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9045"/>
      </w:tblGrid>
      <w:tr w:rsidR="0013722D" w:rsidTr="0013722D">
        <w:trPr>
          <w:trHeight w:val="600"/>
        </w:trPr>
        <w:tc>
          <w:tcPr>
            <w:tcW w:w="9039" w:type="dxa"/>
          </w:tcPr>
          <w:p w:rsidR="0013722D" w:rsidRDefault="0013722D">
            <w:pPr>
              <w:spacing w:line="600" w:lineRule="exact"/>
              <w:rPr>
                <w:szCs w:val="32"/>
              </w:rPr>
            </w:pPr>
          </w:p>
        </w:tc>
      </w:tr>
      <w:tr w:rsidR="0013722D" w:rsidTr="00314C9E">
        <w:trPr>
          <w:trHeight w:val="337"/>
        </w:trPr>
        <w:tc>
          <w:tcPr>
            <w:tcW w:w="9039" w:type="dxa"/>
          </w:tcPr>
          <w:p w:rsidR="0013722D" w:rsidRDefault="0013722D">
            <w:pPr>
              <w:spacing w:line="600" w:lineRule="exact"/>
              <w:rPr>
                <w:rFonts w:eastAsia="方正黑体_GBK"/>
                <w:szCs w:val="32"/>
              </w:rPr>
            </w:pPr>
          </w:p>
        </w:tc>
      </w:tr>
      <w:tr w:rsidR="0013722D" w:rsidTr="0013722D">
        <w:trPr>
          <w:trHeight w:val="337"/>
        </w:trPr>
        <w:tc>
          <w:tcPr>
            <w:tcW w:w="9039" w:type="dxa"/>
          </w:tcPr>
          <w:p w:rsidR="0013722D" w:rsidRDefault="0013722D">
            <w:pPr>
              <w:spacing w:line="600" w:lineRule="exact"/>
              <w:rPr>
                <w:rFonts w:eastAsia="方正黑体_GBK"/>
                <w:szCs w:val="32"/>
              </w:rPr>
            </w:pPr>
          </w:p>
        </w:tc>
      </w:tr>
      <w:tr w:rsidR="0013722D" w:rsidTr="0013722D">
        <w:trPr>
          <w:trHeight w:val="80"/>
        </w:trPr>
        <w:tc>
          <w:tcPr>
            <w:tcW w:w="9039" w:type="dxa"/>
            <w:vAlign w:val="center"/>
          </w:tcPr>
          <w:p w:rsidR="0013722D" w:rsidRDefault="0013722D">
            <w:pPr>
              <w:jc w:val="center"/>
              <w:rPr>
                <w:rFonts w:eastAsia="方正小标宋简体"/>
                <w:color w:val="FF0000"/>
                <w:w w:val="80"/>
                <w:szCs w:val="24"/>
              </w:rPr>
            </w:pPr>
          </w:p>
        </w:tc>
      </w:tr>
      <w:tr w:rsidR="0013722D" w:rsidTr="00314C9E">
        <w:trPr>
          <w:trHeight w:val="3075"/>
        </w:trPr>
        <w:tc>
          <w:tcPr>
            <w:tcW w:w="9039" w:type="dxa"/>
            <w:vAlign w:val="center"/>
          </w:tcPr>
          <w:p w:rsidR="0013722D" w:rsidRDefault="0013722D" w:rsidP="0013722D">
            <w:pPr>
              <w:adjustRightInd w:val="0"/>
              <w:spacing w:line="580" w:lineRule="exact"/>
              <w:jc w:val="center"/>
              <w:rPr>
                <w:rFonts w:eastAsia="方正小标宋_GBK"/>
                <w:b/>
                <w:snapToGrid w:val="0"/>
                <w:color w:val="FF0000"/>
                <w:spacing w:val="-28"/>
                <w:w w:val="55"/>
                <w:szCs w:val="32"/>
              </w:rPr>
            </w:pPr>
          </w:p>
        </w:tc>
      </w:tr>
      <w:tr w:rsidR="0013722D" w:rsidTr="00314C9E">
        <w:trPr>
          <w:trHeight w:val="283"/>
        </w:trPr>
        <w:tc>
          <w:tcPr>
            <w:tcW w:w="9039" w:type="dxa"/>
            <w:vAlign w:val="bottom"/>
          </w:tcPr>
          <w:p w:rsidR="0013722D" w:rsidRPr="00D211BF" w:rsidRDefault="00D211BF" w:rsidP="00D211BF">
            <w:pPr>
              <w:overflowPunct w:val="0"/>
              <w:spacing w:line="580" w:lineRule="exact"/>
              <w:jc w:val="center"/>
            </w:pPr>
            <w:r>
              <w:rPr>
                <w:rFonts w:hint="eastAsia"/>
              </w:rPr>
              <w:t>沙委办</w:t>
            </w:r>
            <w:r>
              <w:rPr>
                <w:rFonts w:ascii="方正仿宋_GBK" w:hint="eastAsia"/>
              </w:rPr>
              <w:t>﹝</w:t>
            </w:r>
            <w:r>
              <w:rPr>
                <w:rFonts w:hint="eastAsia"/>
              </w:rPr>
              <w:t>2025</w:t>
            </w:r>
            <w:r>
              <w:rPr>
                <w:rFonts w:ascii="方正仿宋_GBK" w:hint="eastAsia"/>
              </w:rPr>
              <w:t>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号</w:t>
            </w:r>
          </w:p>
        </w:tc>
      </w:tr>
    </w:tbl>
    <w:p w:rsidR="0013722D" w:rsidRDefault="0013722D" w:rsidP="0013722D">
      <w:pPr>
        <w:pStyle w:val="1"/>
        <w:spacing w:line="400" w:lineRule="exact"/>
        <w:rPr>
          <w:rFonts w:ascii="Times New Roman" w:hAnsi="Times New Roman" w:hint="default"/>
          <w:kern w:val="0"/>
        </w:rPr>
      </w:pPr>
    </w:p>
    <w:p w:rsidR="0013722D" w:rsidRDefault="0013722D" w:rsidP="0013722D">
      <w:pPr>
        <w:pStyle w:val="1"/>
        <w:spacing w:line="400" w:lineRule="exact"/>
        <w:rPr>
          <w:rFonts w:ascii="Times New Roman" w:hAnsi="Times New Roman" w:hint="default"/>
          <w:kern w:val="0"/>
        </w:rPr>
      </w:pPr>
    </w:p>
    <w:p w:rsidR="00D558E0" w:rsidRPr="0013722D" w:rsidRDefault="00D558E0" w:rsidP="00D558E0">
      <w:pPr>
        <w:pStyle w:val="1"/>
        <w:spacing w:line="580" w:lineRule="exact"/>
        <w:rPr>
          <w:rFonts w:ascii="Times New Roman" w:hAnsi="Times New Roman" w:hint="default"/>
        </w:rPr>
      </w:pPr>
      <w:r w:rsidRPr="00836378">
        <w:rPr>
          <w:rFonts w:ascii="Times New Roman" w:hAnsi="Times New Roman"/>
          <w:spacing w:val="34"/>
          <w:kern w:val="0"/>
          <w:fitText w:val="6538" w:id="-733765887"/>
        </w:rPr>
        <w:t>中共重庆市沙坪坝区委办公</w:t>
      </w:r>
      <w:r w:rsidRPr="00836378">
        <w:rPr>
          <w:rFonts w:ascii="Times New Roman" w:hAnsi="Times New Roman"/>
          <w:spacing w:val="1"/>
          <w:kern w:val="0"/>
          <w:fitText w:val="6538" w:id="-733765887"/>
        </w:rPr>
        <w:t>室</w:t>
      </w:r>
    </w:p>
    <w:p w:rsidR="00D558E0" w:rsidRPr="0013722D" w:rsidRDefault="00D558E0" w:rsidP="00D558E0">
      <w:pPr>
        <w:spacing w:line="580" w:lineRule="exact"/>
        <w:jc w:val="center"/>
        <w:rPr>
          <w:rFonts w:eastAsia="方正小标宋_GBK"/>
          <w:bCs/>
          <w:kern w:val="44"/>
          <w:sz w:val="44"/>
          <w:szCs w:val="48"/>
        </w:rPr>
      </w:pPr>
      <w:r w:rsidRPr="006D286D">
        <w:rPr>
          <w:rFonts w:eastAsia="方正小标宋_GBK" w:hint="eastAsia"/>
          <w:bCs/>
          <w:spacing w:val="14"/>
          <w:kern w:val="0"/>
          <w:sz w:val="44"/>
          <w:szCs w:val="48"/>
          <w:fitText w:val="6538" w:id="-733765886"/>
        </w:rPr>
        <w:t>重庆市沙坪坝区人民政府办公</w:t>
      </w:r>
      <w:r w:rsidRPr="006D286D">
        <w:rPr>
          <w:rFonts w:eastAsia="方正小标宋_GBK" w:hint="eastAsia"/>
          <w:bCs/>
          <w:spacing w:val="7"/>
          <w:kern w:val="0"/>
          <w:sz w:val="44"/>
          <w:szCs w:val="48"/>
          <w:fitText w:val="6538" w:id="-733765886"/>
        </w:rPr>
        <w:t>室</w:t>
      </w:r>
    </w:p>
    <w:p w:rsidR="003A25E6" w:rsidRPr="0013722D" w:rsidRDefault="00D558E0" w:rsidP="00D558E0">
      <w:pPr>
        <w:spacing w:line="580" w:lineRule="exact"/>
        <w:jc w:val="center"/>
        <w:rPr>
          <w:rFonts w:eastAsia="方正小标宋_GBK"/>
          <w:bCs/>
          <w:spacing w:val="-8"/>
          <w:kern w:val="44"/>
          <w:sz w:val="44"/>
          <w:szCs w:val="48"/>
        </w:rPr>
      </w:pPr>
      <w:r w:rsidRPr="0013722D">
        <w:rPr>
          <w:rFonts w:eastAsia="方正小标宋_GBK" w:hint="eastAsia"/>
          <w:bCs/>
          <w:spacing w:val="-8"/>
          <w:kern w:val="44"/>
          <w:sz w:val="44"/>
          <w:szCs w:val="48"/>
        </w:rPr>
        <w:t>关于印发</w:t>
      </w:r>
      <w:r w:rsidRPr="0013722D">
        <w:rPr>
          <w:rFonts w:eastAsia="方正小标宋_GBK"/>
          <w:bCs/>
          <w:spacing w:val="-8"/>
          <w:kern w:val="44"/>
          <w:sz w:val="44"/>
          <w:szCs w:val="48"/>
        </w:rPr>
        <w:t>《</w:t>
      </w:r>
      <w:r w:rsidR="00744B48" w:rsidRPr="0013722D">
        <w:rPr>
          <w:rFonts w:eastAsia="方正小标宋_GBK" w:hint="eastAsia"/>
          <w:bCs/>
          <w:spacing w:val="-8"/>
          <w:kern w:val="44"/>
          <w:sz w:val="44"/>
          <w:szCs w:val="48"/>
        </w:rPr>
        <w:t>沙坪坝区</w:t>
      </w:r>
      <w:r w:rsidR="00744B48" w:rsidRPr="0013722D">
        <w:rPr>
          <w:rFonts w:eastAsia="方正小标宋_GBK" w:hint="eastAsia"/>
          <w:bCs/>
          <w:spacing w:val="-8"/>
          <w:kern w:val="44"/>
          <w:sz w:val="44"/>
          <w:szCs w:val="48"/>
        </w:rPr>
        <w:t>2025</w:t>
      </w:r>
      <w:r w:rsidR="00744B48" w:rsidRPr="0013722D">
        <w:rPr>
          <w:rFonts w:eastAsia="方正小标宋_GBK" w:hint="eastAsia"/>
          <w:bCs/>
          <w:spacing w:val="-8"/>
          <w:kern w:val="44"/>
          <w:sz w:val="44"/>
          <w:szCs w:val="48"/>
        </w:rPr>
        <w:t>年服务企业十条</w:t>
      </w:r>
      <w:r w:rsidR="00087925">
        <w:rPr>
          <w:rFonts w:eastAsia="方正小标宋_GBK" w:hint="eastAsia"/>
          <w:bCs/>
          <w:spacing w:val="-8"/>
          <w:kern w:val="44"/>
          <w:sz w:val="44"/>
          <w:szCs w:val="48"/>
        </w:rPr>
        <w:t>措施</w:t>
      </w:r>
      <w:r w:rsidRPr="0013722D">
        <w:rPr>
          <w:rFonts w:eastAsia="方正小标宋_GBK"/>
          <w:bCs/>
          <w:spacing w:val="-8"/>
          <w:kern w:val="44"/>
          <w:sz w:val="44"/>
          <w:szCs w:val="48"/>
        </w:rPr>
        <w:t>》</w:t>
      </w:r>
      <w:r w:rsidR="0013722D" w:rsidRPr="0013722D">
        <w:rPr>
          <w:rFonts w:eastAsia="方正小标宋_GBK" w:hint="eastAsia"/>
          <w:bCs/>
          <w:spacing w:val="-8"/>
          <w:kern w:val="44"/>
          <w:sz w:val="44"/>
          <w:szCs w:val="48"/>
        </w:rPr>
        <w:t>的通知</w:t>
      </w:r>
    </w:p>
    <w:p w:rsidR="00D211BF" w:rsidRDefault="00D211BF" w:rsidP="00D211BF">
      <w:pPr>
        <w:overflowPunct w:val="0"/>
        <w:spacing w:line="580" w:lineRule="exact"/>
        <w:jc w:val="center"/>
      </w:pPr>
    </w:p>
    <w:p w:rsidR="0013722D" w:rsidRPr="00EA3F84" w:rsidRDefault="0013722D" w:rsidP="0013722D">
      <w:pPr>
        <w:overflowPunct w:val="0"/>
        <w:spacing w:line="580" w:lineRule="exact"/>
        <w:rPr>
          <w:rFonts w:eastAsia="方正楷体_GBK"/>
        </w:rPr>
      </w:pPr>
      <w:r w:rsidRPr="00EA3F84">
        <w:rPr>
          <w:rFonts w:eastAsia="方正楷体_GBK" w:hint="eastAsia"/>
        </w:rPr>
        <w:t>各镇党委和人民政府，各街道党工委和办事处，区委各部委，区级各部门，各管委会，各人民团体，有关单位</w:t>
      </w:r>
      <w:r w:rsidRPr="00EA3F84">
        <w:rPr>
          <w:rFonts w:ascii="方正仿宋_GBK" w:hint="eastAsia"/>
        </w:rPr>
        <w:t>：</w:t>
      </w:r>
    </w:p>
    <w:p w:rsidR="003A25E6" w:rsidRDefault="0013722D" w:rsidP="00D558E0">
      <w:pPr>
        <w:spacing w:line="600" w:lineRule="exact"/>
        <w:ind w:firstLineChars="200" w:firstLine="693"/>
        <w:rPr>
          <w:rFonts w:eastAsia="方正楷体_GBK" w:cs="方正仿宋_GBK"/>
          <w:szCs w:val="32"/>
        </w:rPr>
      </w:pPr>
      <w:r w:rsidRPr="00EA3F84">
        <w:rPr>
          <w:rFonts w:eastAsia="方正楷体_GBK" w:cs="方正仿宋_GBK" w:hint="eastAsia"/>
          <w:szCs w:val="32"/>
        </w:rPr>
        <w:t>《沙坪坝区</w:t>
      </w:r>
      <w:r w:rsidRPr="00EA3F84">
        <w:rPr>
          <w:rFonts w:eastAsia="方正楷体_GBK" w:cs="方正仿宋_GBK" w:hint="eastAsia"/>
          <w:szCs w:val="32"/>
        </w:rPr>
        <w:t>2025</w:t>
      </w:r>
      <w:r w:rsidRPr="00EA3F84">
        <w:rPr>
          <w:rFonts w:eastAsia="方正楷体_GBK" w:cs="方正仿宋_GBK" w:hint="eastAsia"/>
          <w:szCs w:val="32"/>
        </w:rPr>
        <w:t>年服务企业十条</w:t>
      </w:r>
      <w:r w:rsidR="00087925">
        <w:rPr>
          <w:rFonts w:eastAsia="方正楷体_GBK" w:cs="方正仿宋_GBK" w:hint="eastAsia"/>
          <w:szCs w:val="32"/>
        </w:rPr>
        <w:t>措施</w:t>
      </w:r>
      <w:r w:rsidRPr="00EA3F84">
        <w:rPr>
          <w:rFonts w:eastAsia="方正楷体_GBK" w:cs="方正仿宋_GBK" w:hint="eastAsia"/>
          <w:szCs w:val="32"/>
        </w:rPr>
        <w:t>》已经区委、区政府同意，现印发给你们，请认真贯彻落实。</w:t>
      </w:r>
    </w:p>
    <w:p w:rsidR="00DA2235" w:rsidRDefault="00DA2235" w:rsidP="00DA2235">
      <w:pPr>
        <w:spacing w:line="700" w:lineRule="exact"/>
        <w:ind w:firstLineChars="200" w:firstLine="693"/>
        <w:rPr>
          <w:rFonts w:eastAsia="方正楷体_GBK" w:cs="方正仿宋_GBK"/>
          <w:szCs w:val="32"/>
        </w:rPr>
        <w:sectPr w:rsidR="00DA2235" w:rsidSect="0013722D">
          <w:footerReference w:type="even" r:id="rId8"/>
          <w:footerReference w:type="default" r:id="rId9"/>
          <w:pgSz w:w="11906" w:h="16838" w:code="9"/>
          <w:pgMar w:top="1985" w:right="1446" w:bottom="1644" w:left="1446" w:header="851" w:footer="1474" w:gutter="0"/>
          <w:cols w:space="0"/>
          <w:docGrid w:type="linesAndChars" w:linePitch="600" w:charSpace="5466"/>
        </w:sectPr>
      </w:pPr>
    </w:p>
    <w:p w:rsidR="00EA3F84" w:rsidRPr="00EA3F84" w:rsidRDefault="00EA3F84" w:rsidP="00EA3F84">
      <w:pPr>
        <w:spacing w:line="600" w:lineRule="exact"/>
        <w:jc w:val="left"/>
        <w:rPr>
          <w:rFonts w:eastAsia="方正楷体_GBK" w:cs="方正仿宋_GBK"/>
          <w:szCs w:val="32"/>
        </w:rPr>
      </w:pPr>
      <w:r>
        <w:rPr>
          <w:rFonts w:eastAsia="方正楷体_GBK" w:cs="方正仿宋_GBK" w:hint="eastAsia"/>
          <w:szCs w:val="32"/>
        </w:rPr>
        <w:lastRenderedPageBreak/>
        <w:t>（此页无正文）</w:t>
      </w:r>
    </w:p>
    <w:p w:rsidR="0013722D" w:rsidRPr="0013722D" w:rsidRDefault="0013722D" w:rsidP="00D558E0">
      <w:pPr>
        <w:spacing w:line="600" w:lineRule="exact"/>
        <w:ind w:firstLineChars="200" w:firstLine="693"/>
        <w:rPr>
          <w:rFonts w:cs="方正仿宋_GBK"/>
          <w:szCs w:val="32"/>
        </w:rPr>
      </w:pPr>
    </w:p>
    <w:p w:rsidR="0013722D" w:rsidRPr="00EA3F84" w:rsidRDefault="0013722D" w:rsidP="0013722D">
      <w:pPr>
        <w:spacing w:line="600" w:lineRule="exact"/>
        <w:ind w:rightChars="200" w:right="693"/>
        <w:jc w:val="right"/>
        <w:rPr>
          <w:rFonts w:eastAsia="方正楷体_GBK" w:cs="方正仿宋_GBK"/>
          <w:szCs w:val="32"/>
        </w:rPr>
      </w:pPr>
      <w:r w:rsidRPr="00EA3F84">
        <w:rPr>
          <w:rFonts w:eastAsia="方正楷体_GBK" w:cs="方正仿宋_GBK" w:hint="eastAsia"/>
          <w:spacing w:val="29"/>
          <w:kern w:val="0"/>
          <w:szCs w:val="32"/>
          <w:fitText w:val="4858" w:id="-733765375"/>
        </w:rPr>
        <w:t>中共重庆市沙坪坝区委办公</w:t>
      </w:r>
      <w:r w:rsidRPr="00EA3F84">
        <w:rPr>
          <w:rFonts w:eastAsia="方正楷体_GBK" w:cs="方正仿宋_GBK" w:hint="eastAsia"/>
          <w:spacing w:val="1"/>
          <w:kern w:val="0"/>
          <w:szCs w:val="32"/>
          <w:fitText w:val="4858" w:id="-733765375"/>
        </w:rPr>
        <w:t>室</w:t>
      </w:r>
    </w:p>
    <w:p w:rsidR="0013722D" w:rsidRPr="00EA3F84" w:rsidRDefault="0013722D" w:rsidP="0013722D">
      <w:pPr>
        <w:spacing w:line="600" w:lineRule="exact"/>
        <w:ind w:rightChars="200" w:right="693"/>
        <w:jc w:val="right"/>
        <w:rPr>
          <w:rFonts w:eastAsia="方正楷体_GBK" w:cs="方正仿宋_GBK"/>
          <w:szCs w:val="32"/>
        </w:rPr>
      </w:pPr>
      <w:r w:rsidRPr="00EA3F84">
        <w:rPr>
          <w:rFonts w:eastAsia="方正楷体_GBK" w:cs="方正仿宋_GBK" w:hint="eastAsia"/>
          <w:spacing w:val="14"/>
          <w:kern w:val="0"/>
          <w:szCs w:val="32"/>
          <w:fitText w:val="4858" w:id="-733765376"/>
        </w:rPr>
        <w:t>重庆市沙坪坝区人民政府办公</w:t>
      </w:r>
      <w:r w:rsidRPr="00EA3F84">
        <w:rPr>
          <w:rFonts w:eastAsia="方正楷体_GBK" w:cs="方正仿宋_GBK" w:hint="eastAsia"/>
          <w:spacing w:val="7"/>
          <w:kern w:val="0"/>
          <w:szCs w:val="32"/>
          <w:fitText w:val="4858" w:id="-733765376"/>
        </w:rPr>
        <w:t>室</w:t>
      </w:r>
    </w:p>
    <w:p w:rsidR="0013722D" w:rsidRPr="00EA3F84" w:rsidRDefault="0013722D" w:rsidP="0013722D">
      <w:pPr>
        <w:spacing w:line="600" w:lineRule="exact"/>
        <w:ind w:firstLineChars="1200" w:firstLine="4160"/>
        <w:rPr>
          <w:rFonts w:eastAsia="方正楷体_GBK" w:cs="方正仿宋_GBK"/>
          <w:szCs w:val="32"/>
        </w:rPr>
      </w:pPr>
      <w:r w:rsidRPr="00EA3F84">
        <w:rPr>
          <w:rFonts w:eastAsia="方正楷体_GBK" w:cs="方正仿宋_GBK"/>
          <w:szCs w:val="32"/>
        </w:rPr>
        <w:t>2025</w:t>
      </w:r>
      <w:r w:rsidRPr="00EA3F84">
        <w:rPr>
          <w:rFonts w:eastAsia="方正楷体_GBK" w:cs="方正仿宋_GBK"/>
          <w:szCs w:val="32"/>
        </w:rPr>
        <w:t>年</w:t>
      </w:r>
      <w:r w:rsidRPr="00EA3F84">
        <w:rPr>
          <w:rFonts w:eastAsia="方正楷体_GBK" w:cs="方正仿宋_GBK"/>
          <w:szCs w:val="32"/>
        </w:rPr>
        <w:t>4</w:t>
      </w:r>
      <w:r w:rsidRPr="00EA3F84">
        <w:rPr>
          <w:rFonts w:eastAsia="方正楷体_GBK" w:cs="方正仿宋_GBK"/>
          <w:szCs w:val="32"/>
        </w:rPr>
        <w:t>月</w:t>
      </w:r>
      <w:r w:rsidR="00D211BF">
        <w:rPr>
          <w:rFonts w:eastAsia="方正楷体_GBK" w:cs="方正仿宋_GBK" w:hint="eastAsia"/>
          <w:szCs w:val="32"/>
        </w:rPr>
        <w:t>11</w:t>
      </w:r>
      <w:r w:rsidRPr="00EA3F84">
        <w:rPr>
          <w:rFonts w:eastAsia="方正楷体_GBK" w:cs="方正仿宋_GBK"/>
          <w:szCs w:val="32"/>
        </w:rPr>
        <w:t>日</w:t>
      </w:r>
    </w:p>
    <w:p w:rsidR="0013722D" w:rsidRPr="00EA3F84" w:rsidRDefault="0013722D" w:rsidP="0013722D">
      <w:pPr>
        <w:overflowPunct w:val="0"/>
        <w:spacing w:line="580" w:lineRule="exact"/>
        <w:ind w:firstLineChars="200" w:firstLine="693"/>
        <w:rPr>
          <w:rFonts w:eastAsia="方正楷体_GBK" w:cs="方正仿宋_GBK"/>
          <w:szCs w:val="32"/>
        </w:rPr>
      </w:pPr>
    </w:p>
    <w:p w:rsidR="0013722D" w:rsidRDefault="0013722D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13722D" w:rsidRDefault="0013722D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13722D" w:rsidRDefault="0013722D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13722D" w:rsidRDefault="0013722D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13722D" w:rsidRDefault="0013722D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13722D" w:rsidRDefault="0013722D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13722D" w:rsidRDefault="0013722D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EA3F84" w:rsidRDefault="00EA3F84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EA3F84" w:rsidRDefault="00EA3F84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EA3F84" w:rsidRDefault="00EA3F84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EA3F84" w:rsidRDefault="00EA3F84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EA3F84" w:rsidRDefault="00EA3F84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EA3F84" w:rsidRDefault="00EA3F84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EA3F84" w:rsidRDefault="00EA3F84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EA3F84" w:rsidRDefault="00EA3F84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EA3F84" w:rsidRDefault="00EA3F84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EA3F84" w:rsidRDefault="00EA3F84" w:rsidP="00EA3F84">
      <w:pPr>
        <w:overflowPunct w:val="0"/>
        <w:spacing w:line="400" w:lineRule="exact"/>
        <w:rPr>
          <w:rFonts w:cs="方正仿宋_GBK"/>
          <w:szCs w:val="32"/>
        </w:rPr>
      </w:pPr>
    </w:p>
    <w:p w:rsidR="00EA3F84" w:rsidRDefault="00EA3F84" w:rsidP="00EA3F84">
      <w:pPr>
        <w:overflowPunct w:val="0"/>
        <w:spacing w:line="400" w:lineRule="exact"/>
        <w:rPr>
          <w:rFonts w:cs="方正仿宋_GBK"/>
          <w:szCs w:val="32"/>
        </w:rPr>
      </w:pPr>
    </w:p>
    <w:p w:rsidR="00EA3F84" w:rsidRDefault="00EA3F84" w:rsidP="00EA3F84">
      <w:pPr>
        <w:overflowPunct w:val="0"/>
        <w:spacing w:line="580" w:lineRule="exact"/>
        <w:jc w:val="center"/>
        <w:rPr>
          <w:rFonts w:cs="方正仿宋_GBK"/>
          <w:szCs w:val="32"/>
        </w:rPr>
      </w:pPr>
      <w:r w:rsidRPr="0013722D">
        <w:rPr>
          <w:rFonts w:eastAsia="方正小标宋_GBK"/>
          <w:bCs/>
          <w:spacing w:val="-8"/>
          <w:kern w:val="44"/>
          <w:sz w:val="44"/>
          <w:szCs w:val="48"/>
        </w:rPr>
        <w:t>《</w:t>
      </w:r>
      <w:r w:rsidRPr="0013722D">
        <w:rPr>
          <w:rFonts w:eastAsia="方正小标宋_GBK" w:hint="eastAsia"/>
          <w:bCs/>
          <w:spacing w:val="-8"/>
          <w:kern w:val="44"/>
          <w:sz w:val="44"/>
          <w:szCs w:val="48"/>
        </w:rPr>
        <w:t>沙坪坝区</w:t>
      </w:r>
      <w:r w:rsidRPr="0013722D">
        <w:rPr>
          <w:rFonts w:eastAsia="方正小标宋_GBK" w:hint="eastAsia"/>
          <w:bCs/>
          <w:spacing w:val="-8"/>
          <w:kern w:val="44"/>
          <w:sz w:val="44"/>
          <w:szCs w:val="48"/>
        </w:rPr>
        <w:t>2025</w:t>
      </w:r>
      <w:r w:rsidRPr="0013722D">
        <w:rPr>
          <w:rFonts w:eastAsia="方正小标宋_GBK" w:hint="eastAsia"/>
          <w:bCs/>
          <w:spacing w:val="-8"/>
          <w:kern w:val="44"/>
          <w:sz w:val="44"/>
          <w:szCs w:val="48"/>
        </w:rPr>
        <w:t>年服务企业十条</w:t>
      </w:r>
      <w:r w:rsidR="00087925">
        <w:rPr>
          <w:rFonts w:eastAsia="方正小标宋_GBK" w:hint="eastAsia"/>
          <w:bCs/>
          <w:spacing w:val="-8"/>
          <w:kern w:val="44"/>
          <w:sz w:val="44"/>
          <w:szCs w:val="48"/>
        </w:rPr>
        <w:t>措施</w:t>
      </w:r>
      <w:r w:rsidRPr="0013722D">
        <w:rPr>
          <w:rFonts w:eastAsia="方正小标宋_GBK"/>
          <w:bCs/>
          <w:spacing w:val="-8"/>
          <w:kern w:val="44"/>
          <w:sz w:val="44"/>
          <w:szCs w:val="48"/>
        </w:rPr>
        <w:t>》</w:t>
      </w:r>
    </w:p>
    <w:p w:rsidR="00EA3F84" w:rsidRDefault="00EA3F84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</w:p>
    <w:p w:rsidR="003A25E6" w:rsidRPr="0013722D" w:rsidRDefault="00744B48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  <w:r w:rsidRPr="0013722D">
        <w:rPr>
          <w:rFonts w:cs="方正仿宋_GBK" w:hint="eastAsia"/>
          <w:szCs w:val="32"/>
        </w:rPr>
        <w:t>为深入贯彻落实党中央、国务院关于优化营商环境的决策部署和市委、市政府</w:t>
      </w:r>
      <w:r>
        <w:rPr>
          <w:rFonts w:cs="方正仿宋_GBK" w:hint="eastAsia"/>
          <w:szCs w:val="32"/>
        </w:rPr>
        <w:t>工作要求</w:t>
      </w:r>
      <w:r w:rsidRPr="0013722D">
        <w:rPr>
          <w:rFonts w:cs="方正仿宋_GBK" w:hint="eastAsia"/>
          <w:szCs w:val="32"/>
        </w:rPr>
        <w:t>，迭代服务企业机制和</w:t>
      </w:r>
      <w:r w:rsidR="00087925">
        <w:rPr>
          <w:rFonts w:cs="方正仿宋_GBK" w:hint="eastAsia"/>
          <w:szCs w:val="32"/>
        </w:rPr>
        <w:t>举措</w:t>
      </w:r>
      <w:r w:rsidRPr="0013722D">
        <w:rPr>
          <w:rFonts w:cs="方正仿宋_GBK" w:hint="eastAsia"/>
          <w:szCs w:val="32"/>
        </w:rPr>
        <w:t>，营造一流营商环境，推行以下十条措施。</w:t>
      </w:r>
    </w:p>
    <w:p w:rsidR="003A25E6" w:rsidRPr="0013722D" w:rsidRDefault="00087925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  <w:r>
        <w:rPr>
          <w:rFonts w:eastAsia="方正黑体_GBK" w:cs="方正黑体_GBK" w:hint="eastAsia"/>
          <w:szCs w:val="32"/>
        </w:rPr>
        <w:t>一、</w:t>
      </w:r>
      <w:r w:rsidR="00744B48" w:rsidRPr="0013722D">
        <w:rPr>
          <w:rFonts w:eastAsia="方正黑体_GBK" w:cs="方正黑体_GBK" w:hint="eastAsia"/>
          <w:szCs w:val="32"/>
        </w:rPr>
        <w:t>构建</w:t>
      </w:r>
      <w:r w:rsidR="00744B48" w:rsidRPr="0013722D">
        <w:rPr>
          <w:rFonts w:cs="方正仿宋_GBK" w:hint="eastAsia"/>
          <w:szCs w:val="32"/>
        </w:rPr>
        <w:t>“</w:t>
      </w:r>
      <w:r w:rsidR="00744B48" w:rsidRPr="0013722D">
        <w:rPr>
          <w:rFonts w:eastAsia="方正黑体_GBK" w:cs="方正黑体_GBK" w:hint="eastAsia"/>
          <w:szCs w:val="32"/>
        </w:rPr>
        <w:t>零距离全覆盖</w:t>
      </w:r>
      <w:r w:rsidR="00744B48" w:rsidRPr="0013722D">
        <w:rPr>
          <w:rFonts w:cs="方正仿宋_GBK" w:hint="eastAsia"/>
          <w:szCs w:val="32"/>
        </w:rPr>
        <w:t>”</w:t>
      </w:r>
      <w:r w:rsidR="00744B48" w:rsidRPr="0013722D">
        <w:rPr>
          <w:rFonts w:eastAsia="方正黑体_GBK" w:cs="方正黑体_GBK" w:hint="eastAsia"/>
          <w:szCs w:val="32"/>
        </w:rPr>
        <w:t>服务机制</w:t>
      </w:r>
      <w:r w:rsidR="00744B48" w:rsidRPr="0013722D">
        <w:rPr>
          <w:rFonts w:cs="方正仿宋_GBK" w:hint="eastAsia"/>
          <w:szCs w:val="32"/>
        </w:rPr>
        <w:t>。优化联系企业机制，构建“分级走访、条块结合、全面覆盖”服务网络。定期召开政企恳谈会，邀请企业家参与重大活动筹备、重要工作谋划、重要政策制定。实行企业诉求“未经</w:t>
      </w:r>
      <w:proofErr w:type="gramStart"/>
      <w:r w:rsidR="00744B48" w:rsidRPr="0013722D">
        <w:rPr>
          <w:rFonts w:cs="方正仿宋_GBK" w:hint="eastAsia"/>
          <w:szCs w:val="32"/>
        </w:rPr>
        <w:t>研</w:t>
      </w:r>
      <w:proofErr w:type="gramEnd"/>
      <w:r w:rsidR="00744B48" w:rsidRPr="0013722D">
        <w:rPr>
          <w:rFonts w:cs="方正仿宋_GBK" w:hint="eastAsia"/>
          <w:szCs w:val="32"/>
        </w:rPr>
        <w:t>判无权否决”制，全量收集、动态更新、闭环解决，做到无事不扰、有求必应。（</w:t>
      </w:r>
      <w:r w:rsidR="00744B48" w:rsidRPr="0013722D">
        <w:rPr>
          <w:rFonts w:eastAsia="方正楷体_GBK" w:cs="方正楷体_GBK" w:hint="eastAsia"/>
          <w:szCs w:val="32"/>
        </w:rPr>
        <w:t>牵头单位：区发展改革委、区委办公室、区政府办公室</w:t>
      </w:r>
      <w:r w:rsidR="00744B48" w:rsidRPr="0013722D">
        <w:rPr>
          <w:rFonts w:cs="方正仿宋_GBK" w:hint="eastAsia"/>
          <w:szCs w:val="32"/>
        </w:rPr>
        <w:t>）</w:t>
      </w:r>
    </w:p>
    <w:p w:rsidR="003A25E6" w:rsidRPr="0013722D" w:rsidRDefault="00087925" w:rsidP="0013722D">
      <w:pPr>
        <w:overflowPunct w:val="0"/>
        <w:spacing w:line="580" w:lineRule="exact"/>
        <w:ind w:firstLineChars="200" w:firstLine="693"/>
        <w:rPr>
          <w:kern w:val="0"/>
          <w:szCs w:val="32"/>
        </w:rPr>
      </w:pPr>
      <w:r>
        <w:rPr>
          <w:rFonts w:eastAsia="方正黑体_GBK" w:cs="方正黑体_GBK" w:hint="eastAsia"/>
          <w:szCs w:val="32"/>
        </w:rPr>
        <w:t>二、</w:t>
      </w:r>
      <w:proofErr w:type="gramStart"/>
      <w:r w:rsidR="00744B48" w:rsidRPr="0013722D">
        <w:rPr>
          <w:rFonts w:eastAsia="方正黑体_GBK" w:cs="方正黑体_GBK" w:hint="eastAsia"/>
          <w:szCs w:val="32"/>
        </w:rPr>
        <w:t>扩面增效</w:t>
      </w:r>
      <w:proofErr w:type="gramEnd"/>
      <w:r w:rsidR="00744B48" w:rsidRPr="0013722D">
        <w:rPr>
          <w:rFonts w:cs="方正仿宋_GBK" w:hint="eastAsia"/>
          <w:szCs w:val="32"/>
        </w:rPr>
        <w:t>“</w:t>
      </w:r>
      <w:r w:rsidR="00744B48" w:rsidRPr="0013722D">
        <w:rPr>
          <w:rFonts w:eastAsia="方正黑体_GBK" w:cs="方正黑体_GBK" w:hint="eastAsia"/>
          <w:szCs w:val="32"/>
        </w:rPr>
        <w:t>一件事一次办</w:t>
      </w:r>
      <w:r w:rsidR="00744B48" w:rsidRPr="0013722D">
        <w:rPr>
          <w:rFonts w:cs="方正仿宋_GBK" w:hint="eastAsia"/>
          <w:szCs w:val="32"/>
        </w:rPr>
        <w:t>”。持续优化</w:t>
      </w:r>
      <w:r w:rsidR="00744B48" w:rsidRPr="0013722D">
        <w:rPr>
          <w:szCs w:val="32"/>
        </w:rPr>
        <w:t>高频</w:t>
      </w:r>
      <w:r w:rsidR="00744B48" w:rsidRPr="0013722D">
        <w:rPr>
          <w:rFonts w:cs="方正仿宋_GBK" w:hint="eastAsia"/>
          <w:szCs w:val="32"/>
        </w:rPr>
        <w:t>“</w:t>
      </w:r>
      <w:r w:rsidR="00744B48" w:rsidRPr="0013722D">
        <w:rPr>
          <w:szCs w:val="32"/>
        </w:rPr>
        <w:t>一</w:t>
      </w:r>
      <w:r w:rsidR="00744B48" w:rsidRPr="0013722D">
        <w:rPr>
          <w:rFonts w:cs="方正仿宋_GBK" w:hint="eastAsia"/>
          <w:szCs w:val="32"/>
        </w:rPr>
        <w:t>件事一次办”服务，探索“企业投资促产一件事”等</w:t>
      </w:r>
      <w:r w:rsidR="00744B48" w:rsidRPr="0013722D">
        <w:rPr>
          <w:rFonts w:hint="eastAsia"/>
          <w:szCs w:val="32"/>
        </w:rPr>
        <w:t>更多区</w:t>
      </w:r>
      <w:r w:rsidR="00744B48" w:rsidRPr="0013722D">
        <w:rPr>
          <w:rFonts w:cs="方正仿宋_GBK" w:hint="eastAsia"/>
          <w:szCs w:val="32"/>
        </w:rPr>
        <w:t>级“一件事”服务。推行“项目管家”服务。深化“一窗综办”改革，强化“渝快办”推广运用，推进线上线下无差别受理、同标准办理。</w:t>
      </w:r>
      <w:r w:rsidR="00744B48" w:rsidRPr="0013722D">
        <w:rPr>
          <w:rFonts w:hint="eastAsia"/>
          <w:kern w:val="0"/>
          <w:szCs w:val="32"/>
        </w:rPr>
        <w:t>（</w:t>
      </w:r>
      <w:r w:rsidR="00744B48" w:rsidRPr="0013722D">
        <w:rPr>
          <w:rFonts w:eastAsia="方正楷体_GBK" w:cs="方正楷体_GBK" w:hint="eastAsia"/>
          <w:szCs w:val="32"/>
        </w:rPr>
        <w:t>牵头单位：区政府办公室</w:t>
      </w:r>
      <w:r w:rsidR="00744B48" w:rsidRPr="0013722D">
        <w:rPr>
          <w:rFonts w:hint="eastAsia"/>
          <w:kern w:val="0"/>
          <w:szCs w:val="32"/>
        </w:rPr>
        <w:t>）</w:t>
      </w:r>
    </w:p>
    <w:p w:rsidR="003A25E6" w:rsidRPr="0013722D" w:rsidRDefault="00087925" w:rsidP="00C8548D">
      <w:pPr>
        <w:overflowPunct w:val="0"/>
        <w:spacing w:line="580" w:lineRule="exact"/>
        <w:ind w:firstLineChars="200" w:firstLine="693"/>
        <w:rPr>
          <w:kern w:val="0"/>
          <w:szCs w:val="32"/>
        </w:rPr>
      </w:pPr>
      <w:r>
        <w:rPr>
          <w:rFonts w:eastAsia="方正黑体_GBK" w:hint="eastAsia"/>
          <w:szCs w:val="32"/>
        </w:rPr>
        <w:t>三、</w:t>
      </w:r>
      <w:r w:rsidR="00744B48" w:rsidRPr="0013722D">
        <w:rPr>
          <w:rFonts w:eastAsia="方正黑体_GBK" w:hint="eastAsia"/>
          <w:szCs w:val="32"/>
        </w:rPr>
        <w:t>优化服务型监管模式</w:t>
      </w:r>
      <w:r w:rsidR="00744B48" w:rsidRPr="0013722D">
        <w:rPr>
          <w:rFonts w:cs="方正仿宋_GBK" w:hint="eastAsia"/>
          <w:szCs w:val="32"/>
        </w:rPr>
        <w:t>。</w:t>
      </w:r>
      <w:r w:rsidR="00744B48" w:rsidRPr="0013722D">
        <w:rPr>
          <w:rFonts w:hint="eastAsia"/>
          <w:szCs w:val="32"/>
        </w:rPr>
        <w:t>对</w:t>
      </w:r>
      <w:r w:rsidR="00744B48" w:rsidRPr="0013722D">
        <w:rPr>
          <w:szCs w:val="32"/>
        </w:rPr>
        <w:t>长期守法合</w:t>
      </w:r>
      <w:proofErr w:type="gramStart"/>
      <w:r w:rsidR="00744B48" w:rsidRPr="0013722D">
        <w:rPr>
          <w:szCs w:val="32"/>
        </w:rPr>
        <w:t>规</w:t>
      </w:r>
      <w:proofErr w:type="gramEnd"/>
      <w:r w:rsidR="00744B48" w:rsidRPr="0013722D">
        <w:rPr>
          <w:szCs w:val="32"/>
        </w:rPr>
        <w:t>、信用良好的企业</w:t>
      </w:r>
      <w:r w:rsidR="00744B48" w:rsidRPr="0013722D">
        <w:rPr>
          <w:rFonts w:hint="eastAsia"/>
          <w:szCs w:val="32"/>
        </w:rPr>
        <w:t>实行</w:t>
      </w:r>
      <w:r w:rsidR="00744B48" w:rsidRPr="0013722D">
        <w:rPr>
          <w:rFonts w:cs="方正仿宋_GBK" w:hint="eastAsia"/>
          <w:szCs w:val="32"/>
        </w:rPr>
        <w:t>“</w:t>
      </w:r>
      <w:r w:rsidR="00744B48" w:rsidRPr="0013722D">
        <w:rPr>
          <w:szCs w:val="32"/>
        </w:rPr>
        <w:t>白名单</w:t>
      </w:r>
      <w:r w:rsidR="00744B48" w:rsidRPr="0013722D">
        <w:rPr>
          <w:rFonts w:cs="方正仿宋_GBK" w:hint="eastAsia"/>
          <w:szCs w:val="32"/>
        </w:rPr>
        <w:t>”</w:t>
      </w:r>
      <w:r w:rsidR="00744B48" w:rsidRPr="0013722D">
        <w:rPr>
          <w:szCs w:val="32"/>
        </w:rPr>
        <w:t>管理</w:t>
      </w:r>
      <w:r w:rsidR="00744B48" w:rsidRPr="0013722D">
        <w:rPr>
          <w:rFonts w:hint="eastAsia"/>
          <w:szCs w:val="32"/>
        </w:rPr>
        <w:t>，</w:t>
      </w:r>
      <w:r w:rsidR="00744B48" w:rsidRPr="0013722D">
        <w:rPr>
          <w:szCs w:val="32"/>
        </w:rPr>
        <w:t>除</w:t>
      </w:r>
      <w:r w:rsidR="00744B48" w:rsidRPr="0013722D">
        <w:rPr>
          <w:rFonts w:hint="eastAsia"/>
          <w:szCs w:val="32"/>
        </w:rPr>
        <w:t>上</w:t>
      </w:r>
      <w:r w:rsidR="00744B48" w:rsidRPr="0013722D">
        <w:rPr>
          <w:szCs w:val="32"/>
        </w:rPr>
        <w:t>级专项检查、线索清晰的举报投诉</w:t>
      </w:r>
      <w:r w:rsidR="00744B48" w:rsidRPr="0013722D">
        <w:rPr>
          <w:rFonts w:hint="eastAsia"/>
          <w:szCs w:val="32"/>
        </w:rPr>
        <w:t>等</w:t>
      </w:r>
      <w:r w:rsidR="00744B48" w:rsidRPr="0013722D">
        <w:rPr>
          <w:szCs w:val="32"/>
        </w:rPr>
        <w:t>情况外，</w:t>
      </w:r>
      <w:r w:rsidR="00744B48" w:rsidRPr="0013722D">
        <w:rPr>
          <w:rFonts w:hint="eastAsia"/>
          <w:szCs w:val="32"/>
        </w:rPr>
        <w:t>实行</w:t>
      </w:r>
      <w:r w:rsidR="00744B48" w:rsidRPr="0013722D">
        <w:rPr>
          <w:rFonts w:cs="方正仿宋_GBK" w:hint="eastAsia"/>
          <w:szCs w:val="32"/>
        </w:rPr>
        <w:t>“承诺免检”。</w:t>
      </w:r>
      <w:r w:rsidR="00744B48" w:rsidRPr="0013722D">
        <w:rPr>
          <w:rFonts w:hint="eastAsia"/>
          <w:szCs w:val="32"/>
        </w:rPr>
        <w:t>优化</w:t>
      </w:r>
      <w:r w:rsidR="00744B48" w:rsidRPr="0013722D">
        <w:rPr>
          <w:rFonts w:cs="方正仿宋_GBK" w:hint="eastAsia"/>
          <w:szCs w:val="32"/>
        </w:rPr>
        <w:t>“</w:t>
      </w:r>
      <w:r w:rsidR="00744B48" w:rsidRPr="0013722D">
        <w:rPr>
          <w:rFonts w:hint="eastAsia"/>
          <w:szCs w:val="32"/>
        </w:rPr>
        <w:t>综合查一次</w:t>
      </w:r>
      <w:r w:rsidR="00744B48" w:rsidRPr="0013722D">
        <w:rPr>
          <w:rFonts w:cs="方正仿宋_GBK" w:hint="eastAsia"/>
          <w:szCs w:val="32"/>
        </w:rPr>
        <w:t>”，</w:t>
      </w:r>
      <w:r w:rsidR="00744B48" w:rsidRPr="0013722D">
        <w:rPr>
          <w:rFonts w:hint="eastAsia"/>
          <w:szCs w:val="32"/>
        </w:rPr>
        <w:t>各行政机关进一次门、查多项事、一次到位</w:t>
      </w:r>
      <w:r w:rsidR="00744B48" w:rsidRPr="0013722D">
        <w:rPr>
          <w:rFonts w:cs="方正仿宋_GBK" w:hint="eastAsia"/>
          <w:szCs w:val="32"/>
        </w:rPr>
        <w:t>。</w:t>
      </w:r>
      <w:r w:rsidR="00744B48" w:rsidRPr="0013722D">
        <w:rPr>
          <w:rFonts w:hint="eastAsia"/>
          <w:szCs w:val="32"/>
        </w:rPr>
        <w:t>探索“非现场</w:t>
      </w:r>
      <w:r w:rsidR="00744B48" w:rsidRPr="0013722D">
        <w:rPr>
          <w:rFonts w:hint="eastAsia"/>
          <w:szCs w:val="32"/>
        </w:rPr>
        <w:lastRenderedPageBreak/>
        <w:t>监管”</w:t>
      </w:r>
      <w:r w:rsidR="00744B48" w:rsidRPr="0013722D">
        <w:rPr>
          <w:rFonts w:cs="方正仿宋_GBK" w:hint="eastAsia"/>
          <w:szCs w:val="32"/>
        </w:rPr>
        <w:t>，</w:t>
      </w:r>
      <w:r w:rsidR="00C8548D" w:rsidRPr="00C8548D">
        <w:rPr>
          <w:rFonts w:hint="eastAsia"/>
          <w:szCs w:val="32"/>
        </w:rPr>
        <w:t>实施包容</w:t>
      </w:r>
      <w:r w:rsidR="00C8548D">
        <w:rPr>
          <w:rFonts w:hint="eastAsia"/>
          <w:szCs w:val="32"/>
        </w:rPr>
        <w:t>审慎监管和柔性执法，对轻微违法行为依法依规从轻、减轻或不予处罚</w:t>
      </w:r>
      <w:r w:rsidR="00744B48" w:rsidRPr="0013722D">
        <w:rPr>
          <w:rFonts w:hint="eastAsia"/>
          <w:spacing w:val="-6"/>
          <w:szCs w:val="32"/>
        </w:rPr>
        <w:t>。</w:t>
      </w:r>
      <w:r w:rsidR="00744B48" w:rsidRPr="0013722D">
        <w:rPr>
          <w:rFonts w:hint="eastAsia"/>
          <w:spacing w:val="-6"/>
          <w:kern w:val="0"/>
          <w:szCs w:val="32"/>
        </w:rPr>
        <w:t>（</w:t>
      </w:r>
      <w:r w:rsidR="00744B48" w:rsidRPr="0013722D">
        <w:rPr>
          <w:rFonts w:eastAsia="方正楷体_GBK" w:cs="方正楷体_GBK" w:hint="eastAsia"/>
          <w:spacing w:val="-6"/>
          <w:szCs w:val="32"/>
        </w:rPr>
        <w:t>牵头单位：区司法局、区市场监管局、区发展改革委</w:t>
      </w:r>
      <w:r w:rsidR="00744B48" w:rsidRPr="0013722D">
        <w:rPr>
          <w:rFonts w:hint="eastAsia"/>
          <w:spacing w:val="-6"/>
          <w:kern w:val="0"/>
          <w:szCs w:val="32"/>
        </w:rPr>
        <w:t>）</w:t>
      </w:r>
    </w:p>
    <w:p w:rsidR="003A25E6" w:rsidRPr="0013722D" w:rsidRDefault="00087925" w:rsidP="0013722D">
      <w:pPr>
        <w:overflowPunct w:val="0"/>
        <w:spacing w:line="580" w:lineRule="exact"/>
        <w:ind w:firstLineChars="200" w:firstLine="693"/>
        <w:rPr>
          <w:szCs w:val="32"/>
        </w:rPr>
      </w:pPr>
      <w:r>
        <w:rPr>
          <w:rFonts w:eastAsia="方正黑体_GBK" w:hint="eastAsia"/>
          <w:szCs w:val="32"/>
        </w:rPr>
        <w:t>四、</w:t>
      </w:r>
      <w:r w:rsidR="00744B48" w:rsidRPr="0013722D">
        <w:rPr>
          <w:rFonts w:eastAsia="方正黑体_GBK" w:hint="eastAsia"/>
          <w:szCs w:val="32"/>
        </w:rPr>
        <w:t>建立</w:t>
      </w:r>
      <w:r w:rsidR="00744B48" w:rsidRPr="0013722D">
        <w:rPr>
          <w:rFonts w:cs="方正仿宋_GBK" w:hint="eastAsia"/>
          <w:szCs w:val="32"/>
        </w:rPr>
        <w:t>“</w:t>
      </w:r>
      <w:r w:rsidR="00744B48" w:rsidRPr="0013722D">
        <w:rPr>
          <w:rFonts w:eastAsia="方正黑体_GBK" w:hint="eastAsia"/>
          <w:szCs w:val="32"/>
        </w:rPr>
        <w:t>政策找企业</w:t>
      </w:r>
      <w:r w:rsidR="00744B48" w:rsidRPr="0013722D">
        <w:rPr>
          <w:rFonts w:cs="方正仿宋_GBK" w:hint="eastAsia"/>
          <w:szCs w:val="32"/>
        </w:rPr>
        <w:t>”</w:t>
      </w:r>
      <w:r w:rsidR="00744B48" w:rsidRPr="0013722D">
        <w:rPr>
          <w:rFonts w:eastAsia="方正黑体_GBK" w:hint="eastAsia"/>
          <w:szCs w:val="32"/>
        </w:rPr>
        <w:t>直达机制</w:t>
      </w:r>
      <w:r w:rsidR="00744B48" w:rsidRPr="0013722D">
        <w:rPr>
          <w:rFonts w:cs="方正仿宋_GBK" w:hint="eastAsia"/>
          <w:szCs w:val="32"/>
        </w:rPr>
        <w:t>。</w:t>
      </w:r>
      <w:proofErr w:type="gramStart"/>
      <w:r w:rsidR="00744B48" w:rsidRPr="0013722D">
        <w:rPr>
          <w:rFonts w:cs="方正仿宋_GBK" w:hint="eastAsia"/>
          <w:szCs w:val="32"/>
        </w:rPr>
        <w:t>优化区</w:t>
      </w:r>
      <w:proofErr w:type="gramEnd"/>
      <w:r w:rsidR="00744B48" w:rsidRPr="0013722D">
        <w:rPr>
          <w:rFonts w:cs="方正仿宋_GBK" w:hint="eastAsia"/>
          <w:szCs w:val="32"/>
        </w:rPr>
        <w:t>政府门户网站</w:t>
      </w:r>
      <w:r w:rsidR="00744B48" w:rsidRPr="0013722D">
        <w:rPr>
          <w:rFonts w:cs="方正仿宋_GBK" w:hint="eastAsia"/>
          <w:szCs w:val="32"/>
          <w:shd w:val="clear" w:color="auto" w:fill="FFFFFF"/>
        </w:rPr>
        <w:t>“政策</w:t>
      </w:r>
      <w:r w:rsidR="00744B48" w:rsidRPr="0013722D">
        <w:rPr>
          <w:rFonts w:cs="方正仿宋_GBK" w:hint="eastAsia"/>
          <w:szCs w:val="32"/>
        </w:rPr>
        <w:t>文件库”，迭代“企业智管服平台”等应用，分类编制政策指引，实现一键可查、一图速</w:t>
      </w:r>
      <w:proofErr w:type="gramStart"/>
      <w:r w:rsidR="00744B48" w:rsidRPr="0013722D">
        <w:rPr>
          <w:rFonts w:cs="方正仿宋_GBK" w:hint="eastAsia"/>
          <w:szCs w:val="32"/>
        </w:rPr>
        <w:t>览</w:t>
      </w:r>
      <w:proofErr w:type="gramEnd"/>
      <w:r w:rsidR="00744B48" w:rsidRPr="0013722D">
        <w:rPr>
          <w:rFonts w:cs="方正仿宋_GBK" w:hint="eastAsia"/>
          <w:szCs w:val="32"/>
        </w:rPr>
        <w:t>、精准推</w:t>
      </w:r>
      <w:r w:rsidR="005B78ED">
        <w:rPr>
          <w:rFonts w:cs="方正仿宋_GBK" w:hint="eastAsia"/>
          <w:szCs w:val="32"/>
        </w:rPr>
        <w:t>送。设立“政策服务专员”，提供政策咨询和申报服务。滚动更新“免申</w:t>
      </w:r>
      <w:r w:rsidR="00744B48" w:rsidRPr="0013722D">
        <w:rPr>
          <w:rFonts w:cs="方正仿宋_GBK" w:hint="eastAsia"/>
          <w:szCs w:val="32"/>
        </w:rPr>
        <w:t>即享”政策清单。（</w:t>
      </w:r>
      <w:r w:rsidR="00744B48" w:rsidRPr="0013722D">
        <w:rPr>
          <w:rFonts w:eastAsia="方正楷体_GBK" w:cs="方正楷体_GBK" w:hint="eastAsia"/>
          <w:szCs w:val="32"/>
        </w:rPr>
        <w:t>牵头单位：区发展改革委、区政府办公室</w:t>
      </w:r>
      <w:r w:rsidR="00744B48" w:rsidRPr="0013722D">
        <w:rPr>
          <w:rFonts w:cs="方正仿宋_GBK" w:hint="eastAsia"/>
          <w:szCs w:val="32"/>
        </w:rPr>
        <w:t>）</w:t>
      </w:r>
    </w:p>
    <w:p w:rsidR="003A25E6" w:rsidRPr="0013722D" w:rsidRDefault="00087925" w:rsidP="0013722D">
      <w:pPr>
        <w:overflowPunct w:val="0"/>
        <w:spacing w:line="580" w:lineRule="exact"/>
        <w:ind w:firstLineChars="200" w:firstLine="693"/>
        <w:rPr>
          <w:kern w:val="0"/>
          <w:szCs w:val="32"/>
        </w:rPr>
      </w:pPr>
      <w:r>
        <w:rPr>
          <w:rFonts w:eastAsia="方正黑体_GBK" w:cs="方正黑体_GBK" w:hint="eastAsia"/>
          <w:kern w:val="0"/>
          <w:szCs w:val="32"/>
        </w:rPr>
        <w:t>五、</w:t>
      </w:r>
      <w:r w:rsidR="00744B48" w:rsidRPr="0013722D">
        <w:rPr>
          <w:rFonts w:eastAsia="方正黑体_GBK" w:cs="方正黑体_GBK" w:hint="eastAsia"/>
          <w:kern w:val="0"/>
          <w:szCs w:val="32"/>
        </w:rPr>
        <w:t>加大</w:t>
      </w:r>
      <w:r w:rsidR="00744B48" w:rsidRPr="0013722D">
        <w:rPr>
          <w:rFonts w:cs="方正仿宋_GBK" w:hint="eastAsia"/>
          <w:kern w:val="0"/>
          <w:szCs w:val="32"/>
        </w:rPr>
        <w:t>“</w:t>
      </w:r>
      <w:r w:rsidR="00744B48" w:rsidRPr="0013722D">
        <w:rPr>
          <w:rFonts w:eastAsia="方正黑体_GBK" w:cs="方正黑体_GBK" w:hint="eastAsia"/>
          <w:kern w:val="0"/>
          <w:szCs w:val="32"/>
        </w:rPr>
        <w:t>金融赋能</w:t>
      </w:r>
      <w:r w:rsidR="00744B48" w:rsidRPr="0013722D">
        <w:rPr>
          <w:rFonts w:cs="方正仿宋_GBK" w:hint="eastAsia"/>
          <w:kern w:val="0"/>
          <w:szCs w:val="32"/>
        </w:rPr>
        <w:t>”</w:t>
      </w:r>
      <w:r w:rsidR="00744B48" w:rsidRPr="0013722D">
        <w:rPr>
          <w:rFonts w:eastAsia="方正黑体_GBK" w:cs="方正黑体_GBK" w:hint="eastAsia"/>
          <w:kern w:val="0"/>
          <w:szCs w:val="32"/>
        </w:rPr>
        <w:t>力度</w:t>
      </w:r>
      <w:r w:rsidR="00744B48" w:rsidRPr="0013722D">
        <w:rPr>
          <w:rFonts w:cs="方正仿宋_GBK" w:hint="eastAsia"/>
          <w:kern w:val="0"/>
          <w:szCs w:val="32"/>
        </w:rPr>
        <w:t>。</w:t>
      </w:r>
      <w:r w:rsidR="00744B48" w:rsidRPr="0013722D">
        <w:rPr>
          <w:rFonts w:hint="eastAsia"/>
          <w:kern w:val="0"/>
          <w:szCs w:val="32"/>
        </w:rPr>
        <w:t>拓展</w:t>
      </w:r>
      <w:r w:rsidR="00744B48" w:rsidRPr="0013722D">
        <w:rPr>
          <w:rFonts w:cs="方正仿宋_GBK" w:hint="eastAsia"/>
          <w:kern w:val="0"/>
          <w:szCs w:val="32"/>
        </w:rPr>
        <w:t>“</w:t>
      </w:r>
      <w:r w:rsidR="00744B48" w:rsidRPr="0013722D">
        <w:rPr>
          <w:rFonts w:hint="eastAsia"/>
          <w:kern w:val="0"/>
          <w:szCs w:val="32"/>
        </w:rPr>
        <w:t>企业智管服平台</w:t>
      </w:r>
      <w:r w:rsidR="00744B48" w:rsidRPr="0013722D">
        <w:rPr>
          <w:rFonts w:cs="方正仿宋_GBK" w:hint="eastAsia"/>
          <w:kern w:val="0"/>
          <w:szCs w:val="32"/>
        </w:rPr>
        <w:t>”</w:t>
      </w:r>
      <w:r w:rsidR="00744B48" w:rsidRPr="0013722D">
        <w:rPr>
          <w:rFonts w:hint="eastAsia"/>
          <w:kern w:val="0"/>
          <w:szCs w:val="32"/>
        </w:rPr>
        <w:t>融资功能，实现融资需求</w:t>
      </w:r>
      <w:r w:rsidR="00744B48" w:rsidRPr="0013722D">
        <w:rPr>
          <w:rFonts w:cs="方正仿宋_GBK" w:hint="eastAsia"/>
          <w:kern w:val="0"/>
          <w:szCs w:val="32"/>
        </w:rPr>
        <w:t>“</w:t>
      </w:r>
      <w:r w:rsidR="00744B48" w:rsidRPr="0013722D">
        <w:rPr>
          <w:rFonts w:hint="eastAsia"/>
          <w:kern w:val="0"/>
          <w:szCs w:val="32"/>
        </w:rPr>
        <w:t>企业发布、银行抢单、政府撮合</w:t>
      </w:r>
      <w:r w:rsidR="00744B48" w:rsidRPr="0013722D">
        <w:rPr>
          <w:rFonts w:cs="方正仿宋_GBK" w:hint="eastAsia"/>
          <w:kern w:val="0"/>
          <w:szCs w:val="32"/>
        </w:rPr>
        <w:t>”。</w:t>
      </w:r>
      <w:r w:rsidR="00744B48" w:rsidRPr="0013722D">
        <w:rPr>
          <w:rFonts w:hint="eastAsia"/>
          <w:kern w:val="0"/>
          <w:szCs w:val="32"/>
        </w:rPr>
        <w:t>迭代</w:t>
      </w:r>
      <w:r w:rsidR="00744B48" w:rsidRPr="0013722D">
        <w:rPr>
          <w:rFonts w:cs="方正仿宋_GBK" w:hint="eastAsia"/>
          <w:kern w:val="0"/>
          <w:szCs w:val="32"/>
        </w:rPr>
        <w:t>“</w:t>
      </w:r>
      <w:r w:rsidR="00744B48" w:rsidRPr="0013722D">
        <w:rPr>
          <w:rFonts w:hint="eastAsia"/>
          <w:kern w:val="0"/>
          <w:szCs w:val="32"/>
        </w:rPr>
        <w:t>政银企</w:t>
      </w:r>
      <w:r w:rsidR="00744B48" w:rsidRPr="0013722D">
        <w:rPr>
          <w:rFonts w:cs="方正仿宋_GBK" w:hint="eastAsia"/>
          <w:kern w:val="0"/>
          <w:szCs w:val="32"/>
        </w:rPr>
        <w:t>”</w:t>
      </w:r>
      <w:r w:rsidR="00744B48" w:rsidRPr="0013722D">
        <w:rPr>
          <w:rFonts w:hint="eastAsia"/>
          <w:kern w:val="0"/>
          <w:szCs w:val="32"/>
        </w:rPr>
        <w:t>对接机制，设立产业引导母基金、智慧医疗装备产业基金等政府性基金，主动嫁接金融产品</w:t>
      </w:r>
      <w:r w:rsidR="00744B48" w:rsidRPr="0013722D">
        <w:rPr>
          <w:rFonts w:cs="方正仿宋_GBK" w:hint="eastAsia"/>
          <w:kern w:val="0"/>
          <w:szCs w:val="32"/>
        </w:rPr>
        <w:t>，</w:t>
      </w:r>
      <w:r w:rsidR="00744B48" w:rsidRPr="0013722D">
        <w:rPr>
          <w:rFonts w:hint="eastAsia"/>
          <w:kern w:val="0"/>
          <w:szCs w:val="32"/>
        </w:rPr>
        <w:t>满足企业资金需求</w:t>
      </w:r>
      <w:r w:rsidR="00744B48" w:rsidRPr="0013722D">
        <w:rPr>
          <w:rFonts w:cs="方正仿宋_GBK" w:hint="eastAsia"/>
          <w:kern w:val="0"/>
          <w:szCs w:val="32"/>
        </w:rPr>
        <w:t>。</w:t>
      </w:r>
      <w:r w:rsidR="00744B48" w:rsidRPr="0013722D">
        <w:rPr>
          <w:rFonts w:hint="eastAsia"/>
          <w:kern w:val="0"/>
          <w:szCs w:val="32"/>
        </w:rPr>
        <w:t>实行企业</w:t>
      </w:r>
      <w:r w:rsidR="00744B48" w:rsidRPr="0013722D">
        <w:rPr>
          <w:rFonts w:hint="eastAsia"/>
          <w:spacing w:val="-6"/>
          <w:kern w:val="0"/>
          <w:szCs w:val="32"/>
        </w:rPr>
        <w:t>上市</w:t>
      </w:r>
      <w:r w:rsidR="00744B48" w:rsidRPr="0013722D">
        <w:rPr>
          <w:rFonts w:cs="方正仿宋_GBK" w:hint="eastAsia"/>
          <w:spacing w:val="-6"/>
          <w:kern w:val="0"/>
          <w:szCs w:val="32"/>
        </w:rPr>
        <w:t>“</w:t>
      </w:r>
      <w:r w:rsidR="00744B48" w:rsidRPr="0013722D">
        <w:rPr>
          <w:rFonts w:hint="eastAsia"/>
          <w:spacing w:val="-6"/>
          <w:kern w:val="0"/>
          <w:szCs w:val="32"/>
        </w:rPr>
        <w:t>一对一</w:t>
      </w:r>
      <w:r w:rsidR="00744B48" w:rsidRPr="0013722D">
        <w:rPr>
          <w:rFonts w:cs="方正仿宋_GBK" w:hint="eastAsia"/>
          <w:spacing w:val="-6"/>
          <w:kern w:val="0"/>
          <w:szCs w:val="32"/>
        </w:rPr>
        <w:t>”专班</w:t>
      </w:r>
      <w:r w:rsidR="00744B48" w:rsidRPr="0013722D">
        <w:rPr>
          <w:rFonts w:hint="eastAsia"/>
          <w:spacing w:val="-6"/>
          <w:kern w:val="0"/>
          <w:szCs w:val="32"/>
        </w:rPr>
        <w:t>服务</w:t>
      </w:r>
      <w:r w:rsidR="00744B48" w:rsidRPr="0013722D">
        <w:rPr>
          <w:rFonts w:cs="方正仿宋_GBK" w:hint="eastAsia"/>
          <w:spacing w:val="-6"/>
          <w:kern w:val="0"/>
          <w:szCs w:val="32"/>
        </w:rPr>
        <w:t>。</w:t>
      </w:r>
      <w:r w:rsidR="00744B48" w:rsidRPr="0013722D">
        <w:rPr>
          <w:rFonts w:hint="eastAsia"/>
          <w:spacing w:val="-6"/>
          <w:kern w:val="0"/>
          <w:szCs w:val="32"/>
        </w:rPr>
        <w:t>（</w:t>
      </w:r>
      <w:r w:rsidR="00744B48" w:rsidRPr="0013722D">
        <w:rPr>
          <w:rFonts w:eastAsia="方正楷体_GBK" w:cs="方正楷体_GBK" w:hint="eastAsia"/>
          <w:spacing w:val="-6"/>
          <w:szCs w:val="32"/>
        </w:rPr>
        <w:t>牵头单位：区政府办公室、区财政局</w:t>
      </w:r>
      <w:r w:rsidR="00744B48" w:rsidRPr="0013722D">
        <w:rPr>
          <w:rFonts w:hint="eastAsia"/>
          <w:spacing w:val="-6"/>
          <w:kern w:val="0"/>
          <w:szCs w:val="32"/>
        </w:rPr>
        <w:t>）</w:t>
      </w:r>
    </w:p>
    <w:p w:rsidR="003A25E6" w:rsidRPr="0013722D" w:rsidRDefault="00087925" w:rsidP="0013722D">
      <w:pPr>
        <w:overflowPunct w:val="0"/>
        <w:adjustRightInd w:val="0"/>
        <w:spacing w:line="580" w:lineRule="exact"/>
        <w:ind w:firstLineChars="200" w:firstLine="693"/>
        <w:rPr>
          <w:rFonts w:cs="方正仿宋_GBK"/>
          <w:szCs w:val="32"/>
        </w:rPr>
      </w:pPr>
      <w:r>
        <w:rPr>
          <w:rFonts w:eastAsia="方正黑体_GBK" w:cs="方正黑体_GBK" w:hint="eastAsia"/>
          <w:szCs w:val="32"/>
        </w:rPr>
        <w:t>六、</w:t>
      </w:r>
      <w:r w:rsidR="00744B48" w:rsidRPr="0013722D">
        <w:rPr>
          <w:rFonts w:eastAsia="方正黑体_GBK" w:cs="方正黑体_GBK" w:hint="eastAsia"/>
          <w:szCs w:val="32"/>
        </w:rPr>
        <w:t>强化税费政策服务</w:t>
      </w:r>
      <w:r w:rsidR="00744B48" w:rsidRPr="0013722D">
        <w:rPr>
          <w:rFonts w:cs="方正仿宋_GBK" w:hint="eastAsia"/>
          <w:szCs w:val="32"/>
        </w:rPr>
        <w:t>。优化税收优惠政策精准推送、答疑、辅导服务。推行“问办”一体服务，实现超</w:t>
      </w:r>
      <w:r w:rsidR="00744B48" w:rsidRPr="0013722D">
        <w:rPr>
          <w:rFonts w:cs="方正仿宋_GBK" w:hint="eastAsia"/>
          <w:szCs w:val="32"/>
        </w:rPr>
        <w:t>95%</w:t>
      </w:r>
      <w:r w:rsidR="00744B48" w:rsidRPr="0013722D">
        <w:rPr>
          <w:rFonts w:cs="方正仿宋_GBK" w:hint="eastAsia"/>
          <w:szCs w:val="32"/>
        </w:rPr>
        <w:t>事项线上办。推行税务、社区“双网格”协作机制，设立流动税费服务站。围绕重点企业、园区、行业，提供“专人服务管家、专门服务渠道、专项需求征集、专有服务通道、专题政策推送、专业诉求响应”服务。（</w:t>
      </w:r>
      <w:r w:rsidR="00744B48" w:rsidRPr="0013722D">
        <w:rPr>
          <w:rFonts w:eastAsia="方正楷体_GBK" w:cs="方正楷体_GBK" w:hint="eastAsia"/>
          <w:szCs w:val="32"/>
        </w:rPr>
        <w:t>牵头单位：区税务局、区发展改革委</w:t>
      </w:r>
      <w:r w:rsidR="00744B48" w:rsidRPr="0013722D">
        <w:rPr>
          <w:rFonts w:cs="方正仿宋_GBK" w:hint="eastAsia"/>
          <w:szCs w:val="32"/>
        </w:rPr>
        <w:t>）</w:t>
      </w:r>
    </w:p>
    <w:p w:rsidR="003A25E6" w:rsidRPr="0013722D" w:rsidRDefault="00087925" w:rsidP="0013722D">
      <w:pPr>
        <w:overflowPunct w:val="0"/>
        <w:spacing w:line="580" w:lineRule="exact"/>
        <w:ind w:firstLineChars="200" w:firstLine="693"/>
        <w:rPr>
          <w:rFonts w:eastAsia="方正黑体_GBK" w:cs="方正黑体_GBK"/>
          <w:szCs w:val="20"/>
        </w:rPr>
      </w:pPr>
      <w:r>
        <w:rPr>
          <w:rFonts w:eastAsia="方正黑体_GBK" w:cs="方正黑体_GBK" w:hint="eastAsia"/>
          <w:szCs w:val="20"/>
        </w:rPr>
        <w:lastRenderedPageBreak/>
        <w:t>七、</w:t>
      </w:r>
      <w:r w:rsidR="00744B48" w:rsidRPr="0013722D">
        <w:rPr>
          <w:rFonts w:eastAsia="方正黑体_GBK" w:cs="方正黑体_GBK" w:hint="eastAsia"/>
          <w:szCs w:val="20"/>
        </w:rPr>
        <w:t>开展外贸企业出海</w:t>
      </w:r>
      <w:r w:rsidR="00744B48" w:rsidRPr="0013722D">
        <w:rPr>
          <w:rFonts w:cs="方正仿宋_GBK" w:hint="eastAsia"/>
          <w:szCs w:val="20"/>
        </w:rPr>
        <w:t>“</w:t>
      </w:r>
      <w:r w:rsidR="00744B48" w:rsidRPr="0013722D">
        <w:rPr>
          <w:rFonts w:eastAsia="方正黑体_GBK" w:cs="方正黑体_GBK" w:hint="eastAsia"/>
          <w:szCs w:val="20"/>
        </w:rPr>
        <w:t>护航行动</w:t>
      </w:r>
      <w:r w:rsidR="00744B48" w:rsidRPr="0013722D">
        <w:rPr>
          <w:rFonts w:cs="方正仿宋_GBK" w:hint="eastAsia"/>
          <w:szCs w:val="20"/>
        </w:rPr>
        <w:t>”。建好</w:t>
      </w:r>
      <w:r w:rsidR="005B78ED">
        <w:rPr>
          <w:rFonts w:cs="方正仿宋_GBK" w:hint="eastAsia"/>
          <w:szCs w:val="20"/>
        </w:rPr>
        <w:t>重庆国际铁路</w:t>
      </w:r>
      <w:proofErr w:type="gramStart"/>
      <w:r w:rsidR="005B78ED">
        <w:rPr>
          <w:rFonts w:cs="方正仿宋_GBK" w:hint="eastAsia"/>
          <w:szCs w:val="20"/>
        </w:rPr>
        <w:t>港综合</w:t>
      </w:r>
      <w:proofErr w:type="gramEnd"/>
      <w:r w:rsidR="005B78ED">
        <w:rPr>
          <w:rFonts w:cs="方正仿宋_GBK" w:hint="eastAsia"/>
          <w:szCs w:val="20"/>
        </w:rPr>
        <w:t>保税</w:t>
      </w:r>
      <w:r w:rsidR="00744B48" w:rsidRPr="0013722D">
        <w:rPr>
          <w:rFonts w:cs="方正仿宋_GBK" w:hint="eastAsia"/>
          <w:szCs w:val="20"/>
        </w:rPr>
        <w:t>区，发展保税业务。支持整车企业打造海外品牌。打造跨境电</w:t>
      </w:r>
      <w:proofErr w:type="gramStart"/>
      <w:r w:rsidR="00744B48" w:rsidRPr="0013722D">
        <w:rPr>
          <w:rFonts w:cs="方正仿宋_GBK" w:hint="eastAsia"/>
          <w:szCs w:val="20"/>
        </w:rPr>
        <w:t>商产业</w:t>
      </w:r>
      <w:proofErr w:type="gramEnd"/>
      <w:r w:rsidR="00744B48" w:rsidRPr="0013722D">
        <w:rPr>
          <w:rFonts w:cs="方正仿宋_GBK" w:hint="eastAsia"/>
          <w:szCs w:val="20"/>
        </w:rPr>
        <w:t>园。推广多式联运“一单制”，提供综合物流解决方案，降低物流成本。扩大“铁路提单信用证”应用范围，联动金融机构，提供供应</w:t>
      </w:r>
      <w:proofErr w:type="gramStart"/>
      <w:r w:rsidR="00744B48" w:rsidRPr="0013722D">
        <w:rPr>
          <w:rFonts w:cs="方正仿宋_GBK" w:hint="eastAsia"/>
          <w:szCs w:val="20"/>
        </w:rPr>
        <w:t>链金融</w:t>
      </w:r>
      <w:proofErr w:type="gramEnd"/>
      <w:r w:rsidR="00744B48" w:rsidRPr="0013722D">
        <w:rPr>
          <w:rFonts w:cs="方正仿宋_GBK" w:hint="eastAsia"/>
          <w:szCs w:val="20"/>
        </w:rPr>
        <w:t>服务。依托西部陆海新通道国际法</w:t>
      </w:r>
      <w:proofErr w:type="gramStart"/>
      <w:r w:rsidR="00744B48" w:rsidRPr="0013722D">
        <w:rPr>
          <w:rFonts w:cs="方正仿宋_GBK" w:hint="eastAsia"/>
          <w:szCs w:val="20"/>
        </w:rPr>
        <w:t>务</w:t>
      </w:r>
      <w:proofErr w:type="gramEnd"/>
      <w:r w:rsidR="00744B48" w:rsidRPr="0013722D">
        <w:rPr>
          <w:rFonts w:cs="方正仿宋_GBK" w:hint="eastAsia"/>
          <w:szCs w:val="20"/>
        </w:rPr>
        <w:t>区，提供涉外法律服务。（</w:t>
      </w:r>
      <w:r w:rsidR="00744B48" w:rsidRPr="0013722D">
        <w:rPr>
          <w:rFonts w:eastAsia="方正楷体_GBK" w:cs="方正楷体_GBK" w:hint="eastAsia"/>
          <w:szCs w:val="32"/>
        </w:rPr>
        <w:t>牵头</w:t>
      </w:r>
      <w:r w:rsidR="00744B48" w:rsidRPr="0013722D">
        <w:rPr>
          <w:rFonts w:eastAsia="方正楷体_GBK" w:cs="方正楷体_GBK" w:hint="eastAsia"/>
          <w:szCs w:val="20"/>
        </w:rPr>
        <w:t>单位：区商务委、国际物流枢纽公司</w:t>
      </w:r>
      <w:r w:rsidR="00744B48" w:rsidRPr="0013722D">
        <w:rPr>
          <w:rFonts w:cs="方正仿宋_GBK" w:hint="eastAsia"/>
          <w:szCs w:val="20"/>
        </w:rPr>
        <w:t>）</w:t>
      </w:r>
    </w:p>
    <w:p w:rsidR="003A25E6" w:rsidRPr="0013722D" w:rsidRDefault="00087925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  <w:r>
        <w:rPr>
          <w:rFonts w:eastAsia="方正黑体_GBK" w:cs="方正黑体_GBK" w:hint="eastAsia"/>
          <w:szCs w:val="24"/>
        </w:rPr>
        <w:t>八、</w:t>
      </w:r>
      <w:r w:rsidR="00744B48" w:rsidRPr="0013722D">
        <w:rPr>
          <w:rFonts w:eastAsia="方正黑体_GBK" w:cs="方正黑体_GBK" w:hint="eastAsia"/>
          <w:szCs w:val="24"/>
        </w:rPr>
        <w:t>实施企业人才赋能行动</w:t>
      </w:r>
      <w:r w:rsidR="00744B48" w:rsidRPr="0013722D">
        <w:rPr>
          <w:rFonts w:cs="方正仿宋_GBK" w:hint="eastAsia"/>
          <w:szCs w:val="32"/>
        </w:rPr>
        <w:t>。推行</w:t>
      </w:r>
      <w:proofErr w:type="gramStart"/>
      <w:r w:rsidR="00744B48" w:rsidRPr="0013722D">
        <w:rPr>
          <w:rFonts w:cs="方正仿宋_GBK" w:hint="eastAsia"/>
          <w:szCs w:val="32"/>
        </w:rPr>
        <w:t>政聘企用</w:t>
      </w:r>
      <w:proofErr w:type="gramEnd"/>
      <w:r w:rsidR="00744B48" w:rsidRPr="0013722D">
        <w:rPr>
          <w:rFonts w:cs="方正仿宋_GBK" w:hint="eastAsia"/>
          <w:szCs w:val="32"/>
        </w:rPr>
        <w:t>、校</w:t>
      </w:r>
      <w:proofErr w:type="gramStart"/>
      <w:r w:rsidR="00744B48" w:rsidRPr="0013722D">
        <w:rPr>
          <w:rFonts w:cs="方正仿宋_GBK" w:hint="eastAsia"/>
          <w:szCs w:val="32"/>
        </w:rPr>
        <w:t>企双聘</w:t>
      </w:r>
      <w:proofErr w:type="gramEnd"/>
      <w:r w:rsidR="00744B48" w:rsidRPr="0013722D">
        <w:rPr>
          <w:rFonts w:cs="方正仿宋_GBK" w:hint="eastAsia"/>
          <w:szCs w:val="32"/>
        </w:rPr>
        <w:t>机制，建立名校硕博实习实践基地，整合政府、高校力量助企引才。争取上级政策，确保企业人才应</w:t>
      </w:r>
      <w:proofErr w:type="gramStart"/>
      <w:r w:rsidR="00744B48" w:rsidRPr="0013722D">
        <w:rPr>
          <w:rFonts w:cs="方正仿宋_GBK" w:hint="eastAsia"/>
          <w:szCs w:val="32"/>
        </w:rPr>
        <w:t>评尽评</w:t>
      </w:r>
      <w:proofErr w:type="gramEnd"/>
      <w:r w:rsidR="00744B48" w:rsidRPr="0013722D">
        <w:rPr>
          <w:rFonts w:cs="方正仿宋_GBK" w:hint="eastAsia"/>
          <w:szCs w:val="32"/>
        </w:rPr>
        <w:t>、政策应享尽享。用好“老师好”“医生好”资源优势，建立企业人才库，做好子女入学、健康医疗等服务。建立产业工人储备库，实施企业招工快响机制，保障</w:t>
      </w:r>
      <w:r w:rsidR="00744B48" w:rsidRPr="0013722D">
        <w:rPr>
          <w:rFonts w:cs="方正仿宋_GBK"/>
          <w:szCs w:val="32"/>
        </w:rPr>
        <w:t>用人需求</w:t>
      </w:r>
      <w:r w:rsidR="00744B48" w:rsidRPr="0013722D">
        <w:rPr>
          <w:rFonts w:cs="方正仿宋_GBK" w:hint="eastAsia"/>
          <w:szCs w:val="32"/>
        </w:rPr>
        <w:t>。（</w:t>
      </w:r>
      <w:r w:rsidR="00744B48" w:rsidRPr="0013722D">
        <w:rPr>
          <w:rFonts w:eastAsia="方正楷体_GBK" w:cs="方正楷体_GBK" w:hint="eastAsia"/>
          <w:szCs w:val="32"/>
        </w:rPr>
        <w:t>牵头单位：区委组织部、区人力社保局</w:t>
      </w:r>
      <w:r w:rsidR="00744B48" w:rsidRPr="0013722D">
        <w:rPr>
          <w:rFonts w:cs="方正仿宋_GBK" w:hint="eastAsia"/>
          <w:szCs w:val="32"/>
        </w:rPr>
        <w:t>）</w:t>
      </w:r>
    </w:p>
    <w:p w:rsidR="003A25E6" w:rsidRPr="0013722D" w:rsidRDefault="00087925" w:rsidP="0013722D">
      <w:pPr>
        <w:overflowPunct w:val="0"/>
        <w:spacing w:line="580" w:lineRule="exact"/>
        <w:ind w:firstLineChars="200" w:firstLine="693"/>
        <w:rPr>
          <w:rFonts w:cs="方正仿宋_GBK"/>
          <w:szCs w:val="32"/>
        </w:rPr>
      </w:pPr>
      <w:r>
        <w:rPr>
          <w:rFonts w:eastAsia="方正黑体_GBK" w:cs="方正黑体_GBK" w:hint="eastAsia"/>
          <w:szCs w:val="32"/>
        </w:rPr>
        <w:t>九、</w:t>
      </w:r>
      <w:r w:rsidR="00744B48" w:rsidRPr="0013722D">
        <w:rPr>
          <w:rFonts w:eastAsia="方正黑体_GBK" w:cs="方正黑体_GBK" w:hint="eastAsia"/>
          <w:szCs w:val="32"/>
        </w:rPr>
        <w:t>打造知识产权保护强区</w:t>
      </w:r>
      <w:r w:rsidR="00744B48" w:rsidRPr="0013722D">
        <w:rPr>
          <w:rFonts w:cs="方正仿宋_GBK" w:hint="eastAsia"/>
          <w:szCs w:val="32"/>
        </w:rPr>
        <w:t>。成立</w:t>
      </w:r>
      <w:r w:rsidR="00C802A6">
        <w:rPr>
          <w:rFonts w:cs="方正仿宋_GBK" w:hint="eastAsia"/>
          <w:szCs w:val="32"/>
        </w:rPr>
        <w:t>区</w:t>
      </w:r>
      <w:r w:rsidR="00744B48" w:rsidRPr="0013722D">
        <w:rPr>
          <w:rFonts w:cs="方正仿宋_GBK" w:hint="eastAsia"/>
          <w:szCs w:val="32"/>
        </w:rPr>
        <w:t>知识产权综合服务中心，</w:t>
      </w:r>
      <w:r w:rsidR="00836378">
        <w:rPr>
          <w:rFonts w:cs="方正仿宋_GBK" w:hint="eastAsia"/>
          <w:szCs w:val="32"/>
        </w:rPr>
        <w:t>推进</w:t>
      </w:r>
      <w:r w:rsidR="00744B48" w:rsidRPr="00836378">
        <w:rPr>
          <w:rFonts w:cs="方正仿宋_GBK" w:hint="eastAsia"/>
          <w:szCs w:val="32"/>
        </w:rPr>
        <w:t>巡回审判点、仲裁站</w:t>
      </w:r>
      <w:r w:rsidR="00744B48" w:rsidRPr="0013722D">
        <w:rPr>
          <w:rFonts w:cs="方正仿宋_GBK" w:hint="eastAsia"/>
          <w:szCs w:val="32"/>
        </w:rPr>
        <w:t>、警务站、</w:t>
      </w:r>
      <w:proofErr w:type="gramStart"/>
      <w:r w:rsidR="00744B48" w:rsidRPr="0013722D">
        <w:rPr>
          <w:rFonts w:cs="方正仿宋_GBK" w:hint="eastAsia"/>
          <w:szCs w:val="32"/>
        </w:rPr>
        <w:t>调解站</w:t>
      </w:r>
      <w:proofErr w:type="gramEnd"/>
      <w:r w:rsidR="00836378">
        <w:rPr>
          <w:rFonts w:cs="方正仿宋_GBK" w:hint="eastAsia"/>
          <w:szCs w:val="32"/>
        </w:rPr>
        <w:t>建设</w:t>
      </w:r>
      <w:r w:rsidR="00744B48" w:rsidRPr="0013722D">
        <w:rPr>
          <w:rFonts w:cs="方正仿宋_GBK" w:hint="eastAsia"/>
          <w:szCs w:val="32"/>
        </w:rPr>
        <w:t>，实行案件立案、审查、保全等网上网下全程优先。指导创新团队、初创企业做好知识产权规划。成立</w:t>
      </w:r>
      <w:r w:rsidR="00C802A6">
        <w:rPr>
          <w:rFonts w:cs="方正仿宋_GBK" w:hint="eastAsia"/>
          <w:szCs w:val="32"/>
        </w:rPr>
        <w:t>区</w:t>
      </w:r>
      <w:r w:rsidR="00744B48" w:rsidRPr="0013722D">
        <w:rPr>
          <w:rFonts w:cs="方正仿宋_GBK" w:hint="eastAsia"/>
          <w:szCs w:val="32"/>
        </w:rPr>
        <w:t>知识产权运营中心，提供专利转化、供需对接服务。围绕企业需求开展培训，提供专利资讯服务。</w:t>
      </w:r>
      <w:r w:rsidR="00744B48" w:rsidRPr="0013722D">
        <w:rPr>
          <w:rFonts w:cs="方正仿宋_GBK" w:hint="eastAsia"/>
          <w:kern w:val="0"/>
          <w:szCs w:val="32"/>
        </w:rPr>
        <w:t>（</w:t>
      </w:r>
      <w:r w:rsidR="00744B48" w:rsidRPr="0013722D">
        <w:rPr>
          <w:rFonts w:eastAsia="方正楷体_GBK" w:cs="方正楷体_GBK" w:hint="eastAsia"/>
          <w:szCs w:val="32"/>
        </w:rPr>
        <w:t>牵头单位：区市场监管局</w:t>
      </w:r>
      <w:r w:rsidR="00744B48" w:rsidRPr="0013722D">
        <w:rPr>
          <w:rFonts w:cs="方正仿宋_GBK" w:hint="eastAsia"/>
          <w:kern w:val="0"/>
          <w:szCs w:val="32"/>
        </w:rPr>
        <w:t>）</w:t>
      </w:r>
    </w:p>
    <w:p w:rsidR="003A25E6" w:rsidRDefault="00087925" w:rsidP="0013722D">
      <w:pPr>
        <w:overflowPunct w:val="0"/>
        <w:spacing w:line="580" w:lineRule="exact"/>
        <w:ind w:firstLineChars="200" w:firstLine="693"/>
        <w:rPr>
          <w:szCs w:val="32"/>
        </w:rPr>
      </w:pPr>
      <w:r>
        <w:rPr>
          <w:rFonts w:eastAsia="方正黑体_GBK" w:cs="方正黑体_GBK" w:hint="eastAsia"/>
          <w:szCs w:val="32"/>
        </w:rPr>
        <w:t>十、</w:t>
      </w:r>
      <w:r w:rsidR="00744B48" w:rsidRPr="0013722D">
        <w:rPr>
          <w:rFonts w:eastAsia="方正黑体_GBK" w:cs="方正黑体_GBK" w:hint="eastAsia"/>
          <w:szCs w:val="32"/>
        </w:rPr>
        <w:t>强化监督保障机制</w:t>
      </w:r>
      <w:r w:rsidR="00744B48" w:rsidRPr="0013722D">
        <w:rPr>
          <w:rFonts w:cs="方正仿宋_GBK" w:hint="eastAsia"/>
          <w:szCs w:val="32"/>
        </w:rPr>
        <w:t>。</w:t>
      </w:r>
      <w:r w:rsidR="00744B48" w:rsidRPr="0013722D">
        <w:rPr>
          <w:szCs w:val="32"/>
        </w:rPr>
        <w:t>实施政务服务全流程监督，对推诿拖延等问题严肃问责</w:t>
      </w:r>
      <w:r w:rsidR="00744B48" w:rsidRPr="0013722D">
        <w:rPr>
          <w:rFonts w:cs="方正仿宋_GBK" w:hint="eastAsia"/>
          <w:szCs w:val="32"/>
        </w:rPr>
        <w:t>。对企业</w:t>
      </w:r>
      <w:r w:rsidR="00744B48" w:rsidRPr="0013722D">
        <w:rPr>
          <w:szCs w:val="32"/>
        </w:rPr>
        <w:t>反映</w:t>
      </w:r>
      <w:r w:rsidR="00744B48" w:rsidRPr="0013722D">
        <w:rPr>
          <w:rFonts w:hint="eastAsia"/>
          <w:szCs w:val="32"/>
        </w:rPr>
        <w:t>的</w:t>
      </w:r>
      <w:r w:rsidR="00744B48" w:rsidRPr="0013722D">
        <w:rPr>
          <w:szCs w:val="32"/>
        </w:rPr>
        <w:t>问题线索，区纪委</w:t>
      </w:r>
      <w:r w:rsidR="00744B48" w:rsidRPr="0013722D">
        <w:rPr>
          <w:szCs w:val="32"/>
        </w:rPr>
        <w:lastRenderedPageBreak/>
        <w:t>监委联动区委</w:t>
      </w:r>
      <w:r w:rsidR="00A32432">
        <w:rPr>
          <w:rFonts w:hint="eastAsia"/>
          <w:szCs w:val="32"/>
        </w:rPr>
        <w:t>办公室、</w:t>
      </w:r>
      <w:r w:rsidR="00A32432">
        <w:rPr>
          <w:szCs w:val="32"/>
        </w:rPr>
        <w:t>区政府</w:t>
      </w:r>
      <w:r w:rsidR="00A32432">
        <w:rPr>
          <w:rFonts w:hint="eastAsia"/>
          <w:szCs w:val="32"/>
        </w:rPr>
        <w:t>办公室</w:t>
      </w:r>
      <w:r w:rsidR="00744B48" w:rsidRPr="0013722D">
        <w:rPr>
          <w:szCs w:val="32"/>
        </w:rPr>
        <w:t>、区委组织部协同核查、联动处置</w:t>
      </w:r>
      <w:r w:rsidR="00744B48" w:rsidRPr="0013722D">
        <w:rPr>
          <w:rFonts w:cs="方正仿宋_GBK" w:hint="eastAsia"/>
          <w:szCs w:val="32"/>
        </w:rPr>
        <w:t>。定期开展质效评估，滚动升级</w:t>
      </w:r>
      <w:r w:rsidR="00A32432">
        <w:rPr>
          <w:rFonts w:cs="方正仿宋_GBK" w:hint="eastAsia"/>
          <w:szCs w:val="32"/>
        </w:rPr>
        <w:t>十条措施</w:t>
      </w:r>
      <w:r w:rsidR="00744B48" w:rsidRPr="0013722D">
        <w:rPr>
          <w:rFonts w:cs="方正仿宋_GBK" w:hint="eastAsia"/>
          <w:szCs w:val="32"/>
        </w:rPr>
        <w:t>。</w:t>
      </w:r>
      <w:r w:rsidR="003115F7" w:rsidRPr="003115F7">
        <w:rPr>
          <w:rFonts w:hint="eastAsia"/>
          <w:szCs w:val="32"/>
        </w:rPr>
        <w:t>落实“三个区分开来”，对有关单位或个人在服务企业中探索创</w:t>
      </w:r>
      <w:r w:rsidR="003115F7">
        <w:rPr>
          <w:rFonts w:hint="eastAsia"/>
          <w:szCs w:val="32"/>
        </w:rPr>
        <w:t>新、破解难题时出现的过失过错，依规依纪依法从轻、减轻或免予追责</w:t>
      </w:r>
      <w:r w:rsidR="00744B48" w:rsidRPr="0013722D">
        <w:rPr>
          <w:rFonts w:cs="方正仿宋_GBK" w:hint="eastAsia"/>
          <w:szCs w:val="32"/>
        </w:rPr>
        <w:t>。</w:t>
      </w:r>
      <w:r w:rsidR="00744B48" w:rsidRPr="0013722D">
        <w:rPr>
          <w:szCs w:val="32"/>
        </w:rPr>
        <w:t>（</w:t>
      </w:r>
      <w:r w:rsidR="00744B48" w:rsidRPr="0013722D">
        <w:rPr>
          <w:rFonts w:eastAsia="方正楷体_GBK" w:cs="方正楷体_GBK" w:hint="eastAsia"/>
          <w:szCs w:val="32"/>
        </w:rPr>
        <w:t>牵头</w:t>
      </w:r>
      <w:r w:rsidR="00744B48" w:rsidRPr="0013722D">
        <w:rPr>
          <w:rFonts w:eastAsia="方正楷体_GBK" w:cs="方正楷体_GBK"/>
          <w:szCs w:val="32"/>
        </w:rPr>
        <w:t>单位：区纪委监委机关、区委</w:t>
      </w:r>
      <w:r w:rsidR="00A32432">
        <w:rPr>
          <w:rFonts w:eastAsia="方正楷体_GBK" w:cs="方正楷体_GBK" w:hint="eastAsia"/>
          <w:szCs w:val="32"/>
        </w:rPr>
        <w:t>办公室、</w:t>
      </w:r>
      <w:r w:rsidR="00A32432">
        <w:rPr>
          <w:rFonts w:eastAsia="方正楷体_GBK" w:cs="方正楷体_GBK"/>
          <w:szCs w:val="32"/>
        </w:rPr>
        <w:t>区政府</w:t>
      </w:r>
      <w:r w:rsidR="00A32432">
        <w:rPr>
          <w:rFonts w:eastAsia="方正楷体_GBK" w:cs="方正楷体_GBK" w:hint="eastAsia"/>
          <w:szCs w:val="32"/>
        </w:rPr>
        <w:t>办公室</w:t>
      </w:r>
      <w:r w:rsidR="00744B48" w:rsidRPr="0013722D">
        <w:rPr>
          <w:rFonts w:eastAsia="方正楷体_GBK" w:cs="方正楷体_GBK"/>
          <w:szCs w:val="32"/>
        </w:rPr>
        <w:t>、区委组织部、区发展改革委</w:t>
      </w:r>
      <w:r w:rsidR="00744B48" w:rsidRPr="0013722D">
        <w:rPr>
          <w:szCs w:val="32"/>
        </w:rPr>
        <w:t>）</w:t>
      </w:r>
    </w:p>
    <w:p w:rsidR="00AF6482" w:rsidRDefault="00AF6482" w:rsidP="0013722D">
      <w:pPr>
        <w:overflowPunct w:val="0"/>
        <w:spacing w:line="580" w:lineRule="exact"/>
        <w:ind w:firstLineChars="200" w:firstLine="693"/>
        <w:rPr>
          <w:szCs w:val="32"/>
        </w:rPr>
      </w:pPr>
    </w:p>
    <w:p w:rsidR="00AF6482" w:rsidRDefault="00AF6482" w:rsidP="0013722D">
      <w:pPr>
        <w:overflowPunct w:val="0"/>
        <w:spacing w:line="580" w:lineRule="exact"/>
        <w:ind w:firstLineChars="200" w:firstLine="693"/>
        <w:rPr>
          <w:szCs w:val="32"/>
        </w:rPr>
      </w:pPr>
    </w:p>
    <w:p w:rsidR="00AF6482" w:rsidRDefault="00AF6482" w:rsidP="0013722D">
      <w:pPr>
        <w:overflowPunct w:val="0"/>
        <w:spacing w:line="580" w:lineRule="exact"/>
        <w:ind w:firstLineChars="200" w:firstLine="693"/>
        <w:rPr>
          <w:szCs w:val="32"/>
        </w:rPr>
      </w:pPr>
    </w:p>
    <w:p w:rsidR="00AF6482" w:rsidRPr="00F3120C" w:rsidRDefault="00AF6482" w:rsidP="0013722D">
      <w:pPr>
        <w:overflowPunct w:val="0"/>
        <w:spacing w:line="580" w:lineRule="exact"/>
        <w:ind w:firstLineChars="200" w:firstLine="693"/>
        <w:rPr>
          <w:szCs w:val="32"/>
        </w:rPr>
      </w:pPr>
    </w:p>
    <w:p w:rsidR="00AF6482" w:rsidRDefault="00AF6482" w:rsidP="0013722D">
      <w:pPr>
        <w:overflowPunct w:val="0"/>
        <w:spacing w:line="580" w:lineRule="exact"/>
        <w:ind w:firstLineChars="200" w:firstLine="693"/>
        <w:rPr>
          <w:szCs w:val="32"/>
        </w:rPr>
      </w:pPr>
    </w:p>
    <w:p w:rsidR="00AF6482" w:rsidRDefault="00AF6482" w:rsidP="00AF6482"/>
    <w:p w:rsidR="00AF6482" w:rsidRDefault="00AF6482" w:rsidP="00AF6482"/>
    <w:p w:rsidR="00AF6482" w:rsidRDefault="00AF6482" w:rsidP="00AF6482"/>
    <w:p w:rsidR="00AF6482" w:rsidRDefault="00AF6482" w:rsidP="00AF6482"/>
    <w:p w:rsidR="00AF6482" w:rsidRDefault="00AF6482" w:rsidP="00AF6482"/>
    <w:p w:rsidR="00AF6482" w:rsidRDefault="00AF6482" w:rsidP="00AF6482"/>
    <w:p w:rsidR="00AF6482" w:rsidRDefault="00AF6482" w:rsidP="00AF6482"/>
    <w:p w:rsidR="00AF6482" w:rsidRDefault="00AF6482" w:rsidP="00AF6482"/>
    <w:p w:rsidR="00F3120C" w:rsidRDefault="00F3120C" w:rsidP="009815C3">
      <w:pPr>
        <w:spacing w:line="240" w:lineRule="exact"/>
      </w:pPr>
      <w:bookmarkStart w:id="0" w:name="_GoBack"/>
      <w:bookmarkEnd w:id="0"/>
    </w:p>
    <w:sectPr w:rsidR="00F3120C" w:rsidSect="0013722D">
      <w:pgSz w:w="11906" w:h="16838" w:code="9"/>
      <w:pgMar w:top="1985" w:right="1446" w:bottom="1644" w:left="1446" w:header="851" w:footer="1474" w:gutter="0"/>
      <w:cols w:space="0"/>
      <w:docGrid w:type="linesAndChars" w:linePitch="600" w:charSpace="5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5C" w:rsidRDefault="002D515C">
      <w:r>
        <w:separator/>
      </w:r>
    </w:p>
  </w:endnote>
  <w:endnote w:type="continuationSeparator" w:id="0">
    <w:p w:rsidR="002D515C" w:rsidRDefault="002D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1824618304"/>
      <w:docPartObj>
        <w:docPartGallery w:val="Page Numbers (Bottom of Page)"/>
        <w:docPartUnique/>
      </w:docPartObj>
    </w:sdtPr>
    <w:sdtEndPr/>
    <w:sdtContent>
      <w:p w:rsidR="0013722D" w:rsidRPr="0013722D" w:rsidRDefault="0013722D" w:rsidP="0013722D">
        <w:pPr>
          <w:pStyle w:val="a5"/>
          <w:ind w:leftChars="100" w:left="320"/>
          <w:rPr>
            <w:rFonts w:ascii="宋体" w:eastAsia="宋体" w:hAnsi="宋体"/>
            <w:sz w:val="28"/>
            <w:szCs w:val="28"/>
          </w:rPr>
        </w:pPr>
        <w:r w:rsidRPr="0013722D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13722D">
          <w:rPr>
            <w:rFonts w:ascii="宋体" w:eastAsia="宋体" w:hAnsi="宋体"/>
            <w:sz w:val="28"/>
            <w:szCs w:val="28"/>
          </w:rPr>
          <w:fldChar w:fldCharType="begin"/>
        </w:r>
        <w:r w:rsidRPr="0013722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3722D">
          <w:rPr>
            <w:rFonts w:ascii="宋体" w:eastAsia="宋体" w:hAnsi="宋体"/>
            <w:sz w:val="28"/>
            <w:szCs w:val="28"/>
          </w:rPr>
          <w:fldChar w:fldCharType="separate"/>
        </w:r>
        <w:r w:rsidR="00660AF8" w:rsidRPr="00660AF8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13722D">
          <w:rPr>
            <w:rFonts w:ascii="宋体" w:eastAsia="宋体" w:hAnsi="宋体"/>
            <w:sz w:val="28"/>
            <w:szCs w:val="28"/>
          </w:rPr>
          <w:fldChar w:fldCharType="end"/>
        </w:r>
        <w:r w:rsidRPr="0013722D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1052042268"/>
      <w:docPartObj>
        <w:docPartGallery w:val="Page Numbers (Bottom of Page)"/>
        <w:docPartUnique/>
      </w:docPartObj>
    </w:sdtPr>
    <w:sdtEndPr/>
    <w:sdtContent>
      <w:p w:rsidR="0013722D" w:rsidRPr="0013722D" w:rsidRDefault="0013722D" w:rsidP="0013722D">
        <w:pPr>
          <w:pStyle w:val="a5"/>
          <w:ind w:rightChars="100" w:right="320"/>
          <w:jc w:val="right"/>
          <w:rPr>
            <w:rFonts w:ascii="宋体" w:eastAsia="宋体" w:hAnsi="宋体"/>
            <w:sz w:val="28"/>
            <w:szCs w:val="28"/>
          </w:rPr>
        </w:pPr>
        <w:r w:rsidRPr="0013722D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13722D">
          <w:rPr>
            <w:rFonts w:ascii="宋体" w:eastAsia="宋体" w:hAnsi="宋体"/>
            <w:sz w:val="28"/>
            <w:szCs w:val="28"/>
          </w:rPr>
          <w:fldChar w:fldCharType="begin"/>
        </w:r>
        <w:r w:rsidRPr="0013722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3722D">
          <w:rPr>
            <w:rFonts w:ascii="宋体" w:eastAsia="宋体" w:hAnsi="宋体"/>
            <w:sz w:val="28"/>
            <w:szCs w:val="28"/>
          </w:rPr>
          <w:fldChar w:fldCharType="separate"/>
        </w:r>
        <w:r w:rsidR="00660AF8" w:rsidRPr="00660AF8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13722D">
          <w:rPr>
            <w:rFonts w:ascii="宋体" w:eastAsia="宋体" w:hAnsi="宋体"/>
            <w:sz w:val="28"/>
            <w:szCs w:val="28"/>
          </w:rPr>
          <w:fldChar w:fldCharType="end"/>
        </w:r>
        <w:r w:rsidRPr="0013722D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5C" w:rsidRDefault="002D515C">
      <w:r>
        <w:separator/>
      </w:r>
    </w:p>
  </w:footnote>
  <w:footnote w:type="continuationSeparator" w:id="0">
    <w:p w:rsidR="002D515C" w:rsidRDefault="002D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347"/>
  <w:drawingGridVerticalSpacing w:val="30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44F7"/>
    <w:rsid w:val="000122A1"/>
    <w:rsid w:val="00087925"/>
    <w:rsid w:val="0013722D"/>
    <w:rsid w:val="002D515C"/>
    <w:rsid w:val="003115F7"/>
    <w:rsid w:val="00314C9E"/>
    <w:rsid w:val="0034441F"/>
    <w:rsid w:val="003A25E6"/>
    <w:rsid w:val="00475304"/>
    <w:rsid w:val="005B78ED"/>
    <w:rsid w:val="00660AF8"/>
    <w:rsid w:val="006D286D"/>
    <w:rsid w:val="00744B48"/>
    <w:rsid w:val="00836378"/>
    <w:rsid w:val="009815C3"/>
    <w:rsid w:val="009B3B3C"/>
    <w:rsid w:val="009F02DD"/>
    <w:rsid w:val="00A32432"/>
    <w:rsid w:val="00AF6482"/>
    <w:rsid w:val="00C802A6"/>
    <w:rsid w:val="00C8548D"/>
    <w:rsid w:val="00D211BF"/>
    <w:rsid w:val="00D558E0"/>
    <w:rsid w:val="00DA2235"/>
    <w:rsid w:val="00EA3F84"/>
    <w:rsid w:val="00F07589"/>
    <w:rsid w:val="00F3120C"/>
    <w:rsid w:val="03123218"/>
    <w:rsid w:val="03DB06E3"/>
    <w:rsid w:val="05E23036"/>
    <w:rsid w:val="07253106"/>
    <w:rsid w:val="07F74CA0"/>
    <w:rsid w:val="083D5414"/>
    <w:rsid w:val="08453F53"/>
    <w:rsid w:val="08FA48F4"/>
    <w:rsid w:val="090D2269"/>
    <w:rsid w:val="0A294E28"/>
    <w:rsid w:val="0A766554"/>
    <w:rsid w:val="0AE87AF8"/>
    <w:rsid w:val="0B554ABF"/>
    <w:rsid w:val="0BAC2CEB"/>
    <w:rsid w:val="0F3B566B"/>
    <w:rsid w:val="128D39F4"/>
    <w:rsid w:val="13875542"/>
    <w:rsid w:val="156B153A"/>
    <w:rsid w:val="16301FF7"/>
    <w:rsid w:val="178D151B"/>
    <w:rsid w:val="183710C7"/>
    <w:rsid w:val="19097221"/>
    <w:rsid w:val="19321C04"/>
    <w:rsid w:val="19544272"/>
    <w:rsid w:val="1BD0092E"/>
    <w:rsid w:val="1CF87497"/>
    <w:rsid w:val="1DBB05E9"/>
    <w:rsid w:val="1DD73282"/>
    <w:rsid w:val="1E2C078D"/>
    <w:rsid w:val="1EA44F54"/>
    <w:rsid w:val="1F5D2184"/>
    <w:rsid w:val="222F1C22"/>
    <w:rsid w:val="228316AC"/>
    <w:rsid w:val="24DE3A8A"/>
    <w:rsid w:val="24F35FAE"/>
    <w:rsid w:val="26257624"/>
    <w:rsid w:val="27DB447B"/>
    <w:rsid w:val="28F364BD"/>
    <w:rsid w:val="295703E0"/>
    <w:rsid w:val="29DF73C0"/>
    <w:rsid w:val="2A06727F"/>
    <w:rsid w:val="2A4547E5"/>
    <w:rsid w:val="2C5E12C0"/>
    <w:rsid w:val="2C900766"/>
    <w:rsid w:val="2CAE3423"/>
    <w:rsid w:val="2D0211E6"/>
    <w:rsid w:val="2D9E1065"/>
    <w:rsid w:val="2E21163E"/>
    <w:rsid w:val="2F141E4B"/>
    <w:rsid w:val="30DF5207"/>
    <w:rsid w:val="315102CC"/>
    <w:rsid w:val="34841338"/>
    <w:rsid w:val="370C589B"/>
    <w:rsid w:val="37B029F1"/>
    <w:rsid w:val="3A181580"/>
    <w:rsid w:val="3B0A1C69"/>
    <w:rsid w:val="3C7671BF"/>
    <w:rsid w:val="3EE01BB7"/>
    <w:rsid w:val="3EE46003"/>
    <w:rsid w:val="3F544FA9"/>
    <w:rsid w:val="417F5983"/>
    <w:rsid w:val="41BF676C"/>
    <w:rsid w:val="42963769"/>
    <w:rsid w:val="445837CF"/>
    <w:rsid w:val="453008F5"/>
    <w:rsid w:val="45487F37"/>
    <w:rsid w:val="461C7016"/>
    <w:rsid w:val="477F6F94"/>
    <w:rsid w:val="47D85A65"/>
    <w:rsid w:val="48E32CA1"/>
    <w:rsid w:val="4B7607E5"/>
    <w:rsid w:val="4BFC6736"/>
    <w:rsid w:val="50365B27"/>
    <w:rsid w:val="508F4514"/>
    <w:rsid w:val="51981EEB"/>
    <w:rsid w:val="51CD4560"/>
    <w:rsid w:val="51F96A8C"/>
    <w:rsid w:val="5203159A"/>
    <w:rsid w:val="540951D0"/>
    <w:rsid w:val="541949F0"/>
    <w:rsid w:val="55E8347F"/>
    <w:rsid w:val="56D44381"/>
    <w:rsid w:val="57AA6F65"/>
    <w:rsid w:val="57AD4064"/>
    <w:rsid w:val="57FF3E6E"/>
    <w:rsid w:val="58E7403E"/>
    <w:rsid w:val="58EF37AA"/>
    <w:rsid w:val="590D2D27"/>
    <w:rsid w:val="5DEB6DF1"/>
    <w:rsid w:val="5E0A56D8"/>
    <w:rsid w:val="5E425832"/>
    <w:rsid w:val="5FB16D0D"/>
    <w:rsid w:val="60490C94"/>
    <w:rsid w:val="620713E0"/>
    <w:rsid w:val="62090166"/>
    <w:rsid w:val="63404074"/>
    <w:rsid w:val="639F3A80"/>
    <w:rsid w:val="63D00937"/>
    <w:rsid w:val="64041226"/>
    <w:rsid w:val="678B52EF"/>
    <w:rsid w:val="68203241"/>
    <w:rsid w:val="6ABA7D4E"/>
    <w:rsid w:val="6C196DB0"/>
    <w:rsid w:val="6DD540BF"/>
    <w:rsid w:val="6EB02B29"/>
    <w:rsid w:val="70BB20F0"/>
    <w:rsid w:val="726F6C2E"/>
    <w:rsid w:val="751D3132"/>
    <w:rsid w:val="768446CE"/>
    <w:rsid w:val="76AE72A5"/>
    <w:rsid w:val="791871BB"/>
    <w:rsid w:val="791F45C7"/>
    <w:rsid w:val="792C5E5B"/>
    <w:rsid w:val="794A1B5F"/>
    <w:rsid w:val="79CE19D5"/>
    <w:rsid w:val="7E46233B"/>
    <w:rsid w:val="7E845165"/>
    <w:rsid w:val="7F687E94"/>
    <w:rsid w:val="7F8E44F7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E0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宋体" w:eastAsia="方正小标宋_GBK" w:hAnsi="宋体" w:hint="eastAsia"/>
      <w:bCs/>
      <w:kern w:val="44"/>
      <w:sz w:val="44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rPr>
      <w:rFonts w:ascii="仿宋_GB2312" w:eastAsia="仿宋_GB2312"/>
      <w:szCs w:val="24"/>
    </w:rPr>
  </w:style>
  <w:style w:type="paragraph" w:customStyle="1" w:styleId="a4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仿宋_GB2312" w:eastAsia="仿宋_GB2312" w:hint="eastAsia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Char0"/>
    <w:rsid w:val="0013722D"/>
    <w:pPr>
      <w:ind w:leftChars="2500" w:left="100"/>
    </w:pPr>
  </w:style>
  <w:style w:type="character" w:customStyle="1" w:styleId="Char0">
    <w:name w:val="日期 Char"/>
    <w:basedOn w:val="a0"/>
    <w:link w:val="a8"/>
    <w:rsid w:val="0013722D"/>
    <w:rPr>
      <w:rFonts w:eastAsia="方正仿宋_GBK"/>
      <w:kern w:val="2"/>
      <w:sz w:val="32"/>
      <w:szCs w:val="22"/>
    </w:rPr>
  </w:style>
  <w:style w:type="character" w:customStyle="1" w:styleId="Char">
    <w:name w:val="页脚 Char"/>
    <w:basedOn w:val="a0"/>
    <w:link w:val="a5"/>
    <w:uiPriority w:val="99"/>
    <w:rsid w:val="0013722D"/>
    <w:rPr>
      <w:rFonts w:eastAsia="方正仿宋_GBK"/>
      <w:kern w:val="2"/>
      <w:sz w:val="18"/>
      <w:szCs w:val="22"/>
    </w:rPr>
  </w:style>
  <w:style w:type="paragraph" w:styleId="a9">
    <w:name w:val="Body Text Indent"/>
    <w:basedOn w:val="a"/>
    <w:link w:val="Char1"/>
    <w:rsid w:val="00AF648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9"/>
    <w:rsid w:val="00AF6482"/>
    <w:rPr>
      <w:rFonts w:eastAsia="方正仿宋_GBK"/>
      <w:kern w:val="2"/>
      <w:sz w:val="32"/>
      <w:szCs w:val="22"/>
    </w:rPr>
  </w:style>
  <w:style w:type="paragraph" w:styleId="aa">
    <w:name w:val="Balloon Text"/>
    <w:basedOn w:val="a"/>
    <w:link w:val="Char2"/>
    <w:rsid w:val="0034441F"/>
    <w:rPr>
      <w:sz w:val="18"/>
      <w:szCs w:val="18"/>
    </w:rPr>
  </w:style>
  <w:style w:type="character" w:customStyle="1" w:styleId="Char2">
    <w:name w:val="批注框文本 Char"/>
    <w:basedOn w:val="a0"/>
    <w:link w:val="aa"/>
    <w:rsid w:val="0034441F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E0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宋体" w:eastAsia="方正小标宋_GBK" w:hAnsi="宋体" w:hint="eastAsia"/>
      <w:bCs/>
      <w:kern w:val="44"/>
      <w:sz w:val="44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rPr>
      <w:rFonts w:ascii="仿宋_GB2312" w:eastAsia="仿宋_GB2312"/>
      <w:szCs w:val="24"/>
    </w:rPr>
  </w:style>
  <w:style w:type="paragraph" w:customStyle="1" w:styleId="a4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仿宋_GB2312" w:eastAsia="仿宋_GB2312" w:hint="eastAsia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Char0"/>
    <w:rsid w:val="0013722D"/>
    <w:pPr>
      <w:ind w:leftChars="2500" w:left="100"/>
    </w:pPr>
  </w:style>
  <w:style w:type="character" w:customStyle="1" w:styleId="Char0">
    <w:name w:val="日期 Char"/>
    <w:basedOn w:val="a0"/>
    <w:link w:val="a8"/>
    <w:rsid w:val="0013722D"/>
    <w:rPr>
      <w:rFonts w:eastAsia="方正仿宋_GBK"/>
      <w:kern w:val="2"/>
      <w:sz w:val="32"/>
      <w:szCs w:val="22"/>
    </w:rPr>
  </w:style>
  <w:style w:type="character" w:customStyle="1" w:styleId="Char">
    <w:name w:val="页脚 Char"/>
    <w:basedOn w:val="a0"/>
    <w:link w:val="a5"/>
    <w:uiPriority w:val="99"/>
    <w:rsid w:val="0013722D"/>
    <w:rPr>
      <w:rFonts w:eastAsia="方正仿宋_GBK"/>
      <w:kern w:val="2"/>
      <w:sz w:val="18"/>
      <w:szCs w:val="22"/>
    </w:rPr>
  </w:style>
  <w:style w:type="paragraph" w:styleId="a9">
    <w:name w:val="Body Text Indent"/>
    <w:basedOn w:val="a"/>
    <w:link w:val="Char1"/>
    <w:rsid w:val="00AF648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9"/>
    <w:rsid w:val="00AF6482"/>
    <w:rPr>
      <w:rFonts w:eastAsia="方正仿宋_GBK"/>
      <w:kern w:val="2"/>
      <w:sz w:val="32"/>
      <w:szCs w:val="22"/>
    </w:rPr>
  </w:style>
  <w:style w:type="paragraph" w:styleId="aa">
    <w:name w:val="Balloon Text"/>
    <w:basedOn w:val="a"/>
    <w:link w:val="Char2"/>
    <w:rsid w:val="0034441F"/>
    <w:rPr>
      <w:sz w:val="18"/>
      <w:szCs w:val="18"/>
    </w:rPr>
  </w:style>
  <w:style w:type="character" w:customStyle="1" w:styleId="Char2">
    <w:name w:val="批注框文本 Char"/>
    <w:basedOn w:val="a0"/>
    <w:link w:val="aa"/>
    <w:rsid w:val="0034441F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1843</Words>
  <Characters>91</Characters>
  <Application>Microsoft Office Word</Application>
  <DocSecurity>0</DocSecurity>
  <Lines>1</Lines>
  <Paragraphs>3</Paragraphs>
  <ScaleCrop>false</ScaleCrop>
  <Company>China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user</cp:lastModifiedBy>
  <cp:revision>24</cp:revision>
  <cp:lastPrinted>2025-04-09T01:12:00Z</cp:lastPrinted>
  <dcterms:created xsi:type="dcterms:W3CDTF">2025-01-12T08:07:00Z</dcterms:created>
  <dcterms:modified xsi:type="dcterms:W3CDTF">2025-05-16T07:39:00Z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14D28D2C67A244DD908C6EC6DA73DFBC_13</vt:lpwstr>
  </property>
  <property fmtid="{D5CDD505-2E9C-101B-9397-08002B2CF9AE}" pid="4" name="KSOTemplateDocerSaveRecord">
    <vt:lpwstr>eyJoZGlkIjoiYzYxZTBhMTg4YjkxZWU4MGJhZmExNTFhNGYwMDQ4YTgiLCJ1c2VySWQiOiIxMjM0ODY2MTQ5In0=</vt:lpwstr>
  </property>
</Properties>
</file>