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5"/>
        <w:tblW w:w="15041" w:type="dxa"/>
        <w:tblInd w:w="93" w:type="dxa"/>
        <w:tblLayout w:type="autofit"/>
        <w:tblCellMar>
          <w:top w:w="0" w:type="dxa"/>
          <w:left w:w="108" w:type="dxa"/>
          <w:bottom w:w="0" w:type="dxa"/>
          <w:right w:w="108" w:type="dxa"/>
        </w:tblCellMar>
      </w:tblPr>
      <w:tblGrid>
        <w:gridCol w:w="2220"/>
        <w:gridCol w:w="2757"/>
        <w:gridCol w:w="363"/>
        <w:gridCol w:w="771"/>
        <w:gridCol w:w="189"/>
        <w:gridCol w:w="960"/>
        <w:gridCol w:w="1300"/>
        <w:gridCol w:w="386"/>
        <w:gridCol w:w="6095"/>
      </w:tblGrid>
      <w:tr>
        <w:trPr>
          <w:trHeight w:val="735" w:hRule="atLeast"/>
        </w:trPr>
        <w:tc>
          <w:tcPr>
            <w:tcW w:w="15041" w:type="dxa"/>
            <w:gridSpan w:val="9"/>
            <w:tcBorders>
              <w:top w:val="nil"/>
              <w:left w:val="nil"/>
              <w:bottom w:val="nil"/>
              <w:right w:val="nil"/>
            </w:tcBorders>
            <w:shd w:val="clear" w:color="auto" w:fill="auto"/>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rPr>
          <w:trHeight w:val="555" w:hRule="atLeast"/>
        </w:trPr>
        <w:tc>
          <w:tcPr>
            <w:tcW w:w="5340" w:type="dxa"/>
            <w:gridSpan w:val="3"/>
            <w:tcBorders>
              <w:top w:val="nil"/>
              <w:left w:val="nil"/>
              <w:bottom w:val="nil"/>
              <w:right w:val="nil"/>
            </w:tcBorders>
            <w:shd w:val="clear" w:color="auto" w:fill="auto"/>
            <w:vAlign w:val="center"/>
          </w:tcPr>
          <w:p>
            <w:pPr>
              <w:widowControl/>
              <w:jc w:val="center"/>
              <w:rPr>
                <w:rFonts w:ascii="宋体" w:hAnsi="宋体" w:cs="宋体"/>
                <w:b/>
                <w:bCs/>
                <w:kern w:val="0"/>
                <w:sz w:val="36"/>
                <w:szCs w:val="36"/>
              </w:rPr>
            </w:pPr>
            <w:r>
              <w:rPr>
                <w:rFonts w:hint="eastAsia" w:ascii="宋体" w:hAnsi="宋体" w:cs="宋体"/>
                <w:kern w:val="0"/>
                <w:sz w:val="20"/>
              </w:rPr>
              <w:t>编制单位：重庆市沙坪坝区人民政府办公室</w:t>
            </w:r>
          </w:p>
        </w:tc>
        <w:tc>
          <w:tcPr>
            <w:tcW w:w="960" w:type="dxa"/>
            <w:gridSpan w:val="2"/>
            <w:tcBorders>
              <w:top w:val="nil"/>
              <w:left w:val="nil"/>
              <w:bottom w:val="nil"/>
              <w:right w:val="nil"/>
            </w:tcBorders>
            <w:shd w:val="clear" w:color="auto" w:fill="auto"/>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shd w:val="clear" w:color="auto" w:fill="auto"/>
            <w:vAlign w:val="center"/>
          </w:tcPr>
          <w:p>
            <w:pPr>
              <w:widowControl/>
              <w:jc w:val="center"/>
              <w:rPr>
                <w:rFonts w:ascii="宋体" w:hAnsi="宋体" w:cs="宋体"/>
                <w:b/>
                <w:bCs/>
                <w:kern w:val="0"/>
                <w:sz w:val="36"/>
                <w:szCs w:val="36"/>
              </w:rPr>
            </w:pPr>
          </w:p>
        </w:tc>
        <w:tc>
          <w:tcPr>
            <w:tcW w:w="1686" w:type="dxa"/>
            <w:gridSpan w:val="2"/>
            <w:tcBorders>
              <w:top w:val="nil"/>
              <w:left w:val="nil"/>
              <w:bottom w:val="nil"/>
              <w:right w:val="nil"/>
            </w:tcBorders>
            <w:shd w:val="clear" w:color="auto" w:fill="auto"/>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shd w:val="clear" w:color="auto" w:fill="auto"/>
            <w:vAlign w:val="center"/>
          </w:tcPr>
          <w:p>
            <w:pPr>
              <w:widowControl/>
              <w:jc w:val="right"/>
              <w:rPr>
                <w:rFonts w:ascii="宋体" w:hAnsi="宋体" w:cs="宋体"/>
                <w:kern w:val="0"/>
                <w:sz w:val="20"/>
              </w:rPr>
            </w:pPr>
            <w:r>
              <w:rPr>
                <w:rFonts w:hint="eastAsia" w:ascii="宋体" w:hAnsi="宋体" w:cs="宋体"/>
                <w:kern w:val="0"/>
                <w:sz w:val="20"/>
              </w:rPr>
              <w:t>单位：万元</w:t>
            </w:r>
          </w:p>
        </w:tc>
      </w:tr>
      <w:tr>
        <w:trPr>
          <w:trHeight w:val="555" w:hRule="atLeast"/>
        </w:trPr>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　政务督查工作</w:t>
            </w:r>
          </w:p>
        </w:tc>
        <w:tc>
          <w:tcPr>
            <w:tcW w:w="16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609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重庆市沙坪坝区人民政府办公室</w:t>
            </w:r>
          </w:p>
        </w:tc>
      </w:tr>
      <w:tr>
        <w:trPr>
          <w:trHeight w:val="555" w:hRule="atLeast"/>
        </w:trPr>
        <w:tc>
          <w:tcPr>
            <w:tcW w:w="2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2024年预算</w:t>
            </w:r>
          </w:p>
        </w:tc>
        <w:tc>
          <w:tcPr>
            <w:tcW w:w="5040" w:type="dxa"/>
            <w:gridSpan w:val="5"/>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 xml:space="preserve"> 100</w:t>
            </w:r>
          </w:p>
        </w:tc>
        <w:tc>
          <w:tcPr>
            <w:tcW w:w="16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区级支出</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　10</w:t>
            </w:r>
            <w:bookmarkStart w:id="0" w:name="_GoBack"/>
            <w:bookmarkEnd w:id="0"/>
            <w:r>
              <w:rPr>
                <w:rFonts w:hint="eastAsia" w:ascii="宋体" w:hAnsi="宋体" w:cs="宋体"/>
                <w:kern w:val="0"/>
                <w:sz w:val="20"/>
              </w:rPr>
              <w:t>0</w:t>
            </w:r>
          </w:p>
        </w:tc>
      </w:tr>
      <w:tr>
        <w:tblPrEx>
          <w:tblCellMar>
            <w:top w:w="0" w:type="dxa"/>
            <w:left w:w="108" w:type="dxa"/>
            <w:bottom w:w="0" w:type="dxa"/>
            <w:right w:w="108" w:type="dxa"/>
          </w:tblCellMar>
        </w:tblPrEx>
        <w:trPr>
          <w:trHeight w:val="555"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5040"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rPr>
            </w:pPr>
          </w:p>
        </w:tc>
        <w:tc>
          <w:tcPr>
            <w:tcW w:w="16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补助街镇</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　0</w:t>
            </w:r>
          </w:p>
        </w:tc>
      </w:tr>
      <w:tr>
        <w:tblPrEx>
          <w:tblCellMar>
            <w:top w:w="0" w:type="dxa"/>
            <w:left w:w="108" w:type="dxa"/>
            <w:bottom w:w="0" w:type="dxa"/>
            <w:right w:w="108" w:type="dxa"/>
          </w:tblCellMar>
        </w:tblPrEx>
        <w:trPr>
          <w:trHeight w:val="851" w:hRule="atLeast"/>
        </w:trPr>
        <w:tc>
          <w:tcPr>
            <w:tcW w:w="2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8"/>
            <w:tcBorders>
              <w:top w:val="single" w:color="auto" w:sz="4" w:space="0"/>
              <w:left w:val="nil"/>
              <w:bottom w:val="single" w:color="auto" w:sz="4" w:space="0"/>
              <w:right w:val="single" w:color="000000" w:sz="4" w:space="0"/>
            </w:tcBorders>
            <w:shd w:val="clear" w:color="auto" w:fill="auto"/>
            <w:vAlign w:val="center"/>
          </w:tcPr>
          <w:p>
            <w:pPr>
              <w:jc w:val="left"/>
              <w:rPr>
                <w:rFonts w:ascii="宋体" w:hAnsi="宋体" w:eastAsia="宋体" w:cs="宋体"/>
                <w:sz w:val="18"/>
                <w:szCs w:val="18"/>
              </w:rPr>
            </w:pPr>
            <w:r>
              <w:rPr>
                <w:rFonts w:hint="eastAsia"/>
                <w:sz w:val="18"/>
                <w:szCs w:val="18"/>
              </w:rPr>
              <w:t>指导政务督查工作，负责区政府、区政府办公室综合性事项、批办事项和市政府要求贯彻执行或办理回复事项的督办；负责新闻媒介对区政府工作批评建议的督办；负责《政府工作报告》目标量化管理和工作任务的督办；组织办理人大代表建议和政协委员提案；负责人大</w:t>
            </w:r>
            <w:r>
              <w:rPr>
                <w:rFonts w:hint="eastAsia"/>
                <w:sz w:val="18"/>
                <w:szCs w:val="18"/>
                <w:lang w:eastAsia="zh-CN"/>
              </w:rPr>
              <w:t>常委会主任</w:t>
            </w:r>
            <w:r>
              <w:rPr>
                <w:rFonts w:hint="eastAsia"/>
                <w:sz w:val="18"/>
                <w:szCs w:val="18"/>
              </w:rPr>
              <w:t>走访件、信访件的督办。</w:t>
            </w:r>
          </w:p>
        </w:tc>
      </w:tr>
      <w:tr>
        <w:tblPrEx>
          <w:tblCellMar>
            <w:top w:w="0" w:type="dxa"/>
            <w:left w:w="108" w:type="dxa"/>
            <w:bottom w:w="0" w:type="dxa"/>
            <w:right w:w="108" w:type="dxa"/>
          </w:tblCellMar>
        </w:tblPrEx>
        <w:trPr>
          <w:trHeight w:val="708" w:hRule="atLeast"/>
        </w:trPr>
        <w:tc>
          <w:tcPr>
            <w:tcW w:w="2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8"/>
            <w:tcBorders>
              <w:top w:val="single" w:color="auto" w:sz="4" w:space="0"/>
              <w:left w:val="nil"/>
              <w:bottom w:val="single" w:color="auto" w:sz="4" w:space="0"/>
              <w:right w:val="single" w:color="000000" w:sz="4" w:space="0"/>
            </w:tcBorders>
            <w:shd w:val="clear" w:color="auto" w:fill="auto"/>
            <w:vAlign w:val="center"/>
          </w:tcPr>
          <w:p>
            <w:pPr>
              <w:jc w:val="left"/>
              <w:rPr>
                <w:rFonts w:ascii="宋体" w:hAnsi="宋体" w:eastAsia="宋体" w:cs="宋体"/>
                <w:sz w:val="18"/>
                <w:szCs w:val="18"/>
              </w:rPr>
            </w:pPr>
            <w:r>
              <w:rPr>
                <w:rFonts w:hint="eastAsia"/>
                <w:sz w:val="18"/>
                <w:szCs w:val="18"/>
              </w:rPr>
              <w:t>《沙坪坝区人民政府办公室关于印发重庆市沙坪坝区人民区政府办公室主要职责、内设机构和人员编制规定的通知》（沙府办发〔2010〕122号）　　</w:t>
            </w:r>
          </w:p>
        </w:tc>
      </w:tr>
      <w:tr>
        <w:tblPrEx>
          <w:tblCellMar>
            <w:top w:w="0" w:type="dxa"/>
            <w:left w:w="108" w:type="dxa"/>
            <w:bottom w:w="0" w:type="dxa"/>
            <w:right w:w="108" w:type="dxa"/>
          </w:tblCellMar>
        </w:tblPrEx>
        <w:trPr>
          <w:trHeight w:val="1080" w:hRule="atLeast"/>
        </w:trPr>
        <w:tc>
          <w:tcPr>
            <w:tcW w:w="2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两会结束后，及时对人大代表建议和政协委员提案进行办理督办，对区委、区政府领导交办的事项及时跟踪、督办、反馈。人大代表、政协委员满意度达100%　</w:t>
            </w:r>
          </w:p>
        </w:tc>
      </w:tr>
      <w:tr>
        <w:tblPrEx>
          <w:tblCellMar>
            <w:top w:w="0" w:type="dxa"/>
            <w:left w:w="108" w:type="dxa"/>
            <w:bottom w:w="0" w:type="dxa"/>
            <w:right w:w="108" w:type="dxa"/>
          </w:tblCellMar>
        </w:tblPrEx>
        <w:trPr>
          <w:trHeight w:val="540" w:hRule="atLeast"/>
        </w:trPr>
        <w:tc>
          <w:tcPr>
            <w:tcW w:w="2220"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757"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指标</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指标权重</w:t>
            </w:r>
          </w:p>
        </w:tc>
        <w:tc>
          <w:tcPr>
            <w:tcW w:w="11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计量单位</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指标性质</w:t>
            </w:r>
          </w:p>
        </w:tc>
        <w:tc>
          <w:tcPr>
            <w:tcW w:w="648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指标值</w:t>
            </w:r>
          </w:p>
        </w:tc>
      </w:tr>
      <w:tr>
        <w:tblPrEx>
          <w:tblCellMar>
            <w:top w:w="0" w:type="dxa"/>
            <w:left w:w="108" w:type="dxa"/>
            <w:bottom w:w="0" w:type="dxa"/>
            <w:right w:w="108" w:type="dxa"/>
          </w:tblCellMar>
        </w:tblPrEx>
        <w:trPr>
          <w:trHeight w:val="495" w:hRule="atLeast"/>
        </w:trPr>
        <w:tc>
          <w:tcPr>
            <w:tcW w:w="222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现场督查次数</w:t>
            </w:r>
          </w:p>
        </w:tc>
        <w:tc>
          <w:tcPr>
            <w:tcW w:w="113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10</w:t>
            </w:r>
          </w:p>
        </w:tc>
        <w:tc>
          <w:tcPr>
            <w:tcW w:w="1149"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次</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648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200</w:t>
            </w:r>
          </w:p>
        </w:tc>
      </w:tr>
      <w:tr>
        <w:tblPrEx>
          <w:tblCellMar>
            <w:top w:w="0" w:type="dxa"/>
            <w:left w:w="108" w:type="dxa"/>
            <w:bottom w:w="0" w:type="dxa"/>
            <w:right w:w="108" w:type="dxa"/>
          </w:tblCellMar>
        </w:tblPrEx>
        <w:trPr>
          <w:trHeight w:val="495" w:hRule="atLeast"/>
        </w:trPr>
        <w:tc>
          <w:tcPr>
            <w:tcW w:w="222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建议提案办理率</w:t>
            </w:r>
          </w:p>
        </w:tc>
        <w:tc>
          <w:tcPr>
            <w:tcW w:w="113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20</w:t>
            </w:r>
          </w:p>
        </w:tc>
        <w:tc>
          <w:tcPr>
            <w:tcW w:w="1149"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648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100</w:t>
            </w:r>
          </w:p>
        </w:tc>
      </w:tr>
      <w:tr>
        <w:tblPrEx>
          <w:tblCellMar>
            <w:top w:w="0" w:type="dxa"/>
            <w:left w:w="108" w:type="dxa"/>
            <w:bottom w:w="0" w:type="dxa"/>
            <w:right w:w="108" w:type="dxa"/>
          </w:tblCellMar>
        </w:tblPrEx>
        <w:trPr>
          <w:trHeight w:val="495" w:hRule="atLeast"/>
        </w:trPr>
        <w:tc>
          <w:tcPr>
            <w:tcW w:w="222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年度督查任务按时完成率</w:t>
            </w:r>
          </w:p>
        </w:tc>
        <w:tc>
          <w:tcPr>
            <w:tcW w:w="113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20</w:t>
            </w:r>
          </w:p>
        </w:tc>
        <w:tc>
          <w:tcPr>
            <w:tcW w:w="1149"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648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100</w:t>
            </w:r>
          </w:p>
        </w:tc>
      </w:tr>
      <w:tr>
        <w:tblPrEx>
          <w:tblCellMar>
            <w:top w:w="0" w:type="dxa"/>
            <w:left w:w="108" w:type="dxa"/>
            <w:bottom w:w="0" w:type="dxa"/>
            <w:right w:w="108" w:type="dxa"/>
          </w:tblCellMar>
        </w:tblPrEx>
        <w:trPr>
          <w:trHeight w:val="495" w:hRule="atLeast"/>
        </w:trPr>
        <w:tc>
          <w:tcPr>
            <w:tcW w:w="2220" w:type="dxa"/>
            <w:vMerge w:val="continue"/>
            <w:tcBorders>
              <w:left w:val="single" w:color="auto" w:sz="4" w:space="0"/>
              <w:right w:val="single" w:color="auto" w:sz="4" w:space="0"/>
            </w:tcBorders>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区委、区政府主要领导交办事项督查督办率</w:t>
            </w:r>
          </w:p>
        </w:tc>
        <w:tc>
          <w:tcPr>
            <w:tcW w:w="113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10</w:t>
            </w:r>
          </w:p>
        </w:tc>
        <w:tc>
          <w:tcPr>
            <w:tcW w:w="1149"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648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100</w:t>
            </w:r>
          </w:p>
        </w:tc>
      </w:tr>
      <w:tr>
        <w:tblPrEx>
          <w:tblCellMar>
            <w:top w:w="0" w:type="dxa"/>
            <w:left w:w="108" w:type="dxa"/>
            <w:bottom w:w="0" w:type="dxa"/>
            <w:right w:w="108" w:type="dxa"/>
          </w:tblCellMar>
        </w:tblPrEx>
        <w:trPr>
          <w:trHeight w:val="495" w:hRule="atLeast"/>
        </w:trPr>
        <w:tc>
          <w:tcPr>
            <w:tcW w:w="2220"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人大代表、政协委员满意度</w:t>
            </w:r>
          </w:p>
        </w:tc>
        <w:tc>
          <w:tcPr>
            <w:tcW w:w="113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30</w:t>
            </w:r>
          </w:p>
        </w:tc>
        <w:tc>
          <w:tcPr>
            <w:tcW w:w="1149"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648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100</w:t>
            </w:r>
          </w:p>
        </w:tc>
      </w:tr>
    </w:tbl>
    <w:p>
      <w:pPr>
        <w:sectPr>
          <w:pgSz w:w="16838" w:h="11906" w:orient="landscape"/>
          <w:pgMar w:top="1077" w:right="851" w:bottom="1106" w:left="936" w:header="0" w:footer="992" w:gutter="0"/>
          <w:cols w:space="425" w:num="1"/>
          <w:docGrid w:type="lines" w:linePitch="312" w:charSpace="0"/>
        </w:sectPr>
      </w:pPr>
    </w:p>
    <w:p/>
    <w:tbl>
      <w:tblPr>
        <w:tblStyle w:val="5"/>
        <w:tblW w:w="15041" w:type="dxa"/>
        <w:tblInd w:w="93" w:type="dxa"/>
        <w:tblLayout w:type="autofit"/>
        <w:tblCellMar>
          <w:top w:w="0" w:type="dxa"/>
          <w:left w:w="108" w:type="dxa"/>
          <w:bottom w:w="0" w:type="dxa"/>
          <w:right w:w="108" w:type="dxa"/>
        </w:tblCellMar>
      </w:tblPr>
      <w:tblGrid>
        <w:gridCol w:w="2220"/>
        <w:gridCol w:w="2757"/>
        <w:gridCol w:w="1134"/>
        <w:gridCol w:w="189"/>
        <w:gridCol w:w="960"/>
        <w:gridCol w:w="1300"/>
        <w:gridCol w:w="386"/>
        <w:gridCol w:w="6095"/>
      </w:tblGrid>
      <w:tr>
        <w:tblPrEx>
          <w:tblCellMar>
            <w:top w:w="0" w:type="dxa"/>
            <w:left w:w="108" w:type="dxa"/>
            <w:bottom w:w="0" w:type="dxa"/>
            <w:right w:w="108" w:type="dxa"/>
          </w:tblCellMar>
        </w:tblPrEx>
        <w:trPr>
          <w:trHeight w:val="735" w:hRule="atLeast"/>
        </w:trPr>
        <w:tc>
          <w:tcPr>
            <w:tcW w:w="15041" w:type="dxa"/>
            <w:gridSpan w:val="8"/>
            <w:tcBorders>
              <w:top w:val="nil"/>
              <w:left w:val="nil"/>
              <w:bottom w:val="nil"/>
              <w:right w:val="nil"/>
            </w:tcBorders>
            <w:shd w:val="clear" w:color="auto" w:fill="auto"/>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6300" w:type="dxa"/>
            <w:gridSpan w:val="4"/>
            <w:tcBorders>
              <w:top w:val="nil"/>
              <w:left w:val="nil"/>
              <w:bottom w:val="nil"/>
              <w:right w:val="nil"/>
            </w:tcBorders>
            <w:shd w:val="clear" w:color="auto" w:fill="auto"/>
            <w:vAlign w:val="center"/>
          </w:tcPr>
          <w:p>
            <w:pPr>
              <w:widowControl/>
              <w:jc w:val="left"/>
              <w:rPr>
                <w:rFonts w:ascii="宋体" w:hAnsi="宋体" w:cs="宋体"/>
                <w:b/>
                <w:bCs/>
                <w:kern w:val="0"/>
                <w:sz w:val="36"/>
                <w:szCs w:val="36"/>
              </w:rPr>
            </w:pPr>
            <w:r>
              <w:rPr>
                <w:rFonts w:hint="eastAsia" w:ascii="宋体" w:hAnsi="宋体" w:cs="宋体"/>
                <w:kern w:val="0"/>
                <w:sz w:val="20"/>
              </w:rPr>
              <w:t>编制单位：重庆市沙坪坝区人民政府办公室</w:t>
            </w:r>
          </w:p>
        </w:tc>
        <w:tc>
          <w:tcPr>
            <w:tcW w:w="960" w:type="dxa"/>
            <w:tcBorders>
              <w:top w:val="nil"/>
              <w:left w:val="nil"/>
              <w:bottom w:val="nil"/>
              <w:right w:val="nil"/>
            </w:tcBorders>
            <w:shd w:val="clear" w:color="auto" w:fill="auto"/>
            <w:vAlign w:val="center"/>
          </w:tcPr>
          <w:p>
            <w:pPr>
              <w:widowControl/>
              <w:jc w:val="center"/>
              <w:rPr>
                <w:rFonts w:ascii="宋体" w:hAnsi="宋体" w:cs="宋体"/>
                <w:b/>
                <w:bCs/>
                <w:kern w:val="0"/>
                <w:sz w:val="36"/>
                <w:szCs w:val="36"/>
              </w:rPr>
            </w:pPr>
          </w:p>
        </w:tc>
        <w:tc>
          <w:tcPr>
            <w:tcW w:w="1686" w:type="dxa"/>
            <w:gridSpan w:val="2"/>
            <w:tcBorders>
              <w:top w:val="nil"/>
              <w:left w:val="nil"/>
              <w:bottom w:val="nil"/>
              <w:right w:val="nil"/>
            </w:tcBorders>
            <w:shd w:val="clear" w:color="auto" w:fill="auto"/>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shd w:val="clear" w:color="auto" w:fill="auto"/>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CellMar>
            <w:top w:w="0" w:type="dxa"/>
            <w:left w:w="108" w:type="dxa"/>
            <w:bottom w:w="0" w:type="dxa"/>
            <w:right w:w="108" w:type="dxa"/>
          </w:tblCellMar>
        </w:tblPrEx>
        <w:trPr>
          <w:trHeight w:val="555" w:hRule="atLeast"/>
        </w:trPr>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烟花爆竹安全管理</w:t>
            </w:r>
          </w:p>
        </w:tc>
        <w:tc>
          <w:tcPr>
            <w:tcW w:w="16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609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　重庆市沙坪坝区人民政府办公室</w:t>
            </w:r>
          </w:p>
        </w:tc>
      </w:tr>
      <w:tr>
        <w:trPr>
          <w:trHeight w:val="555" w:hRule="atLeast"/>
        </w:trPr>
        <w:tc>
          <w:tcPr>
            <w:tcW w:w="2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2024年预算</w:t>
            </w:r>
          </w:p>
        </w:tc>
        <w:tc>
          <w:tcPr>
            <w:tcW w:w="5040" w:type="dxa"/>
            <w:gridSpan w:val="4"/>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 xml:space="preserve"> 30</w:t>
            </w:r>
          </w:p>
        </w:tc>
        <w:tc>
          <w:tcPr>
            <w:tcW w:w="16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区级支出</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　30</w:t>
            </w:r>
          </w:p>
        </w:tc>
      </w:tr>
      <w:tr>
        <w:tblPrEx>
          <w:tblCellMar>
            <w:top w:w="0" w:type="dxa"/>
            <w:left w:w="108" w:type="dxa"/>
            <w:bottom w:w="0" w:type="dxa"/>
            <w:right w:w="108" w:type="dxa"/>
          </w:tblCellMar>
        </w:tblPrEx>
        <w:trPr>
          <w:trHeight w:val="432"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5040"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rPr>
            </w:pPr>
          </w:p>
        </w:tc>
        <w:tc>
          <w:tcPr>
            <w:tcW w:w="16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补助街镇</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　0</w:t>
            </w:r>
          </w:p>
        </w:tc>
      </w:tr>
      <w:tr>
        <w:tblPrEx>
          <w:tblCellMar>
            <w:top w:w="0" w:type="dxa"/>
            <w:left w:w="108" w:type="dxa"/>
            <w:bottom w:w="0" w:type="dxa"/>
            <w:right w:w="108" w:type="dxa"/>
          </w:tblCellMar>
        </w:tblPrEx>
        <w:trPr>
          <w:trHeight w:val="709" w:hRule="atLeast"/>
        </w:trPr>
        <w:tc>
          <w:tcPr>
            <w:tcW w:w="2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7"/>
            <w:tcBorders>
              <w:top w:val="single" w:color="auto" w:sz="4" w:space="0"/>
              <w:left w:val="nil"/>
              <w:bottom w:val="single" w:color="auto" w:sz="4" w:space="0"/>
              <w:right w:val="single" w:color="000000" w:sz="4" w:space="0"/>
            </w:tcBorders>
            <w:shd w:val="clear" w:color="auto" w:fill="auto"/>
            <w:vAlign w:val="center"/>
          </w:tcPr>
          <w:p>
            <w:pPr>
              <w:rPr>
                <w:rFonts w:ascii="宋体" w:hAnsi="宋体" w:eastAsia="宋体" w:cs="宋体"/>
                <w:sz w:val="18"/>
                <w:szCs w:val="18"/>
              </w:rPr>
            </w:pPr>
            <w:r>
              <w:rPr>
                <w:rFonts w:hint="eastAsia"/>
                <w:sz w:val="18"/>
                <w:szCs w:val="18"/>
              </w:rPr>
              <w:t>全区开展禁止燃放烟花爆竹的组织实施、宣传教育等工作。</w:t>
            </w:r>
          </w:p>
        </w:tc>
      </w:tr>
      <w:tr>
        <w:tblPrEx>
          <w:tblCellMar>
            <w:top w:w="0" w:type="dxa"/>
            <w:left w:w="108" w:type="dxa"/>
            <w:bottom w:w="0" w:type="dxa"/>
            <w:right w:w="108" w:type="dxa"/>
          </w:tblCellMar>
        </w:tblPrEx>
        <w:trPr>
          <w:trHeight w:val="706" w:hRule="atLeast"/>
        </w:trPr>
        <w:tc>
          <w:tcPr>
            <w:tcW w:w="2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7"/>
            <w:tcBorders>
              <w:top w:val="single" w:color="auto" w:sz="4" w:space="0"/>
              <w:left w:val="nil"/>
              <w:bottom w:val="single" w:color="auto" w:sz="4" w:space="0"/>
              <w:right w:val="single" w:color="000000" w:sz="4" w:space="0"/>
            </w:tcBorders>
            <w:shd w:val="clear" w:color="auto" w:fill="auto"/>
            <w:vAlign w:val="center"/>
          </w:tcPr>
          <w:p>
            <w:pPr>
              <w:rPr>
                <w:rFonts w:ascii="宋体" w:hAnsi="宋体" w:eastAsia="宋体" w:cs="宋体"/>
                <w:sz w:val="18"/>
                <w:szCs w:val="18"/>
              </w:rPr>
            </w:pPr>
            <w:r>
              <w:rPr>
                <w:rFonts w:hint="eastAsia"/>
                <w:sz w:val="18"/>
                <w:szCs w:val="18"/>
              </w:rPr>
              <w:t>1、《重庆市燃放烟花爆竹管理条例》于自2019年2月1日起施行，明确规定沙坪坝区全域为禁放区域。2、春节期间燃放烟花爆竹是传统习俗，禁止燃放烟花爆竹需要做大量的工作。3、按照区委、区政府工作安排，要成立专门机构负责全区禁止燃放烟花爆竹工作。</w:t>
            </w:r>
          </w:p>
        </w:tc>
      </w:tr>
      <w:tr>
        <w:trPr>
          <w:trHeight w:val="691" w:hRule="atLeast"/>
        </w:trPr>
        <w:tc>
          <w:tcPr>
            <w:tcW w:w="2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在全区做好禁止燃放烟花爆竹的组织实施、宣传教育工作。　</w:t>
            </w:r>
          </w:p>
        </w:tc>
      </w:tr>
      <w:tr>
        <w:tblPrEx>
          <w:tblCellMar>
            <w:top w:w="0" w:type="dxa"/>
            <w:left w:w="108" w:type="dxa"/>
            <w:bottom w:w="0" w:type="dxa"/>
            <w:right w:w="108" w:type="dxa"/>
          </w:tblCellMar>
        </w:tblPrEx>
        <w:trPr>
          <w:trHeight w:val="397" w:hRule="atLeast"/>
        </w:trPr>
        <w:tc>
          <w:tcPr>
            <w:tcW w:w="2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757"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指标</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指标权重</w:t>
            </w:r>
          </w:p>
        </w:tc>
        <w:tc>
          <w:tcPr>
            <w:tcW w:w="11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计量单位</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指标性质</w:t>
            </w:r>
          </w:p>
        </w:tc>
        <w:tc>
          <w:tcPr>
            <w:tcW w:w="648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指标值</w:t>
            </w:r>
          </w:p>
        </w:tc>
      </w:tr>
      <w:tr>
        <w:tblPrEx>
          <w:tblCellMar>
            <w:top w:w="0" w:type="dxa"/>
            <w:left w:w="108" w:type="dxa"/>
            <w:bottom w:w="0" w:type="dxa"/>
            <w:right w:w="108" w:type="dxa"/>
          </w:tblCellMar>
        </w:tblPrEx>
        <w:trPr>
          <w:trHeight w:val="397"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开展专项整治次数</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10</w:t>
            </w:r>
          </w:p>
        </w:tc>
        <w:tc>
          <w:tcPr>
            <w:tcW w:w="1149"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次</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648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4</w:t>
            </w:r>
          </w:p>
        </w:tc>
      </w:tr>
      <w:tr>
        <w:tblPrEx>
          <w:tblCellMar>
            <w:top w:w="0" w:type="dxa"/>
            <w:left w:w="108" w:type="dxa"/>
            <w:bottom w:w="0" w:type="dxa"/>
            <w:right w:w="108" w:type="dxa"/>
          </w:tblCellMar>
        </w:tblPrEx>
        <w:trPr>
          <w:trHeight w:val="397"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开展集中宣传次数</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15</w:t>
            </w:r>
          </w:p>
        </w:tc>
        <w:tc>
          <w:tcPr>
            <w:tcW w:w="1149"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次</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648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4</w:t>
            </w:r>
          </w:p>
        </w:tc>
      </w:tr>
      <w:tr>
        <w:trPr>
          <w:trHeight w:val="397"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关键时间段值守天数</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15</w:t>
            </w:r>
          </w:p>
        </w:tc>
        <w:tc>
          <w:tcPr>
            <w:tcW w:w="1149"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天</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648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20</w:t>
            </w:r>
          </w:p>
        </w:tc>
      </w:tr>
      <w:tr>
        <w:tblPrEx>
          <w:tblCellMar>
            <w:top w:w="0" w:type="dxa"/>
            <w:left w:w="108" w:type="dxa"/>
            <w:bottom w:w="0" w:type="dxa"/>
            <w:right w:w="108" w:type="dxa"/>
          </w:tblCellMar>
        </w:tblPrEx>
        <w:trPr>
          <w:trHeight w:val="397"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群众知晓率</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5</w:t>
            </w:r>
          </w:p>
        </w:tc>
        <w:tc>
          <w:tcPr>
            <w:tcW w:w="1149"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648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98</w:t>
            </w:r>
          </w:p>
        </w:tc>
      </w:tr>
      <w:tr>
        <w:tblPrEx>
          <w:tblCellMar>
            <w:top w:w="0" w:type="dxa"/>
            <w:left w:w="108" w:type="dxa"/>
            <w:bottom w:w="0" w:type="dxa"/>
            <w:right w:w="108" w:type="dxa"/>
          </w:tblCellMar>
        </w:tblPrEx>
        <w:trPr>
          <w:trHeight w:val="397"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活动覆盖率</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30</w:t>
            </w:r>
          </w:p>
        </w:tc>
        <w:tc>
          <w:tcPr>
            <w:tcW w:w="1149"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648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98</w:t>
            </w:r>
          </w:p>
        </w:tc>
      </w:tr>
      <w:tr>
        <w:tblPrEx>
          <w:tblCellMar>
            <w:top w:w="0" w:type="dxa"/>
            <w:left w:w="108" w:type="dxa"/>
            <w:bottom w:w="0" w:type="dxa"/>
            <w:right w:w="108" w:type="dxa"/>
          </w:tblCellMar>
        </w:tblPrEx>
        <w:trPr>
          <w:trHeight w:val="397"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群众满意度</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10</w:t>
            </w:r>
          </w:p>
        </w:tc>
        <w:tc>
          <w:tcPr>
            <w:tcW w:w="1149"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648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98</w:t>
            </w:r>
          </w:p>
        </w:tc>
      </w:tr>
      <w:tr>
        <w:trPr>
          <w:trHeight w:val="397"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印发宣传资料数量</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5</w:t>
            </w:r>
          </w:p>
        </w:tc>
        <w:tc>
          <w:tcPr>
            <w:tcW w:w="1149"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份</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648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100000</w:t>
            </w:r>
          </w:p>
        </w:tc>
      </w:tr>
    </w:tbl>
    <w:p>
      <w:pPr>
        <w:sectPr>
          <w:pgSz w:w="16838" w:h="11906" w:orient="landscape"/>
          <w:pgMar w:top="1077" w:right="851" w:bottom="1106" w:left="936" w:header="0" w:footer="992" w:gutter="0"/>
          <w:cols w:space="425" w:num="1"/>
          <w:docGrid w:type="lines" w:linePitch="312" w:charSpace="0"/>
        </w:sectPr>
      </w:pPr>
    </w:p>
    <w:p/>
    <w:tbl>
      <w:tblPr>
        <w:tblStyle w:val="5"/>
        <w:tblW w:w="15041" w:type="dxa"/>
        <w:tblInd w:w="93" w:type="dxa"/>
        <w:tblLayout w:type="autofit"/>
        <w:tblCellMar>
          <w:top w:w="0" w:type="dxa"/>
          <w:left w:w="108" w:type="dxa"/>
          <w:bottom w:w="0" w:type="dxa"/>
          <w:right w:w="108" w:type="dxa"/>
        </w:tblCellMar>
      </w:tblPr>
      <w:tblGrid>
        <w:gridCol w:w="2220"/>
        <w:gridCol w:w="2757"/>
        <w:gridCol w:w="363"/>
        <w:gridCol w:w="771"/>
        <w:gridCol w:w="189"/>
        <w:gridCol w:w="960"/>
        <w:gridCol w:w="1300"/>
        <w:gridCol w:w="386"/>
        <w:gridCol w:w="6095"/>
      </w:tblGrid>
      <w:tr>
        <w:tblPrEx>
          <w:tblCellMar>
            <w:top w:w="0" w:type="dxa"/>
            <w:left w:w="108" w:type="dxa"/>
            <w:bottom w:w="0" w:type="dxa"/>
            <w:right w:w="108" w:type="dxa"/>
          </w:tblCellMar>
        </w:tblPrEx>
        <w:trPr>
          <w:trHeight w:val="735" w:hRule="atLeast"/>
        </w:trPr>
        <w:tc>
          <w:tcPr>
            <w:tcW w:w="15041" w:type="dxa"/>
            <w:gridSpan w:val="9"/>
            <w:tcBorders>
              <w:top w:val="nil"/>
              <w:left w:val="nil"/>
              <w:bottom w:val="nil"/>
              <w:right w:val="nil"/>
            </w:tcBorders>
            <w:shd w:val="clear" w:color="auto" w:fill="auto"/>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5340" w:type="dxa"/>
            <w:gridSpan w:val="3"/>
            <w:tcBorders>
              <w:top w:val="nil"/>
              <w:left w:val="nil"/>
              <w:bottom w:val="nil"/>
              <w:right w:val="nil"/>
            </w:tcBorders>
            <w:shd w:val="clear" w:color="auto" w:fill="auto"/>
            <w:vAlign w:val="center"/>
          </w:tcPr>
          <w:p>
            <w:pPr>
              <w:widowControl/>
              <w:jc w:val="left"/>
              <w:rPr>
                <w:rFonts w:ascii="宋体" w:hAnsi="宋体" w:cs="宋体"/>
                <w:b/>
                <w:bCs/>
                <w:kern w:val="0"/>
                <w:sz w:val="36"/>
                <w:szCs w:val="36"/>
              </w:rPr>
            </w:pPr>
            <w:r>
              <w:rPr>
                <w:rFonts w:hint="eastAsia" w:ascii="宋体" w:hAnsi="宋体" w:cs="宋体"/>
                <w:kern w:val="0"/>
                <w:sz w:val="20"/>
              </w:rPr>
              <w:t>编制单位：重庆市沙坪坝区人民政府办公室</w:t>
            </w:r>
          </w:p>
        </w:tc>
        <w:tc>
          <w:tcPr>
            <w:tcW w:w="960" w:type="dxa"/>
            <w:gridSpan w:val="2"/>
            <w:tcBorders>
              <w:top w:val="nil"/>
              <w:left w:val="nil"/>
              <w:bottom w:val="nil"/>
              <w:right w:val="nil"/>
            </w:tcBorders>
            <w:shd w:val="clear" w:color="auto" w:fill="auto"/>
            <w:vAlign w:val="center"/>
          </w:tcPr>
          <w:p>
            <w:pPr>
              <w:widowControl/>
              <w:jc w:val="center"/>
              <w:rPr>
                <w:rFonts w:ascii="宋体" w:hAnsi="宋体" w:cs="宋体"/>
                <w:b/>
                <w:bCs/>
                <w:kern w:val="0"/>
                <w:sz w:val="36"/>
                <w:szCs w:val="36"/>
              </w:rPr>
            </w:pPr>
          </w:p>
        </w:tc>
        <w:tc>
          <w:tcPr>
            <w:tcW w:w="960" w:type="dxa"/>
            <w:tcBorders>
              <w:top w:val="nil"/>
              <w:left w:val="nil"/>
              <w:bottom w:val="nil"/>
              <w:right w:val="nil"/>
            </w:tcBorders>
            <w:shd w:val="clear" w:color="auto" w:fill="auto"/>
            <w:vAlign w:val="center"/>
          </w:tcPr>
          <w:p>
            <w:pPr>
              <w:widowControl/>
              <w:jc w:val="center"/>
              <w:rPr>
                <w:rFonts w:ascii="宋体" w:hAnsi="宋体" w:cs="宋体"/>
                <w:b/>
                <w:bCs/>
                <w:kern w:val="0"/>
                <w:sz w:val="36"/>
                <w:szCs w:val="36"/>
              </w:rPr>
            </w:pPr>
          </w:p>
        </w:tc>
        <w:tc>
          <w:tcPr>
            <w:tcW w:w="1686" w:type="dxa"/>
            <w:gridSpan w:val="2"/>
            <w:tcBorders>
              <w:top w:val="nil"/>
              <w:left w:val="nil"/>
              <w:bottom w:val="nil"/>
              <w:right w:val="nil"/>
            </w:tcBorders>
            <w:shd w:val="clear" w:color="auto" w:fill="auto"/>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shd w:val="clear" w:color="auto" w:fill="auto"/>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CellMar>
            <w:top w:w="0" w:type="dxa"/>
            <w:left w:w="108" w:type="dxa"/>
            <w:bottom w:w="0" w:type="dxa"/>
            <w:right w:w="108" w:type="dxa"/>
          </w:tblCellMar>
        </w:tblPrEx>
        <w:trPr>
          <w:trHeight w:val="555" w:hRule="atLeast"/>
        </w:trPr>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　政府信息公开诉讼费</w:t>
            </w:r>
          </w:p>
        </w:tc>
        <w:tc>
          <w:tcPr>
            <w:tcW w:w="16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609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重庆市沙坪坝区人民政府办公室</w:t>
            </w:r>
          </w:p>
        </w:tc>
      </w:tr>
      <w:tr>
        <w:tblPrEx>
          <w:tblCellMar>
            <w:top w:w="0" w:type="dxa"/>
            <w:left w:w="108" w:type="dxa"/>
            <w:bottom w:w="0" w:type="dxa"/>
            <w:right w:w="108" w:type="dxa"/>
          </w:tblCellMar>
        </w:tblPrEx>
        <w:trPr>
          <w:trHeight w:val="282" w:hRule="atLeast"/>
        </w:trPr>
        <w:tc>
          <w:tcPr>
            <w:tcW w:w="2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2024年预算</w:t>
            </w:r>
          </w:p>
        </w:tc>
        <w:tc>
          <w:tcPr>
            <w:tcW w:w="5040" w:type="dxa"/>
            <w:gridSpan w:val="5"/>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 xml:space="preserve"> 10</w:t>
            </w:r>
          </w:p>
        </w:tc>
        <w:tc>
          <w:tcPr>
            <w:tcW w:w="16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区级支出</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　10</w:t>
            </w:r>
          </w:p>
        </w:tc>
      </w:tr>
      <w:tr>
        <w:tblPrEx>
          <w:tblCellMar>
            <w:top w:w="0" w:type="dxa"/>
            <w:left w:w="108" w:type="dxa"/>
            <w:bottom w:w="0" w:type="dxa"/>
            <w:right w:w="108" w:type="dxa"/>
          </w:tblCellMar>
        </w:tblPrEx>
        <w:trPr>
          <w:trHeight w:val="290"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5040" w:type="dxa"/>
            <w:gridSpan w:val="5"/>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rPr>
            </w:pPr>
          </w:p>
        </w:tc>
        <w:tc>
          <w:tcPr>
            <w:tcW w:w="16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补助街镇</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　0</w:t>
            </w:r>
          </w:p>
        </w:tc>
      </w:tr>
      <w:tr>
        <w:tblPrEx>
          <w:tblCellMar>
            <w:top w:w="0" w:type="dxa"/>
            <w:left w:w="108" w:type="dxa"/>
            <w:bottom w:w="0" w:type="dxa"/>
            <w:right w:w="108" w:type="dxa"/>
          </w:tblCellMar>
        </w:tblPrEx>
        <w:trPr>
          <w:trHeight w:val="773" w:hRule="atLeast"/>
        </w:trPr>
        <w:tc>
          <w:tcPr>
            <w:tcW w:w="2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8"/>
            <w:tcBorders>
              <w:top w:val="single" w:color="auto" w:sz="4" w:space="0"/>
              <w:left w:val="nil"/>
              <w:bottom w:val="single" w:color="auto" w:sz="4" w:space="0"/>
              <w:right w:val="single" w:color="000000" w:sz="4" w:space="0"/>
            </w:tcBorders>
            <w:shd w:val="clear" w:color="auto" w:fill="auto"/>
            <w:vAlign w:val="center"/>
          </w:tcPr>
          <w:p>
            <w:pPr>
              <w:rPr>
                <w:rFonts w:ascii="宋体" w:hAnsi="宋体" w:eastAsia="宋体" w:cs="宋体"/>
                <w:sz w:val="18"/>
                <w:szCs w:val="18"/>
              </w:rPr>
            </w:pPr>
            <w:r>
              <w:rPr>
                <w:rFonts w:hint="eastAsia"/>
                <w:sz w:val="18"/>
                <w:szCs w:val="18"/>
              </w:rPr>
              <w:t>做好全区政府信息公开工作，做好行政诉讼工作</w:t>
            </w:r>
          </w:p>
        </w:tc>
      </w:tr>
      <w:tr>
        <w:tblPrEx>
          <w:tblCellMar>
            <w:top w:w="0" w:type="dxa"/>
            <w:left w:w="108" w:type="dxa"/>
            <w:bottom w:w="0" w:type="dxa"/>
            <w:right w:w="108" w:type="dxa"/>
          </w:tblCellMar>
        </w:tblPrEx>
        <w:trPr>
          <w:trHeight w:val="700" w:hRule="atLeast"/>
        </w:trPr>
        <w:tc>
          <w:tcPr>
            <w:tcW w:w="2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8"/>
            <w:tcBorders>
              <w:top w:val="single" w:color="auto" w:sz="4" w:space="0"/>
              <w:left w:val="nil"/>
              <w:bottom w:val="single" w:color="auto" w:sz="4" w:space="0"/>
              <w:right w:val="single" w:color="000000" w:sz="4" w:space="0"/>
            </w:tcBorders>
            <w:shd w:val="clear" w:color="auto" w:fill="auto"/>
            <w:vAlign w:val="center"/>
          </w:tcPr>
          <w:p>
            <w:pPr>
              <w:rPr>
                <w:rFonts w:ascii="宋体" w:hAnsi="宋体" w:eastAsia="宋体" w:cs="宋体"/>
                <w:sz w:val="18"/>
                <w:szCs w:val="18"/>
              </w:rPr>
            </w:pPr>
            <w:r>
              <w:rPr>
                <w:rFonts w:hint="eastAsia"/>
                <w:sz w:val="18"/>
                <w:szCs w:val="18"/>
              </w:rPr>
              <w:t>《沙坪坝区人民政府办公室关于印发重庆市沙坪坝区人民区政府办公室主要职责、内设机构和人员编制规定的通知》（沙府办发〔2010〕122号）　　</w:t>
            </w:r>
          </w:p>
        </w:tc>
      </w:tr>
      <w:tr>
        <w:tblPrEx>
          <w:tblCellMar>
            <w:top w:w="0" w:type="dxa"/>
            <w:left w:w="108" w:type="dxa"/>
            <w:bottom w:w="0" w:type="dxa"/>
            <w:right w:w="108" w:type="dxa"/>
          </w:tblCellMar>
        </w:tblPrEx>
        <w:trPr>
          <w:trHeight w:val="1080" w:hRule="atLeast"/>
        </w:trPr>
        <w:tc>
          <w:tcPr>
            <w:tcW w:w="2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8"/>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群</w:t>
            </w:r>
            <w:r>
              <w:rPr>
                <w:rFonts w:hint="eastAsia"/>
                <w:sz w:val="18"/>
                <w:szCs w:val="18"/>
              </w:rPr>
              <w:t>众要求公开政府信息后，第一时间对群众要求公开的项目及内容进行回复，积极主动参与行政诉讼工作，行政诉讼参与率达100%，群众满意率</w:t>
            </w:r>
            <w:r>
              <w:rPr>
                <w:rFonts w:hint="eastAsia" w:ascii="宋体" w:hAnsi="宋体" w:cs="宋体"/>
                <w:kern w:val="0"/>
                <w:sz w:val="20"/>
              </w:rPr>
              <w:t>达98%　</w:t>
            </w:r>
          </w:p>
        </w:tc>
      </w:tr>
      <w:tr>
        <w:tblPrEx>
          <w:tblCellMar>
            <w:top w:w="0" w:type="dxa"/>
            <w:left w:w="108" w:type="dxa"/>
            <w:bottom w:w="0" w:type="dxa"/>
            <w:right w:w="108" w:type="dxa"/>
          </w:tblCellMar>
        </w:tblPrEx>
        <w:trPr>
          <w:trHeight w:val="540" w:hRule="atLeast"/>
        </w:trPr>
        <w:tc>
          <w:tcPr>
            <w:tcW w:w="2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757"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指标</w:t>
            </w:r>
          </w:p>
        </w:tc>
        <w:tc>
          <w:tcPr>
            <w:tcW w:w="113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指标权重</w:t>
            </w:r>
          </w:p>
        </w:tc>
        <w:tc>
          <w:tcPr>
            <w:tcW w:w="11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计量单位</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指标性质</w:t>
            </w:r>
          </w:p>
        </w:tc>
        <w:tc>
          <w:tcPr>
            <w:tcW w:w="648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指标值</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开展集中普法宣传</w:t>
            </w:r>
          </w:p>
        </w:tc>
        <w:tc>
          <w:tcPr>
            <w:tcW w:w="113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10</w:t>
            </w:r>
          </w:p>
        </w:tc>
        <w:tc>
          <w:tcPr>
            <w:tcW w:w="1149"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场</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648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12</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参与行政诉讼参与率</w:t>
            </w:r>
          </w:p>
        </w:tc>
        <w:tc>
          <w:tcPr>
            <w:tcW w:w="113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10</w:t>
            </w:r>
          </w:p>
        </w:tc>
        <w:tc>
          <w:tcPr>
            <w:tcW w:w="1149"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648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100</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群众来信办结率</w:t>
            </w:r>
          </w:p>
        </w:tc>
        <w:tc>
          <w:tcPr>
            <w:tcW w:w="113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10</w:t>
            </w:r>
          </w:p>
        </w:tc>
        <w:tc>
          <w:tcPr>
            <w:tcW w:w="1149"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648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98</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回复群众信息公开及时率</w:t>
            </w:r>
          </w:p>
        </w:tc>
        <w:tc>
          <w:tcPr>
            <w:tcW w:w="113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30</w:t>
            </w:r>
          </w:p>
        </w:tc>
        <w:tc>
          <w:tcPr>
            <w:tcW w:w="1149"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648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100</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群众满意度</w:t>
            </w:r>
          </w:p>
        </w:tc>
        <w:tc>
          <w:tcPr>
            <w:tcW w:w="1134"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30</w:t>
            </w:r>
          </w:p>
        </w:tc>
        <w:tc>
          <w:tcPr>
            <w:tcW w:w="1149"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648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98</w:t>
            </w:r>
          </w:p>
        </w:tc>
      </w:tr>
    </w:tbl>
    <w:p>
      <w:pPr>
        <w:sectPr>
          <w:pgSz w:w="16838" w:h="11906" w:orient="landscape"/>
          <w:pgMar w:top="1077" w:right="851" w:bottom="1106" w:left="936" w:header="0" w:footer="992" w:gutter="0"/>
          <w:cols w:space="425" w:num="1"/>
          <w:docGrid w:type="lines" w:linePitch="312" w:charSpace="0"/>
        </w:sectPr>
      </w:pPr>
    </w:p>
    <w:p/>
    <w:tbl>
      <w:tblPr>
        <w:tblStyle w:val="5"/>
        <w:tblW w:w="15041" w:type="dxa"/>
        <w:tblInd w:w="93" w:type="dxa"/>
        <w:tblLayout w:type="autofit"/>
        <w:tblCellMar>
          <w:top w:w="0" w:type="dxa"/>
          <w:left w:w="108" w:type="dxa"/>
          <w:bottom w:w="0" w:type="dxa"/>
          <w:right w:w="108" w:type="dxa"/>
        </w:tblCellMar>
      </w:tblPr>
      <w:tblGrid>
        <w:gridCol w:w="2220"/>
        <w:gridCol w:w="2757"/>
        <w:gridCol w:w="1134"/>
        <w:gridCol w:w="189"/>
        <w:gridCol w:w="960"/>
        <w:gridCol w:w="1300"/>
        <w:gridCol w:w="386"/>
        <w:gridCol w:w="6095"/>
      </w:tblGrid>
      <w:tr>
        <w:tblPrEx>
          <w:tblCellMar>
            <w:top w:w="0" w:type="dxa"/>
            <w:left w:w="108" w:type="dxa"/>
            <w:bottom w:w="0" w:type="dxa"/>
            <w:right w:w="108" w:type="dxa"/>
          </w:tblCellMar>
        </w:tblPrEx>
        <w:trPr>
          <w:trHeight w:val="735" w:hRule="atLeast"/>
        </w:trPr>
        <w:tc>
          <w:tcPr>
            <w:tcW w:w="15041" w:type="dxa"/>
            <w:gridSpan w:val="8"/>
            <w:tcBorders>
              <w:top w:val="nil"/>
              <w:left w:val="nil"/>
              <w:bottom w:val="nil"/>
              <w:right w:val="nil"/>
            </w:tcBorders>
            <w:shd w:val="clear" w:color="auto" w:fill="auto"/>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trHeight w:val="555" w:hRule="atLeast"/>
        </w:trPr>
        <w:tc>
          <w:tcPr>
            <w:tcW w:w="6300" w:type="dxa"/>
            <w:gridSpan w:val="4"/>
            <w:tcBorders>
              <w:top w:val="nil"/>
              <w:left w:val="nil"/>
              <w:bottom w:val="nil"/>
              <w:right w:val="nil"/>
            </w:tcBorders>
            <w:shd w:val="clear" w:color="auto" w:fill="auto"/>
            <w:vAlign w:val="center"/>
          </w:tcPr>
          <w:p>
            <w:pPr>
              <w:widowControl/>
              <w:jc w:val="left"/>
              <w:rPr>
                <w:rFonts w:ascii="宋体" w:hAnsi="宋体" w:cs="宋体"/>
                <w:b/>
                <w:bCs/>
                <w:kern w:val="0"/>
                <w:sz w:val="36"/>
                <w:szCs w:val="36"/>
              </w:rPr>
            </w:pPr>
            <w:r>
              <w:rPr>
                <w:rFonts w:hint="eastAsia" w:ascii="宋体" w:hAnsi="宋体" w:cs="宋体"/>
                <w:kern w:val="0"/>
                <w:sz w:val="20"/>
              </w:rPr>
              <w:t>编制单位：重庆市沙坪坝区人民政府办公室</w:t>
            </w:r>
          </w:p>
        </w:tc>
        <w:tc>
          <w:tcPr>
            <w:tcW w:w="960" w:type="dxa"/>
            <w:tcBorders>
              <w:top w:val="nil"/>
              <w:left w:val="nil"/>
              <w:bottom w:val="nil"/>
              <w:right w:val="nil"/>
            </w:tcBorders>
            <w:shd w:val="clear" w:color="auto" w:fill="auto"/>
            <w:vAlign w:val="center"/>
          </w:tcPr>
          <w:p>
            <w:pPr>
              <w:widowControl/>
              <w:jc w:val="center"/>
              <w:rPr>
                <w:rFonts w:ascii="宋体" w:hAnsi="宋体" w:cs="宋体"/>
                <w:b/>
                <w:bCs/>
                <w:kern w:val="0"/>
                <w:sz w:val="36"/>
                <w:szCs w:val="36"/>
              </w:rPr>
            </w:pPr>
          </w:p>
        </w:tc>
        <w:tc>
          <w:tcPr>
            <w:tcW w:w="1686" w:type="dxa"/>
            <w:gridSpan w:val="2"/>
            <w:tcBorders>
              <w:top w:val="nil"/>
              <w:left w:val="nil"/>
              <w:bottom w:val="nil"/>
              <w:right w:val="nil"/>
            </w:tcBorders>
            <w:shd w:val="clear" w:color="auto" w:fill="auto"/>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shd w:val="clear" w:color="auto" w:fill="auto"/>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CellMar>
            <w:top w:w="0" w:type="dxa"/>
            <w:left w:w="108" w:type="dxa"/>
            <w:bottom w:w="0" w:type="dxa"/>
            <w:right w:w="108" w:type="dxa"/>
          </w:tblCellMar>
        </w:tblPrEx>
        <w:trPr>
          <w:trHeight w:val="555" w:hRule="atLeast"/>
        </w:trPr>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政务值班　</w:t>
            </w:r>
          </w:p>
        </w:tc>
        <w:tc>
          <w:tcPr>
            <w:tcW w:w="16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609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重庆市沙坪坝区人民政府办公室</w:t>
            </w:r>
          </w:p>
        </w:tc>
      </w:tr>
      <w:tr>
        <w:tblPrEx>
          <w:tblCellMar>
            <w:top w:w="0" w:type="dxa"/>
            <w:left w:w="108" w:type="dxa"/>
            <w:bottom w:w="0" w:type="dxa"/>
            <w:right w:w="108" w:type="dxa"/>
          </w:tblCellMar>
        </w:tblPrEx>
        <w:trPr>
          <w:trHeight w:val="282" w:hRule="atLeast"/>
        </w:trPr>
        <w:tc>
          <w:tcPr>
            <w:tcW w:w="2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2024年预算</w:t>
            </w:r>
          </w:p>
        </w:tc>
        <w:tc>
          <w:tcPr>
            <w:tcW w:w="5040" w:type="dxa"/>
            <w:gridSpan w:val="4"/>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 xml:space="preserve">50 </w:t>
            </w:r>
          </w:p>
        </w:tc>
        <w:tc>
          <w:tcPr>
            <w:tcW w:w="16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区级支出</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　50</w:t>
            </w:r>
          </w:p>
        </w:tc>
      </w:tr>
      <w:tr>
        <w:tblPrEx>
          <w:tblCellMar>
            <w:top w:w="0" w:type="dxa"/>
            <w:left w:w="108" w:type="dxa"/>
            <w:bottom w:w="0" w:type="dxa"/>
            <w:right w:w="108" w:type="dxa"/>
          </w:tblCellMar>
        </w:tblPrEx>
        <w:trPr>
          <w:trHeight w:val="259"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5040"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rPr>
            </w:pPr>
          </w:p>
        </w:tc>
        <w:tc>
          <w:tcPr>
            <w:tcW w:w="16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补助街镇</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　0</w:t>
            </w:r>
          </w:p>
        </w:tc>
      </w:tr>
      <w:tr>
        <w:tblPrEx>
          <w:tblCellMar>
            <w:top w:w="0" w:type="dxa"/>
            <w:left w:w="108" w:type="dxa"/>
            <w:bottom w:w="0" w:type="dxa"/>
            <w:right w:w="108" w:type="dxa"/>
          </w:tblCellMar>
        </w:tblPrEx>
        <w:trPr>
          <w:trHeight w:val="773" w:hRule="atLeast"/>
        </w:trPr>
        <w:tc>
          <w:tcPr>
            <w:tcW w:w="2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7"/>
            <w:tcBorders>
              <w:top w:val="single" w:color="auto" w:sz="4" w:space="0"/>
              <w:left w:val="nil"/>
              <w:bottom w:val="single" w:color="auto" w:sz="4" w:space="0"/>
              <w:right w:val="single" w:color="000000" w:sz="4" w:space="0"/>
            </w:tcBorders>
            <w:shd w:val="clear" w:color="auto" w:fill="auto"/>
            <w:vAlign w:val="center"/>
          </w:tcPr>
          <w:p>
            <w:pPr>
              <w:jc w:val="left"/>
              <w:rPr>
                <w:rFonts w:ascii="宋体" w:hAnsi="宋体" w:eastAsia="宋体" w:cs="宋体"/>
                <w:sz w:val="18"/>
                <w:szCs w:val="18"/>
              </w:rPr>
            </w:pPr>
            <w:r>
              <w:rPr>
                <w:rFonts w:hint="eastAsia"/>
                <w:sz w:val="18"/>
                <w:szCs w:val="18"/>
              </w:rPr>
              <w:t>负责区政府政务值班、区长公开电话的接办交办工作，指导全区政务值班工作、值班人员培训及标准化建设，负责区政府领导处置日常各类重特大突发事件信息研判、收集与反馈、督查检查及上报等工作</w:t>
            </w:r>
          </w:p>
        </w:tc>
      </w:tr>
      <w:tr>
        <w:tblPrEx>
          <w:tblCellMar>
            <w:top w:w="0" w:type="dxa"/>
            <w:left w:w="108" w:type="dxa"/>
            <w:bottom w:w="0" w:type="dxa"/>
            <w:right w:w="108" w:type="dxa"/>
          </w:tblCellMar>
        </w:tblPrEx>
        <w:trPr>
          <w:trHeight w:val="700" w:hRule="atLeast"/>
        </w:trPr>
        <w:tc>
          <w:tcPr>
            <w:tcW w:w="2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7"/>
            <w:tcBorders>
              <w:top w:val="single" w:color="auto" w:sz="4" w:space="0"/>
              <w:left w:val="nil"/>
              <w:bottom w:val="single" w:color="auto" w:sz="4" w:space="0"/>
              <w:right w:val="single" w:color="000000" w:sz="4" w:space="0"/>
            </w:tcBorders>
            <w:shd w:val="clear" w:color="auto" w:fill="auto"/>
            <w:vAlign w:val="center"/>
          </w:tcPr>
          <w:p>
            <w:pPr>
              <w:jc w:val="left"/>
              <w:rPr>
                <w:rFonts w:ascii="宋体" w:hAnsi="宋体" w:eastAsia="宋体" w:cs="宋体"/>
                <w:sz w:val="18"/>
                <w:szCs w:val="18"/>
              </w:rPr>
            </w:pPr>
            <w:r>
              <w:rPr>
                <w:rFonts w:hint="eastAsia"/>
                <w:sz w:val="18"/>
                <w:szCs w:val="18"/>
              </w:rPr>
              <w:t>《沙坪坝区人民政府办公室关于印发重庆市沙坪坝区人民区政府办公室主要职责、内设机构和人员编制规定的通知》（沙府办发〔2010〕122号）　　</w:t>
            </w:r>
          </w:p>
        </w:tc>
      </w:tr>
      <w:tr>
        <w:tblPrEx>
          <w:tblCellMar>
            <w:top w:w="0" w:type="dxa"/>
            <w:left w:w="108" w:type="dxa"/>
            <w:bottom w:w="0" w:type="dxa"/>
            <w:right w:w="108" w:type="dxa"/>
          </w:tblCellMar>
        </w:tblPrEx>
        <w:trPr>
          <w:trHeight w:val="838" w:hRule="atLeast"/>
        </w:trPr>
        <w:tc>
          <w:tcPr>
            <w:tcW w:w="2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做好政务值班人员的培训工作，保证值班人员熟知值班流程及报送要求，接听电话及时，报送信息高效准确。　</w:t>
            </w:r>
          </w:p>
        </w:tc>
      </w:tr>
      <w:tr>
        <w:tblPrEx>
          <w:tblCellMar>
            <w:top w:w="0" w:type="dxa"/>
            <w:left w:w="108" w:type="dxa"/>
            <w:bottom w:w="0" w:type="dxa"/>
            <w:right w:w="108" w:type="dxa"/>
          </w:tblCellMar>
        </w:tblPrEx>
        <w:trPr>
          <w:trHeight w:val="540" w:hRule="atLeast"/>
        </w:trPr>
        <w:tc>
          <w:tcPr>
            <w:tcW w:w="2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757"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指标</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指标权重</w:t>
            </w:r>
          </w:p>
        </w:tc>
        <w:tc>
          <w:tcPr>
            <w:tcW w:w="11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计量单位</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指标性质</w:t>
            </w:r>
          </w:p>
        </w:tc>
        <w:tc>
          <w:tcPr>
            <w:tcW w:w="648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指标值</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培训天数</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10</w:t>
            </w:r>
          </w:p>
        </w:tc>
        <w:tc>
          <w:tcPr>
            <w:tcW w:w="1149"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天</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648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4</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政务值班天数</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10</w:t>
            </w:r>
          </w:p>
        </w:tc>
        <w:tc>
          <w:tcPr>
            <w:tcW w:w="1149"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天</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648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365</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群众满意度</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30</w:t>
            </w:r>
          </w:p>
        </w:tc>
        <w:tc>
          <w:tcPr>
            <w:tcW w:w="1149"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648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98</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培训参与率</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10</w:t>
            </w:r>
          </w:p>
        </w:tc>
        <w:tc>
          <w:tcPr>
            <w:tcW w:w="1149"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648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95</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电话接听率</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10</w:t>
            </w:r>
          </w:p>
        </w:tc>
        <w:tc>
          <w:tcPr>
            <w:tcW w:w="1149"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648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100</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培训人数</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20</w:t>
            </w:r>
          </w:p>
        </w:tc>
        <w:tc>
          <w:tcPr>
            <w:tcW w:w="1149"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人</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648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1000</w:t>
            </w:r>
          </w:p>
        </w:tc>
      </w:tr>
    </w:tbl>
    <w:p>
      <w:pPr>
        <w:sectPr>
          <w:pgSz w:w="16838" w:h="11906" w:orient="landscape"/>
          <w:pgMar w:top="1077" w:right="851" w:bottom="1106" w:left="936" w:header="0" w:footer="992" w:gutter="0"/>
          <w:cols w:space="425" w:num="1"/>
          <w:docGrid w:type="lines" w:linePitch="312" w:charSpace="0"/>
        </w:sectPr>
      </w:pPr>
    </w:p>
    <w:p/>
    <w:tbl>
      <w:tblPr>
        <w:tblStyle w:val="5"/>
        <w:tblW w:w="15041" w:type="dxa"/>
        <w:tblInd w:w="93" w:type="dxa"/>
        <w:tblLayout w:type="autofit"/>
        <w:tblCellMar>
          <w:top w:w="0" w:type="dxa"/>
          <w:left w:w="108" w:type="dxa"/>
          <w:bottom w:w="0" w:type="dxa"/>
          <w:right w:w="108" w:type="dxa"/>
        </w:tblCellMar>
      </w:tblPr>
      <w:tblGrid>
        <w:gridCol w:w="2220"/>
        <w:gridCol w:w="2757"/>
        <w:gridCol w:w="1134"/>
        <w:gridCol w:w="189"/>
        <w:gridCol w:w="960"/>
        <w:gridCol w:w="1300"/>
        <w:gridCol w:w="386"/>
        <w:gridCol w:w="6095"/>
      </w:tblGrid>
      <w:tr>
        <w:tblPrEx>
          <w:tblCellMar>
            <w:top w:w="0" w:type="dxa"/>
            <w:left w:w="108" w:type="dxa"/>
            <w:bottom w:w="0" w:type="dxa"/>
            <w:right w:w="108" w:type="dxa"/>
          </w:tblCellMar>
        </w:tblPrEx>
        <w:trPr>
          <w:trHeight w:val="735" w:hRule="atLeast"/>
        </w:trPr>
        <w:tc>
          <w:tcPr>
            <w:tcW w:w="15041" w:type="dxa"/>
            <w:gridSpan w:val="8"/>
            <w:tcBorders>
              <w:top w:val="nil"/>
              <w:left w:val="nil"/>
              <w:bottom w:val="nil"/>
              <w:right w:val="nil"/>
            </w:tcBorders>
            <w:shd w:val="clear" w:color="auto" w:fill="auto"/>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rPr>
          <w:trHeight w:val="555" w:hRule="atLeast"/>
        </w:trPr>
        <w:tc>
          <w:tcPr>
            <w:tcW w:w="6300" w:type="dxa"/>
            <w:gridSpan w:val="4"/>
            <w:tcBorders>
              <w:top w:val="nil"/>
              <w:left w:val="nil"/>
              <w:bottom w:val="nil"/>
              <w:right w:val="nil"/>
            </w:tcBorders>
            <w:shd w:val="clear" w:color="auto" w:fill="auto"/>
            <w:vAlign w:val="center"/>
          </w:tcPr>
          <w:p>
            <w:pPr>
              <w:widowControl/>
              <w:jc w:val="left"/>
              <w:rPr>
                <w:rFonts w:ascii="宋体" w:hAnsi="宋体" w:cs="宋体"/>
                <w:b/>
                <w:bCs/>
                <w:kern w:val="0"/>
                <w:sz w:val="36"/>
                <w:szCs w:val="36"/>
              </w:rPr>
            </w:pPr>
            <w:r>
              <w:rPr>
                <w:rFonts w:hint="eastAsia" w:ascii="宋体" w:hAnsi="宋体" w:cs="宋体"/>
                <w:kern w:val="0"/>
                <w:sz w:val="20"/>
              </w:rPr>
              <w:t>编制单位：重庆市沙坪坝区人民政府办公室</w:t>
            </w:r>
          </w:p>
        </w:tc>
        <w:tc>
          <w:tcPr>
            <w:tcW w:w="960" w:type="dxa"/>
            <w:tcBorders>
              <w:top w:val="nil"/>
              <w:left w:val="nil"/>
              <w:bottom w:val="nil"/>
              <w:right w:val="nil"/>
            </w:tcBorders>
            <w:shd w:val="clear" w:color="auto" w:fill="auto"/>
            <w:vAlign w:val="center"/>
          </w:tcPr>
          <w:p>
            <w:pPr>
              <w:widowControl/>
              <w:jc w:val="center"/>
              <w:rPr>
                <w:rFonts w:ascii="宋体" w:hAnsi="宋体" w:cs="宋体"/>
                <w:b/>
                <w:bCs/>
                <w:kern w:val="0"/>
                <w:sz w:val="36"/>
                <w:szCs w:val="36"/>
              </w:rPr>
            </w:pPr>
          </w:p>
        </w:tc>
        <w:tc>
          <w:tcPr>
            <w:tcW w:w="1686" w:type="dxa"/>
            <w:gridSpan w:val="2"/>
            <w:tcBorders>
              <w:top w:val="nil"/>
              <w:left w:val="nil"/>
              <w:bottom w:val="nil"/>
              <w:right w:val="nil"/>
            </w:tcBorders>
            <w:shd w:val="clear" w:color="auto" w:fill="auto"/>
            <w:vAlign w:val="center"/>
          </w:tcPr>
          <w:p>
            <w:pPr>
              <w:widowControl/>
              <w:jc w:val="center"/>
              <w:rPr>
                <w:rFonts w:ascii="宋体" w:hAnsi="宋体" w:cs="宋体"/>
                <w:b/>
                <w:bCs/>
                <w:kern w:val="0"/>
                <w:sz w:val="36"/>
                <w:szCs w:val="36"/>
              </w:rPr>
            </w:pPr>
          </w:p>
        </w:tc>
        <w:tc>
          <w:tcPr>
            <w:tcW w:w="6095" w:type="dxa"/>
            <w:tcBorders>
              <w:top w:val="nil"/>
              <w:left w:val="nil"/>
              <w:bottom w:val="nil"/>
              <w:right w:val="nil"/>
            </w:tcBorders>
            <w:shd w:val="clear" w:color="auto" w:fill="auto"/>
            <w:vAlign w:val="center"/>
          </w:tcPr>
          <w:p>
            <w:pPr>
              <w:widowControl/>
              <w:jc w:val="right"/>
              <w:rPr>
                <w:rFonts w:ascii="宋体" w:hAnsi="宋体" w:cs="宋体"/>
                <w:kern w:val="0"/>
                <w:sz w:val="20"/>
              </w:rPr>
            </w:pPr>
            <w:r>
              <w:rPr>
                <w:rFonts w:hint="eastAsia" w:ascii="宋体" w:hAnsi="宋体" w:cs="宋体"/>
                <w:kern w:val="0"/>
                <w:sz w:val="20"/>
              </w:rPr>
              <w:t>单位：万元</w:t>
            </w:r>
          </w:p>
        </w:tc>
      </w:tr>
      <w:tr>
        <w:tblPrEx>
          <w:tblCellMar>
            <w:top w:w="0" w:type="dxa"/>
            <w:left w:w="108" w:type="dxa"/>
            <w:bottom w:w="0" w:type="dxa"/>
            <w:right w:w="108" w:type="dxa"/>
          </w:tblCellMar>
        </w:tblPrEx>
        <w:trPr>
          <w:trHeight w:val="555" w:hRule="atLeast"/>
        </w:trPr>
        <w:tc>
          <w:tcPr>
            <w:tcW w:w="22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专项资金名称</w:t>
            </w:r>
          </w:p>
        </w:tc>
        <w:tc>
          <w:tcPr>
            <w:tcW w:w="50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　电子政务网络费</w:t>
            </w:r>
          </w:p>
        </w:tc>
        <w:tc>
          <w:tcPr>
            <w:tcW w:w="16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业务主管部门</w:t>
            </w:r>
          </w:p>
        </w:tc>
        <w:tc>
          <w:tcPr>
            <w:tcW w:w="609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重庆市沙坪坝区人民政府办公室</w:t>
            </w:r>
          </w:p>
        </w:tc>
      </w:tr>
      <w:tr>
        <w:trPr>
          <w:trHeight w:val="282" w:hRule="atLeast"/>
        </w:trPr>
        <w:tc>
          <w:tcPr>
            <w:tcW w:w="2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2024年预算</w:t>
            </w:r>
          </w:p>
        </w:tc>
        <w:tc>
          <w:tcPr>
            <w:tcW w:w="5040" w:type="dxa"/>
            <w:gridSpan w:val="4"/>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 xml:space="preserve"> 126.73</w:t>
            </w:r>
          </w:p>
        </w:tc>
        <w:tc>
          <w:tcPr>
            <w:tcW w:w="16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区级支出</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　126.73</w:t>
            </w:r>
          </w:p>
        </w:tc>
      </w:tr>
      <w:tr>
        <w:tblPrEx>
          <w:tblCellMar>
            <w:top w:w="0" w:type="dxa"/>
            <w:left w:w="108" w:type="dxa"/>
            <w:bottom w:w="0" w:type="dxa"/>
            <w:right w:w="108" w:type="dxa"/>
          </w:tblCellMar>
        </w:tblPrEx>
        <w:trPr>
          <w:trHeight w:val="259"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rPr>
            </w:pPr>
          </w:p>
        </w:tc>
        <w:tc>
          <w:tcPr>
            <w:tcW w:w="5040"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rPr>
            </w:pPr>
          </w:p>
        </w:tc>
        <w:tc>
          <w:tcPr>
            <w:tcW w:w="1686"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补助街镇</w:t>
            </w:r>
          </w:p>
        </w:tc>
        <w:tc>
          <w:tcPr>
            <w:tcW w:w="609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　0</w:t>
            </w:r>
          </w:p>
        </w:tc>
      </w:tr>
      <w:tr>
        <w:trPr>
          <w:trHeight w:val="490" w:hRule="atLeast"/>
        </w:trPr>
        <w:tc>
          <w:tcPr>
            <w:tcW w:w="2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项目概况</w:t>
            </w:r>
          </w:p>
        </w:tc>
        <w:tc>
          <w:tcPr>
            <w:tcW w:w="12821" w:type="dxa"/>
            <w:gridSpan w:val="7"/>
            <w:tcBorders>
              <w:top w:val="single" w:color="auto" w:sz="4" w:space="0"/>
              <w:left w:val="nil"/>
              <w:bottom w:val="single" w:color="auto" w:sz="4" w:space="0"/>
              <w:right w:val="single" w:color="000000" w:sz="4" w:space="0"/>
            </w:tcBorders>
            <w:shd w:val="clear" w:color="auto" w:fill="auto"/>
            <w:vAlign w:val="center"/>
          </w:tcPr>
          <w:p>
            <w:pPr>
              <w:jc w:val="left"/>
              <w:rPr>
                <w:rFonts w:ascii="宋体" w:hAnsi="宋体" w:eastAsia="宋体" w:cs="宋体"/>
                <w:sz w:val="18"/>
                <w:szCs w:val="18"/>
              </w:rPr>
            </w:pPr>
            <w:r>
              <w:rPr>
                <w:rFonts w:hint="eastAsia"/>
                <w:sz w:val="18"/>
                <w:szCs w:val="18"/>
              </w:rPr>
              <w:t>统筹、指导、协调、监督全区电子政务工作，保障全区电子政务网顺利运行。</w:t>
            </w:r>
          </w:p>
        </w:tc>
      </w:tr>
      <w:tr>
        <w:tblPrEx>
          <w:tblCellMar>
            <w:top w:w="0" w:type="dxa"/>
            <w:left w:w="108" w:type="dxa"/>
            <w:bottom w:w="0" w:type="dxa"/>
            <w:right w:w="108" w:type="dxa"/>
          </w:tblCellMar>
        </w:tblPrEx>
        <w:trPr>
          <w:trHeight w:val="554" w:hRule="atLeast"/>
        </w:trPr>
        <w:tc>
          <w:tcPr>
            <w:tcW w:w="2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立项依据</w:t>
            </w:r>
          </w:p>
        </w:tc>
        <w:tc>
          <w:tcPr>
            <w:tcW w:w="12821" w:type="dxa"/>
            <w:gridSpan w:val="7"/>
            <w:tcBorders>
              <w:top w:val="single" w:color="auto" w:sz="4" w:space="0"/>
              <w:left w:val="nil"/>
              <w:bottom w:val="single" w:color="auto" w:sz="4" w:space="0"/>
              <w:right w:val="single" w:color="000000" w:sz="4" w:space="0"/>
            </w:tcBorders>
            <w:shd w:val="clear" w:color="auto" w:fill="auto"/>
            <w:vAlign w:val="center"/>
          </w:tcPr>
          <w:p>
            <w:pPr>
              <w:jc w:val="left"/>
              <w:rPr>
                <w:rFonts w:ascii="宋体" w:hAnsi="宋体" w:eastAsia="宋体" w:cs="宋体"/>
                <w:sz w:val="18"/>
                <w:szCs w:val="18"/>
              </w:rPr>
            </w:pPr>
            <w:r>
              <w:rPr>
                <w:rFonts w:hint="eastAsia"/>
                <w:sz w:val="18"/>
                <w:szCs w:val="18"/>
              </w:rPr>
              <w:t>《沙坪坝区人民政府办公室关于印发重庆市沙坪坝区人民区政府办公室主要职责、内设机构和人员编制规定的通知》（沙府办发〔2010〕122号）　　</w:t>
            </w:r>
          </w:p>
        </w:tc>
      </w:tr>
      <w:tr>
        <w:trPr>
          <w:trHeight w:val="420" w:hRule="atLeast"/>
        </w:trPr>
        <w:tc>
          <w:tcPr>
            <w:tcW w:w="222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当年绩效目标</w:t>
            </w:r>
          </w:p>
        </w:tc>
        <w:tc>
          <w:tcPr>
            <w:tcW w:w="12821" w:type="dxa"/>
            <w:gridSpan w:val="7"/>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rPr>
            </w:pPr>
            <w:r>
              <w:rPr>
                <w:rFonts w:hint="eastAsia" w:ascii="宋体" w:hAnsi="宋体" w:cs="宋体"/>
                <w:kern w:val="0"/>
                <w:sz w:val="20"/>
              </w:rPr>
              <w:t>完成电子政务网相关建设，做好网络的维护维保，保障全区网络通畅。　</w:t>
            </w:r>
          </w:p>
        </w:tc>
      </w:tr>
      <w:tr>
        <w:tblPrEx>
          <w:tblCellMar>
            <w:top w:w="0" w:type="dxa"/>
            <w:left w:w="108" w:type="dxa"/>
            <w:bottom w:w="0" w:type="dxa"/>
            <w:right w:w="108" w:type="dxa"/>
          </w:tblCellMar>
        </w:tblPrEx>
        <w:trPr>
          <w:trHeight w:val="540" w:hRule="atLeast"/>
        </w:trPr>
        <w:tc>
          <w:tcPr>
            <w:tcW w:w="2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rPr>
            </w:pPr>
            <w:r>
              <w:rPr>
                <w:rFonts w:hint="eastAsia" w:ascii="宋体" w:hAnsi="宋体" w:cs="宋体"/>
                <w:color w:val="000000"/>
                <w:kern w:val="0"/>
                <w:sz w:val="20"/>
              </w:rPr>
              <w:t>绩效指标</w:t>
            </w:r>
          </w:p>
        </w:tc>
        <w:tc>
          <w:tcPr>
            <w:tcW w:w="2757"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指标</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指标权重</w:t>
            </w:r>
          </w:p>
        </w:tc>
        <w:tc>
          <w:tcPr>
            <w:tcW w:w="1149"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计量单位</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指标性质</w:t>
            </w:r>
          </w:p>
        </w:tc>
        <w:tc>
          <w:tcPr>
            <w:tcW w:w="6481"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rPr>
            </w:pPr>
            <w:r>
              <w:rPr>
                <w:rFonts w:hint="eastAsia" w:ascii="宋体" w:hAnsi="宋体" w:cs="宋体"/>
                <w:kern w:val="0"/>
                <w:sz w:val="20"/>
              </w:rPr>
              <w:t>指标值</w:t>
            </w:r>
          </w:p>
        </w:tc>
      </w:tr>
      <w:tr>
        <w:trPr>
          <w:trHeight w:val="495"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系统正常运行率</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10</w:t>
            </w:r>
          </w:p>
        </w:tc>
        <w:tc>
          <w:tcPr>
            <w:tcW w:w="1149"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648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100</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排除故障及时率</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10</w:t>
            </w:r>
          </w:p>
        </w:tc>
        <w:tc>
          <w:tcPr>
            <w:tcW w:w="1149"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648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100</w:t>
            </w:r>
          </w:p>
        </w:tc>
      </w:tr>
      <w:tr>
        <w:trPr>
          <w:trHeight w:val="495"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群众满意度</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10</w:t>
            </w:r>
          </w:p>
        </w:tc>
        <w:tc>
          <w:tcPr>
            <w:tcW w:w="1149"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648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98</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系统故障率</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10</w:t>
            </w:r>
          </w:p>
        </w:tc>
        <w:tc>
          <w:tcPr>
            <w:tcW w:w="1149"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648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0</w:t>
            </w:r>
          </w:p>
        </w:tc>
      </w:tr>
      <w:tr>
        <w:trPr>
          <w:trHeight w:val="495"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政府门户网站正常运行</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30</w:t>
            </w:r>
          </w:p>
        </w:tc>
        <w:tc>
          <w:tcPr>
            <w:tcW w:w="1149"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定性</w:t>
            </w:r>
          </w:p>
        </w:tc>
        <w:tc>
          <w:tcPr>
            <w:tcW w:w="648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　</w:t>
            </w:r>
          </w:p>
        </w:tc>
      </w:tr>
      <w:tr>
        <w:tblPrEx>
          <w:tblCellMar>
            <w:top w:w="0" w:type="dxa"/>
            <w:left w:w="108" w:type="dxa"/>
            <w:bottom w:w="0" w:type="dxa"/>
            <w:right w:w="108" w:type="dxa"/>
          </w:tblCellMar>
        </w:tblPrEx>
        <w:trPr>
          <w:trHeight w:val="495"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政府门户网站访问量</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10</w:t>
            </w:r>
          </w:p>
        </w:tc>
        <w:tc>
          <w:tcPr>
            <w:tcW w:w="1149"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人次</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648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1000000</w:t>
            </w:r>
          </w:p>
        </w:tc>
      </w:tr>
      <w:tr>
        <w:trPr>
          <w:trHeight w:val="495" w:hRule="atLeast"/>
        </w:trPr>
        <w:tc>
          <w:tcPr>
            <w:tcW w:w="22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20"/>
              </w:rPr>
            </w:pPr>
          </w:p>
        </w:tc>
        <w:tc>
          <w:tcPr>
            <w:tcW w:w="2757" w:type="dxa"/>
            <w:tcBorders>
              <w:top w:val="single" w:color="auto" w:sz="4" w:space="0"/>
              <w:left w:val="nil"/>
              <w:bottom w:val="single" w:color="auto" w:sz="4" w:space="0"/>
              <w:right w:val="single" w:color="000000" w:sz="4" w:space="0"/>
            </w:tcBorders>
            <w:shd w:val="clear" w:color="auto" w:fill="auto"/>
            <w:vAlign w:val="center"/>
          </w:tcPr>
          <w:p>
            <w:pPr>
              <w:rPr>
                <w:rFonts w:ascii="宋体" w:hAnsi="宋体" w:eastAsia="宋体" w:cs="宋体"/>
                <w:color w:val="000000"/>
                <w:sz w:val="18"/>
                <w:szCs w:val="18"/>
              </w:rPr>
            </w:pPr>
            <w:r>
              <w:rPr>
                <w:rFonts w:hint="eastAsia"/>
                <w:color w:val="000000"/>
                <w:sz w:val="18"/>
                <w:szCs w:val="18"/>
              </w:rPr>
              <w:t>政府门户网站信息发布数</w:t>
            </w:r>
          </w:p>
        </w:tc>
        <w:tc>
          <w:tcPr>
            <w:tcW w:w="1134"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10</w:t>
            </w:r>
          </w:p>
        </w:tc>
        <w:tc>
          <w:tcPr>
            <w:tcW w:w="1149"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条</w:t>
            </w:r>
          </w:p>
        </w:tc>
        <w:tc>
          <w:tcPr>
            <w:tcW w:w="1300" w:type="dxa"/>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w:t>
            </w:r>
          </w:p>
        </w:tc>
        <w:tc>
          <w:tcPr>
            <w:tcW w:w="6481" w:type="dxa"/>
            <w:gridSpan w:val="2"/>
            <w:tcBorders>
              <w:top w:val="nil"/>
              <w:left w:val="nil"/>
              <w:bottom w:val="single" w:color="auto" w:sz="4" w:space="0"/>
              <w:right w:val="single" w:color="auto" w:sz="4" w:space="0"/>
            </w:tcBorders>
            <w:shd w:val="clear" w:color="auto" w:fill="auto"/>
            <w:vAlign w:val="center"/>
          </w:tcPr>
          <w:p>
            <w:pPr>
              <w:jc w:val="center"/>
              <w:rPr>
                <w:rFonts w:ascii="宋体" w:hAnsi="宋体" w:eastAsia="宋体" w:cs="宋体"/>
                <w:color w:val="000000"/>
                <w:sz w:val="18"/>
                <w:szCs w:val="18"/>
              </w:rPr>
            </w:pPr>
            <w:r>
              <w:rPr>
                <w:rFonts w:hint="eastAsia"/>
                <w:color w:val="000000"/>
                <w:sz w:val="18"/>
                <w:szCs w:val="18"/>
              </w:rPr>
              <w:t>10000</w:t>
            </w:r>
          </w:p>
        </w:tc>
      </w:tr>
    </w:tbl>
    <w:p>
      <w:pPr>
        <w:sectPr>
          <w:pgSz w:w="16838" w:h="11906" w:orient="landscape"/>
          <w:pgMar w:top="1077" w:right="851" w:bottom="1106" w:left="936" w:header="0" w:footer="992" w:gutter="0"/>
          <w:cols w:space="425"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CBD"/>
    <w:rsid w:val="0000071E"/>
    <w:rsid w:val="00006597"/>
    <w:rsid w:val="00007DEF"/>
    <w:rsid w:val="00010B33"/>
    <w:rsid w:val="00011448"/>
    <w:rsid w:val="00012DA1"/>
    <w:rsid w:val="000222A3"/>
    <w:rsid w:val="0002285E"/>
    <w:rsid w:val="00022A86"/>
    <w:rsid w:val="00022AE0"/>
    <w:rsid w:val="00030FA6"/>
    <w:rsid w:val="00032C7E"/>
    <w:rsid w:val="00034083"/>
    <w:rsid w:val="0004201F"/>
    <w:rsid w:val="00052B9D"/>
    <w:rsid w:val="00056B05"/>
    <w:rsid w:val="00057157"/>
    <w:rsid w:val="000575F8"/>
    <w:rsid w:val="00057F00"/>
    <w:rsid w:val="00061427"/>
    <w:rsid w:val="0006527F"/>
    <w:rsid w:val="000654F2"/>
    <w:rsid w:val="00066C32"/>
    <w:rsid w:val="000735D0"/>
    <w:rsid w:val="000777E0"/>
    <w:rsid w:val="00077EC1"/>
    <w:rsid w:val="00083089"/>
    <w:rsid w:val="0008361F"/>
    <w:rsid w:val="00087675"/>
    <w:rsid w:val="00090C18"/>
    <w:rsid w:val="00093341"/>
    <w:rsid w:val="00096391"/>
    <w:rsid w:val="000A1FEF"/>
    <w:rsid w:val="000A413F"/>
    <w:rsid w:val="000A4AAC"/>
    <w:rsid w:val="000A6966"/>
    <w:rsid w:val="000B1BC2"/>
    <w:rsid w:val="000B49D8"/>
    <w:rsid w:val="000C2D7F"/>
    <w:rsid w:val="000D2B1D"/>
    <w:rsid w:val="000D300A"/>
    <w:rsid w:val="000D7475"/>
    <w:rsid w:val="000E0246"/>
    <w:rsid w:val="000E0CE2"/>
    <w:rsid w:val="000E5692"/>
    <w:rsid w:val="000E5D4A"/>
    <w:rsid w:val="000E7C4E"/>
    <w:rsid w:val="000F2261"/>
    <w:rsid w:val="000F22C9"/>
    <w:rsid w:val="000F43F1"/>
    <w:rsid w:val="000F55BB"/>
    <w:rsid w:val="00100D3A"/>
    <w:rsid w:val="00102243"/>
    <w:rsid w:val="001037CB"/>
    <w:rsid w:val="001052F9"/>
    <w:rsid w:val="00106148"/>
    <w:rsid w:val="001062D4"/>
    <w:rsid w:val="00106507"/>
    <w:rsid w:val="0011054F"/>
    <w:rsid w:val="00112F10"/>
    <w:rsid w:val="00133644"/>
    <w:rsid w:val="0013374D"/>
    <w:rsid w:val="001339ED"/>
    <w:rsid w:val="00133CEE"/>
    <w:rsid w:val="00137D5F"/>
    <w:rsid w:val="00140A27"/>
    <w:rsid w:val="00143CAE"/>
    <w:rsid w:val="0014786A"/>
    <w:rsid w:val="001521F0"/>
    <w:rsid w:val="0015222F"/>
    <w:rsid w:val="00153F14"/>
    <w:rsid w:val="001554D4"/>
    <w:rsid w:val="00156AED"/>
    <w:rsid w:val="00162FA4"/>
    <w:rsid w:val="00165B78"/>
    <w:rsid w:val="0016768C"/>
    <w:rsid w:val="00170F4F"/>
    <w:rsid w:val="001726BB"/>
    <w:rsid w:val="00174149"/>
    <w:rsid w:val="001776A4"/>
    <w:rsid w:val="00192CB2"/>
    <w:rsid w:val="00195730"/>
    <w:rsid w:val="001A5866"/>
    <w:rsid w:val="001A6FDC"/>
    <w:rsid w:val="001B06EA"/>
    <w:rsid w:val="001B1B66"/>
    <w:rsid w:val="001B37B7"/>
    <w:rsid w:val="001B3D2A"/>
    <w:rsid w:val="001B743D"/>
    <w:rsid w:val="001C46E7"/>
    <w:rsid w:val="001C4A67"/>
    <w:rsid w:val="001D28C0"/>
    <w:rsid w:val="001E266A"/>
    <w:rsid w:val="001F0493"/>
    <w:rsid w:val="001F31AA"/>
    <w:rsid w:val="001F32E5"/>
    <w:rsid w:val="001F5EAC"/>
    <w:rsid w:val="001F77A8"/>
    <w:rsid w:val="00217C5B"/>
    <w:rsid w:val="002265A3"/>
    <w:rsid w:val="00232837"/>
    <w:rsid w:val="00232E37"/>
    <w:rsid w:val="0023396F"/>
    <w:rsid w:val="002351F4"/>
    <w:rsid w:val="002363E8"/>
    <w:rsid w:val="00237092"/>
    <w:rsid w:val="0024043F"/>
    <w:rsid w:val="00246949"/>
    <w:rsid w:val="00250DAA"/>
    <w:rsid w:val="002525BE"/>
    <w:rsid w:val="00255462"/>
    <w:rsid w:val="00257C68"/>
    <w:rsid w:val="002617EF"/>
    <w:rsid w:val="00276F58"/>
    <w:rsid w:val="0027795D"/>
    <w:rsid w:val="0029189C"/>
    <w:rsid w:val="00291F7D"/>
    <w:rsid w:val="00296DA9"/>
    <w:rsid w:val="002A05E4"/>
    <w:rsid w:val="002A129C"/>
    <w:rsid w:val="002A1823"/>
    <w:rsid w:val="002B07E8"/>
    <w:rsid w:val="002B2962"/>
    <w:rsid w:val="002B36AC"/>
    <w:rsid w:val="002B3CA9"/>
    <w:rsid w:val="002B46E0"/>
    <w:rsid w:val="002B5175"/>
    <w:rsid w:val="002C1407"/>
    <w:rsid w:val="002C4718"/>
    <w:rsid w:val="002C7F70"/>
    <w:rsid w:val="002D69A8"/>
    <w:rsid w:val="002E594A"/>
    <w:rsid w:val="002F0927"/>
    <w:rsid w:val="002F1F88"/>
    <w:rsid w:val="0030083C"/>
    <w:rsid w:val="00305003"/>
    <w:rsid w:val="00306258"/>
    <w:rsid w:val="00306A33"/>
    <w:rsid w:val="00307CE0"/>
    <w:rsid w:val="00314ABB"/>
    <w:rsid w:val="003165BB"/>
    <w:rsid w:val="00317E92"/>
    <w:rsid w:val="003221D9"/>
    <w:rsid w:val="00322F13"/>
    <w:rsid w:val="003237A9"/>
    <w:rsid w:val="0032709C"/>
    <w:rsid w:val="00330E08"/>
    <w:rsid w:val="0033424A"/>
    <w:rsid w:val="003374E4"/>
    <w:rsid w:val="0035162E"/>
    <w:rsid w:val="003542EC"/>
    <w:rsid w:val="0035439F"/>
    <w:rsid w:val="003572D6"/>
    <w:rsid w:val="003601BB"/>
    <w:rsid w:val="00363CF9"/>
    <w:rsid w:val="00366D37"/>
    <w:rsid w:val="00372361"/>
    <w:rsid w:val="00373753"/>
    <w:rsid w:val="00377422"/>
    <w:rsid w:val="003774B3"/>
    <w:rsid w:val="00380B6B"/>
    <w:rsid w:val="0038276E"/>
    <w:rsid w:val="00395579"/>
    <w:rsid w:val="003972E5"/>
    <w:rsid w:val="003A1530"/>
    <w:rsid w:val="003B03D6"/>
    <w:rsid w:val="003B0DC5"/>
    <w:rsid w:val="003B35EE"/>
    <w:rsid w:val="003B3763"/>
    <w:rsid w:val="003B6425"/>
    <w:rsid w:val="003B6A8A"/>
    <w:rsid w:val="003C444E"/>
    <w:rsid w:val="003C5D30"/>
    <w:rsid w:val="003C7659"/>
    <w:rsid w:val="003D29DB"/>
    <w:rsid w:val="003D2EB1"/>
    <w:rsid w:val="003E018C"/>
    <w:rsid w:val="003E66FA"/>
    <w:rsid w:val="003E7644"/>
    <w:rsid w:val="003F1C37"/>
    <w:rsid w:val="003F3347"/>
    <w:rsid w:val="00405DA5"/>
    <w:rsid w:val="00407160"/>
    <w:rsid w:val="00420A67"/>
    <w:rsid w:val="00422E37"/>
    <w:rsid w:val="00436ED0"/>
    <w:rsid w:val="00446EA1"/>
    <w:rsid w:val="004519D0"/>
    <w:rsid w:val="00454DF3"/>
    <w:rsid w:val="00461788"/>
    <w:rsid w:val="00462813"/>
    <w:rsid w:val="00466E2D"/>
    <w:rsid w:val="004737CF"/>
    <w:rsid w:val="00473FB5"/>
    <w:rsid w:val="00475722"/>
    <w:rsid w:val="00487BF4"/>
    <w:rsid w:val="00487DD4"/>
    <w:rsid w:val="00495A81"/>
    <w:rsid w:val="004A40B2"/>
    <w:rsid w:val="004A6B9A"/>
    <w:rsid w:val="004B076A"/>
    <w:rsid w:val="004B19ED"/>
    <w:rsid w:val="004B7ABD"/>
    <w:rsid w:val="004B7F14"/>
    <w:rsid w:val="004C2037"/>
    <w:rsid w:val="004C3BE1"/>
    <w:rsid w:val="004C639D"/>
    <w:rsid w:val="004D6292"/>
    <w:rsid w:val="004D7361"/>
    <w:rsid w:val="004E023A"/>
    <w:rsid w:val="004E31C2"/>
    <w:rsid w:val="004E6C6B"/>
    <w:rsid w:val="004F0763"/>
    <w:rsid w:val="004F2763"/>
    <w:rsid w:val="004F328D"/>
    <w:rsid w:val="004F3EBA"/>
    <w:rsid w:val="00501A30"/>
    <w:rsid w:val="005024D4"/>
    <w:rsid w:val="00502611"/>
    <w:rsid w:val="00503727"/>
    <w:rsid w:val="005067F3"/>
    <w:rsid w:val="005157B5"/>
    <w:rsid w:val="005418D6"/>
    <w:rsid w:val="00555999"/>
    <w:rsid w:val="005566DB"/>
    <w:rsid w:val="00557F76"/>
    <w:rsid w:val="0056001B"/>
    <w:rsid w:val="0056334E"/>
    <w:rsid w:val="00564806"/>
    <w:rsid w:val="005700D7"/>
    <w:rsid w:val="00570DB7"/>
    <w:rsid w:val="00576B3F"/>
    <w:rsid w:val="00584F24"/>
    <w:rsid w:val="00594818"/>
    <w:rsid w:val="00597957"/>
    <w:rsid w:val="005A001A"/>
    <w:rsid w:val="005A0DF4"/>
    <w:rsid w:val="005A1869"/>
    <w:rsid w:val="005A1C47"/>
    <w:rsid w:val="005A2D61"/>
    <w:rsid w:val="005B5217"/>
    <w:rsid w:val="005B635F"/>
    <w:rsid w:val="005B63E8"/>
    <w:rsid w:val="005C148D"/>
    <w:rsid w:val="005C168F"/>
    <w:rsid w:val="005C257D"/>
    <w:rsid w:val="005C4661"/>
    <w:rsid w:val="005D0087"/>
    <w:rsid w:val="005D1B1B"/>
    <w:rsid w:val="005D1D82"/>
    <w:rsid w:val="005D2CC7"/>
    <w:rsid w:val="005D3DD9"/>
    <w:rsid w:val="005D4F31"/>
    <w:rsid w:val="005D7ADF"/>
    <w:rsid w:val="005D7D12"/>
    <w:rsid w:val="005E03A1"/>
    <w:rsid w:val="005E18A2"/>
    <w:rsid w:val="005E4CB2"/>
    <w:rsid w:val="005E613C"/>
    <w:rsid w:val="005F11AF"/>
    <w:rsid w:val="005F2530"/>
    <w:rsid w:val="005F7152"/>
    <w:rsid w:val="00603675"/>
    <w:rsid w:val="00611F14"/>
    <w:rsid w:val="006144CB"/>
    <w:rsid w:val="00617387"/>
    <w:rsid w:val="00622618"/>
    <w:rsid w:val="00624B80"/>
    <w:rsid w:val="00625420"/>
    <w:rsid w:val="006302E7"/>
    <w:rsid w:val="0063273C"/>
    <w:rsid w:val="00637DA7"/>
    <w:rsid w:val="00640099"/>
    <w:rsid w:val="006424F6"/>
    <w:rsid w:val="00645B5D"/>
    <w:rsid w:val="006519CD"/>
    <w:rsid w:val="006576A1"/>
    <w:rsid w:val="0065790C"/>
    <w:rsid w:val="00665941"/>
    <w:rsid w:val="00666AB7"/>
    <w:rsid w:val="0067288F"/>
    <w:rsid w:val="00676C16"/>
    <w:rsid w:val="00677801"/>
    <w:rsid w:val="006906CA"/>
    <w:rsid w:val="00692ED6"/>
    <w:rsid w:val="00693154"/>
    <w:rsid w:val="00693E31"/>
    <w:rsid w:val="00695464"/>
    <w:rsid w:val="00695AE3"/>
    <w:rsid w:val="006970A3"/>
    <w:rsid w:val="006A6656"/>
    <w:rsid w:val="006A7F7C"/>
    <w:rsid w:val="006B1B0C"/>
    <w:rsid w:val="006B59DB"/>
    <w:rsid w:val="006C312D"/>
    <w:rsid w:val="006C3E70"/>
    <w:rsid w:val="006C79D8"/>
    <w:rsid w:val="006D2587"/>
    <w:rsid w:val="006D571A"/>
    <w:rsid w:val="006D7895"/>
    <w:rsid w:val="006E00CB"/>
    <w:rsid w:val="006E1B39"/>
    <w:rsid w:val="006E2599"/>
    <w:rsid w:val="006E7BE9"/>
    <w:rsid w:val="006F7E89"/>
    <w:rsid w:val="00700703"/>
    <w:rsid w:val="0070179E"/>
    <w:rsid w:val="00707C0F"/>
    <w:rsid w:val="00727FEC"/>
    <w:rsid w:val="00732D07"/>
    <w:rsid w:val="007365A5"/>
    <w:rsid w:val="007432AF"/>
    <w:rsid w:val="007444DB"/>
    <w:rsid w:val="00751D36"/>
    <w:rsid w:val="00753A26"/>
    <w:rsid w:val="00762284"/>
    <w:rsid w:val="00763658"/>
    <w:rsid w:val="00763AC0"/>
    <w:rsid w:val="007658E1"/>
    <w:rsid w:val="00765AC1"/>
    <w:rsid w:val="0076658A"/>
    <w:rsid w:val="00773BED"/>
    <w:rsid w:val="0077405F"/>
    <w:rsid w:val="00775E0C"/>
    <w:rsid w:val="007764A1"/>
    <w:rsid w:val="0077718C"/>
    <w:rsid w:val="00781612"/>
    <w:rsid w:val="00784C71"/>
    <w:rsid w:val="007864FA"/>
    <w:rsid w:val="007866C4"/>
    <w:rsid w:val="007913BB"/>
    <w:rsid w:val="00793D6F"/>
    <w:rsid w:val="00796A28"/>
    <w:rsid w:val="00796C85"/>
    <w:rsid w:val="007A03CE"/>
    <w:rsid w:val="007A21F1"/>
    <w:rsid w:val="007A4D5C"/>
    <w:rsid w:val="007A5DF5"/>
    <w:rsid w:val="007A7894"/>
    <w:rsid w:val="007A7C3C"/>
    <w:rsid w:val="007B05DC"/>
    <w:rsid w:val="007B4A3B"/>
    <w:rsid w:val="007C1364"/>
    <w:rsid w:val="007C25E6"/>
    <w:rsid w:val="007C3190"/>
    <w:rsid w:val="007C3215"/>
    <w:rsid w:val="007C5249"/>
    <w:rsid w:val="007D5435"/>
    <w:rsid w:val="007E07EE"/>
    <w:rsid w:val="007E0A07"/>
    <w:rsid w:val="007F2981"/>
    <w:rsid w:val="007F3352"/>
    <w:rsid w:val="007F72DC"/>
    <w:rsid w:val="007F7AD2"/>
    <w:rsid w:val="00801806"/>
    <w:rsid w:val="008034CF"/>
    <w:rsid w:val="0080491A"/>
    <w:rsid w:val="00813151"/>
    <w:rsid w:val="0081357A"/>
    <w:rsid w:val="0082439A"/>
    <w:rsid w:val="00825A38"/>
    <w:rsid w:val="00825B59"/>
    <w:rsid w:val="008320B1"/>
    <w:rsid w:val="00832D18"/>
    <w:rsid w:val="00833586"/>
    <w:rsid w:val="00833876"/>
    <w:rsid w:val="00842B00"/>
    <w:rsid w:val="008459E1"/>
    <w:rsid w:val="00853377"/>
    <w:rsid w:val="0085671C"/>
    <w:rsid w:val="0086008E"/>
    <w:rsid w:val="008632B3"/>
    <w:rsid w:val="00863BBC"/>
    <w:rsid w:val="00864EB7"/>
    <w:rsid w:val="00866AB1"/>
    <w:rsid w:val="008701A6"/>
    <w:rsid w:val="00877A53"/>
    <w:rsid w:val="00877B7D"/>
    <w:rsid w:val="0088101C"/>
    <w:rsid w:val="00883BD2"/>
    <w:rsid w:val="00894139"/>
    <w:rsid w:val="00895293"/>
    <w:rsid w:val="00895DE8"/>
    <w:rsid w:val="008A0F14"/>
    <w:rsid w:val="008A2E87"/>
    <w:rsid w:val="008A6695"/>
    <w:rsid w:val="008A75E7"/>
    <w:rsid w:val="008B115D"/>
    <w:rsid w:val="008B1A62"/>
    <w:rsid w:val="008B34F4"/>
    <w:rsid w:val="008B56B2"/>
    <w:rsid w:val="008B7F13"/>
    <w:rsid w:val="008C007E"/>
    <w:rsid w:val="008D2856"/>
    <w:rsid w:val="008D28CB"/>
    <w:rsid w:val="008D6DB9"/>
    <w:rsid w:val="008D7605"/>
    <w:rsid w:val="008E19E9"/>
    <w:rsid w:val="008E6333"/>
    <w:rsid w:val="008E77EE"/>
    <w:rsid w:val="008F3659"/>
    <w:rsid w:val="00903B11"/>
    <w:rsid w:val="00904B6C"/>
    <w:rsid w:val="0091225F"/>
    <w:rsid w:val="009135F1"/>
    <w:rsid w:val="00914368"/>
    <w:rsid w:val="009236A6"/>
    <w:rsid w:val="00923F71"/>
    <w:rsid w:val="009300A1"/>
    <w:rsid w:val="00931938"/>
    <w:rsid w:val="00940A29"/>
    <w:rsid w:val="00945288"/>
    <w:rsid w:val="00947B38"/>
    <w:rsid w:val="00951EC4"/>
    <w:rsid w:val="00953B4A"/>
    <w:rsid w:val="009609AF"/>
    <w:rsid w:val="00960F88"/>
    <w:rsid w:val="009752A2"/>
    <w:rsid w:val="00975645"/>
    <w:rsid w:val="009757E5"/>
    <w:rsid w:val="0097669E"/>
    <w:rsid w:val="009904A1"/>
    <w:rsid w:val="00997E6A"/>
    <w:rsid w:val="009A0201"/>
    <w:rsid w:val="009A07D3"/>
    <w:rsid w:val="009A11EF"/>
    <w:rsid w:val="009A2BDF"/>
    <w:rsid w:val="009A72EC"/>
    <w:rsid w:val="009A78A2"/>
    <w:rsid w:val="009B284B"/>
    <w:rsid w:val="009B383F"/>
    <w:rsid w:val="009B4695"/>
    <w:rsid w:val="009C03CC"/>
    <w:rsid w:val="009C3497"/>
    <w:rsid w:val="009C3C2F"/>
    <w:rsid w:val="009C4915"/>
    <w:rsid w:val="009C7443"/>
    <w:rsid w:val="009D0684"/>
    <w:rsid w:val="009D2041"/>
    <w:rsid w:val="009D2E62"/>
    <w:rsid w:val="009D4EC4"/>
    <w:rsid w:val="009E3F94"/>
    <w:rsid w:val="009E5A02"/>
    <w:rsid w:val="009E650E"/>
    <w:rsid w:val="009E6704"/>
    <w:rsid w:val="009F0F7E"/>
    <w:rsid w:val="009F7708"/>
    <w:rsid w:val="00A01559"/>
    <w:rsid w:val="00A055C8"/>
    <w:rsid w:val="00A1445E"/>
    <w:rsid w:val="00A2392F"/>
    <w:rsid w:val="00A37455"/>
    <w:rsid w:val="00A471DE"/>
    <w:rsid w:val="00A55C9B"/>
    <w:rsid w:val="00A6083B"/>
    <w:rsid w:val="00A65C4C"/>
    <w:rsid w:val="00A66126"/>
    <w:rsid w:val="00A717D9"/>
    <w:rsid w:val="00A80CF5"/>
    <w:rsid w:val="00A84D31"/>
    <w:rsid w:val="00A92615"/>
    <w:rsid w:val="00A95033"/>
    <w:rsid w:val="00AA095F"/>
    <w:rsid w:val="00AA61F2"/>
    <w:rsid w:val="00AB553D"/>
    <w:rsid w:val="00AC6977"/>
    <w:rsid w:val="00AD0A12"/>
    <w:rsid w:val="00AD1282"/>
    <w:rsid w:val="00AD1E4B"/>
    <w:rsid w:val="00AD2029"/>
    <w:rsid w:val="00AE1D68"/>
    <w:rsid w:val="00AE7330"/>
    <w:rsid w:val="00AF16C2"/>
    <w:rsid w:val="00AF5B5B"/>
    <w:rsid w:val="00AF5BE7"/>
    <w:rsid w:val="00AF5ED4"/>
    <w:rsid w:val="00B15180"/>
    <w:rsid w:val="00B22AA0"/>
    <w:rsid w:val="00B23C79"/>
    <w:rsid w:val="00B251C3"/>
    <w:rsid w:val="00B254E9"/>
    <w:rsid w:val="00B32A4F"/>
    <w:rsid w:val="00B34983"/>
    <w:rsid w:val="00B35509"/>
    <w:rsid w:val="00B413B0"/>
    <w:rsid w:val="00B41D7A"/>
    <w:rsid w:val="00B4740B"/>
    <w:rsid w:val="00B476A2"/>
    <w:rsid w:val="00B50E62"/>
    <w:rsid w:val="00B531E4"/>
    <w:rsid w:val="00B5485F"/>
    <w:rsid w:val="00B573EA"/>
    <w:rsid w:val="00B65CD0"/>
    <w:rsid w:val="00B77593"/>
    <w:rsid w:val="00B81244"/>
    <w:rsid w:val="00B87C4B"/>
    <w:rsid w:val="00B915F2"/>
    <w:rsid w:val="00B969F9"/>
    <w:rsid w:val="00BA3062"/>
    <w:rsid w:val="00BA7349"/>
    <w:rsid w:val="00BB0003"/>
    <w:rsid w:val="00BB0ED0"/>
    <w:rsid w:val="00BB1D66"/>
    <w:rsid w:val="00BB1E4C"/>
    <w:rsid w:val="00BB26DC"/>
    <w:rsid w:val="00BB359D"/>
    <w:rsid w:val="00BB5E1E"/>
    <w:rsid w:val="00BB77AB"/>
    <w:rsid w:val="00BC63E9"/>
    <w:rsid w:val="00BD0416"/>
    <w:rsid w:val="00BD3999"/>
    <w:rsid w:val="00BD7317"/>
    <w:rsid w:val="00BD7B62"/>
    <w:rsid w:val="00BE20EA"/>
    <w:rsid w:val="00BE41C4"/>
    <w:rsid w:val="00BE42EE"/>
    <w:rsid w:val="00BE67DE"/>
    <w:rsid w:val="00C03D53"/>
    <w:rsid w:val="00C103B7"/>
    <w:rsid w:val="00C10803"/>
    <w:rsid w:val="00C20CBD"/>
    <w:rsid w:val="00C23529"/>
    <w:rsid w:val="00C264DA"/>
    <w:rsid w:val="00C26F75"/>
    <w:rsid w:val="00C32665"/>
    <w:rsid w:val="00C35FF6"/>
    <w:rsid w:val="00C4197F"/>
    <w:rsid w:val="00C5325E"/>
    <w:rsid w:val="00C5364A"/>
    <w:rsid w:val="00C552F1"/>
    <w:rsid w:val="00C61AF9"/>
    <w:rsid w:val="00C6345F"/>
    <w:rsid w:val="00C63C86"/>
    <w:rsid w:val="00C800CD"/>
    <w:rsid w:val="00C824B5"/>
    <w:rsid w:val="00C83DA5"/>
    <w:rsid w:val="00C931C6"/>
    <w:rsid w:val="00C93FC1"/>
    <w:rsid w:val="00CA4B69"/>
    <w:rsid w:val="00CB09E3"/>
    <w:rsid w:val="00CB265C"/>
    <w:rsid w:val="00CB69B4"/>
    <w:rsid w:val="00CC557E"/>
    <w:rsid w:val="00CC6A21"/>
    <w:rsid w:val="00CE237B"/>
    <w:rsid w:val="00CE5B5A"/>
    <w:rsid w:val="00CE7FD7"/>
    <w:rsid w:val="00CF0179"/>
    <w:rsid w:val="00CF2017"/>
    <w:rsid w:val="00CF795E"/>
    <w:rsid w:val="00D00DE8"/>
    <w:rsid w:val="00D02C3A"/>
    <w:rsid w:val="00D034C1"/>
    <w:rsid w:val="00D13A43"/>
    <w:rsid w:val="00D1433D"/>
    <w:rsid w:val="00D15A40"/>
    <w:rsid w:val="00D206F2"/>
    <w:rsid w:val="00D24DC6"/>
    <w:rsid w:val="00D2546E"/>
    <w:rsid w:val="00D31C1E"/>
    <w:rsid w:val="00D32096"/>
    <w:rsid w:val="00D4257F"/>
    <w:rsid w:val="00D46EDF"/>
    <w:rsid w:val="00D47E3B"/>
    <w:rsid w:val="00D526C0"/>
    <w:rsid w:val="00D61DBC"/>
    <w:rsid w:val="00D62276"/>
    <w:rsid w:val="00D63E50"/>
    <w:rsid w:val="00D642A0"/>
    <w:rsid w:val="00D717F3"/>
    <w:rsid w:val="00D74DBD"/>
    <w:rsid w:val="00D75F57"/>
    <w:rsid w:val="00D765E1"/>
    <w:rsid w:val="00D778FC"/>
    <w:rsid w:val="00D80647"/>
    <w:rsid w:val="00D81274"/>
    <w:rsid w:val="00D85D83"/>
    <w:rsid w:val="00D86170"/>
    <w:rsid w:val="00D931DE"/>
    <w:rsid w:val="00D96CA5"/>
    <w:rsid w:val="00D96CD2"/>
    <w:rsid w:val="00DA1AE5"/>
    <w:rsid w:val="00DA6215"/>
    <w:rsid w:val="00DB5CF3"/>
    <w:rsid w:val="00DC190D"/>
    <w:rsid w:val="00DC31F7"/>
    <w:rsid w:val="00DC42DE"/>
    <w:rsid w:val="00DC4E16"/>
    <w:rsid w:val="00DE23FC"/>
    <w:rsid w:val="00DE4426"/>
    <w:rsid w:val="00DE5484"/>
    <w:rsid w:val="00DE72AD"/>
    <w:rsid w:val="00DE799F"/>
    <w:rsid w:val="00DF0E50"/>
    <w:rsid w:val="00DF0E73"/>
    <w:rsid w:val="00DF0FFB"/>
    <w:rsid w:val="00DF2E6A"/>
    <w:rsid w:val="00DF38EB"/>
    <w:rsid w:val="00DF4E93"/>
    <w:rsid w:val="00E04AE5"/>
    <w:rsid w:val="00E1145A"/>
    <w:rsid w:val="00E24DE3"/>
    <w:rsid w:val="00E26E9F"/>
    <w:rsid w:val="00E3009E"/>
    <w:rsid w:val="00E3179A"/>
    <w:rsid w:val="00E3311D"/>
    <w:rsid w:val="00E36C46"/>
    <w:rsid w:val="00E36FE4"/>
    <w:rsid w:val="00E3716D"/>
    <w:rsid w:val="00E40461"/>
    <w:rsid w:val="00E44E8A"/>
    <w:rsid w:val="00E45955"/>
    <w:rsid w:val="00E4647A"/>
    <w:rsid w:val="00E5357A"/>
    <w:rsid w:val="00E55897"/>
    <w:rsid w:val="00E56356"/>
    <w:rsid w:val="00E56BA8"/>
    <w:rsid w:val="00E57045"/>
    <w:rsid w:val="00E62329"/>
    <w:rsid w:val="00E659E6"/>
    <w:rsid w:val="00E72167"/>
    <w:rsid w:val="00E7435B"/>
    <w:rsid w:val="00E7482B"/>
    <w:rsid w:val="00E772FD"/>
    <w:rsid w:val="00E80691"/>
    <w:rsid w:val="00E812E7"/>
    <w:rsid w:val="00E84BE8"/>
    <w:rsid w:val="00E8528C"/>
    <w:rsid w:val="00E85C7D"/>
    <w:rsid w:val="00EA0D98"/>
    <w:rsid w:val="00EA4628"/>
    <w:rsid w:val="00EB1BCA"/>
    <w:rsid w:val="00EB1FEF"/>
    <w:rsid w:val="00EB20CE"/>
    <w:rsid w:val="00EB5B19"/>
    <w:rsid w:val="00EC04C6"/>
    <w:rsid w:val="00EC1CC2"/>
    <w:rsid w:val="00ED2BC3"/>
    <w:rsid w:val="00ED74E2"/>
    <w:rsid w:val="00EE1123"/>
    <w:rsid w:val="00EE1799"/>
    <w:rsid w:val="00EE75AE"/>
    <w:rsid w:val="00EF4045"/>
    <w:rsid w:val="00EF6219"/>
    <w:rsid w:val="00EF762C"/>
    <w:rsid w:val="00F00EEF"/>
    <w:rsid w:val="00F02261"/>
    <w:rsid w:val="00F05B92"/>
    <w:rsid w:val="00F0633A"/>
    <w:rsid w:val="00F07B51"/>
    <w:rsid w:val="00F12C3C"/>
    <w:rsid w:val="00F21A47"/>
    <w:rsid w:val="00F2486F"/>
    <w:rsid w:val="00F259CB"/>
    <w:rsid w:val="00F25A94"/>
    <w:rsid w:val="00F31867"/>
    <w:rsid w:val="00F31C4C"/>
    <w:rsid w:val="00F32549"/>
    <w:rsid w:val="00F32B47"/>
    <w:rsid w:val="00F35B98"/>
    <w:rsid w:val="00F41D4F"/>
    <w:rsid w:val="00F50CBD"/>
    <w:rsid w:val="00F6272F"/>
    <w:rsid w:val="00F72C90"/>
    <w:rsid w:val="00F7319E"/>
    <w:rsid w:val="00F85DF7"/>
    <w:rsid w:val="00F86C11"/>
    <w:rsid w:val="00F920F7"/>
    <w:rsid w:val="00F9634B"/>
    <w:rsid w:val="00FA2002"/>
    <w:rsid w:val="00FA5EA7"/>
    <w:rsid w:val="00FB0500"/>
    <w:rsid w:val="00FB1068"/>
    <w:rsid w:val="00FB3629"/>
    <w:rsid w:val="00FB4ACB"/>
    <w:rsid w:val="00FB625A"/>
    <w:rsid w:val="00FC2736"/>
    <w:rsid w:val="00FC3689"/>
    <w:rsid w:val="00FD192C"/>
    <w:rsid w:val="00FD38BD"/>
    <w:rsid w:val="00FE0CD4"/>
    <w:rsid w:val="00FE146B"/>
    <w:rsid w:val="00FF5703"/>
    <w:rsid w:val="66FF6639"/>
    <w:rsid w:val="7F5F34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rFonts w:ascii="Times New Roman" w:hAnsi="Times New Roman" w:eastAsia="方正仿宋_GBK" w:cs="Times New Roman"/>
      <w:sz w:val="18"/>
      <w:szCs w:val="18"/>
    </w:rPr>
  </w:style>
  <w:style w:type="character" w:customStyle="1" w:styleId="8">
    <w:name w:val="页脚 Char"/>
    <w:basedOn w:val="6"/>
    <w:link w:val="3"/>
    <w:qFormat/>
    <w:uiPriority w:val="99"/>
    <w:rPr>
      <w:rFonts w:ascii="Times New Roman" w:hAnsi="Times New Roman" w:eastAsia="方正仿宋_GBK" w:cs="Times New Roman"/>
      <w:sz w:val="18"/>
      <w:szCs w:val="18"/>
    </w:rPr>
  </w:style>
  <w:style w:type="character" w:customStyle="1" w:styleId="9">
    <w:name w:val="批注框文本 Char"/>
    <w:basedOn w:val="6"/>
    <w:link w:val="2"/>
    <w:semiHidden/>
    <w:qFormat/>
    <w:uiPriority w:val="99"/>
    <w:rPr>
      <w:rFonts w:ascii="Times New Roman" w:hAnsi="Times New Roman" w:eastAsia="方正仿宋_GBK"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6</Pages>
  <Words>362</Words>
  <Characters>2069</Characters>
  <Lines>17</Lines>
  <Paragraphs>4</Paragraphs>
  <TotalTime>24</TotalTime>
  <ScaleCrop>false</ScaleCrop>
  <LinksUpToDate>false</LinksUpToDate>
  <CharactersWithSpaces>2427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2023-12-26T10:57:00Z</dcterms:created>
  <dc:creator>重庆市沙坪坝区人民政府办公室</dc:creator>
  <cp:lastModifiedBy>user</cp:lastModifiedBy>
  <cp:lastPrinted>2023-12-27T09:49:00Z</cp:lastPrinted>
  <dcterms:modified xsi:type="dcterms:W3CDTF">2024-03-04T09:25:35Z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