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120" w:beforeAutospacing="0" w:after="90" w:afterAutospacing="0" w:line="560" w:lineRule="exact"/>
        <w:jc w:val="center"/>
        <w:rPr>
          <w:rFonts w:hint="default" w:ascii="Times New Roman" w:hAnsi="Times New Roman" w:eastAsia="方正小标宋_GBK" w:cs="Times New Roman"/>
          <w:color w:val="333333"/>
          <w:sz w:val="44"/>
          <w:szCs w:val="44"/>
          <w:highlight w:val="none"/>
          <w:lang w:val="en-US" w:eastAsia="zh-CN"/>
        </w:rPr>
      </w:pPr>
      <w:bookmarkStart w:id="0" w:name="OLE_LINK15"/>
      <w:r>
        <w:rPr>
          <w:rFonts w:hint="eastAsia" w:ascii="Times New Roman" w:hAnsi="Times New Roman" w:eastAsia="方正小标宋_GBK" w:cs="Times New Roman"/>
          <w:color w:val="333333"/>
          <w:sz w:val="44"/>
          <w:szCs w:val="44"/>
          <w:highlight w:val="none"/>
          <w:lang w:val="en-US" w:eastAsia="zh-CN"/>
        </w:rPr>
        <w:t>土主街道代管土储1号地块部分已征未用地（约15000平方米）</w:t>
      </w:r>
      <w:r>
        <w:rPr>
          <w:rFonts w:hint="eastAsia" w:ascii="Times New Roman" w:hAnsi="Times New Roman" w:eastAsia="方正小标宋_GBK" w:cs="Times New Roman"/>
          <w:color w:val="333333"/>
          <w:sz w:val="44"/>
          <w:szCs w:val="44"/>
          <w:highlight w:val="none"/>
          <w:lang w:eastAsia="zh-CN"/>
        </w:rPr>
        <w:t>招标公告</w:t>
      </w:r>
      <w:bookmarkEnd w:id="0"/>
      <w:r>
        <w:rPr>
          <w:rFonts w:hint="eastAsia" w:ascii="Times New Roman" w:hAnsi="Times New Roman" w:eastAsia="方正小标宋_GBK" w:cs="Times New Roman"/>
          <w:color w:val="333333"/>
          <w:sz w:val="44"/>
          <w:szCs w:val="44"/>
          <w:highlight w:val="none"/>
          <w:lang w:val="en-US" w:eastAsia="zh-CN"/>
        </w:rPr>
        <w:tab/>
      </w:r>
    </w:p>
    <w:p>
      <w:pPr>
        <w:rPr>
          <w:rFonts w:hint="default" w:ascii="Times New Roman" w:hAnsi="Times New Roman" w:cs="Times New Roman"/>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黑体" w:cs="Times New Roman"/>
          <w:sz w:val="32"/>
          <w:szCs w:val="32"/>
          <w:highlight w:val="none"/>
        </w:rPr>
        <w:t>一、项目名称：</w:t>
      </w:r>
      <w:r>
        <w:rPr>
          <w:rFonts w:hint="eastAsia" w:ascii="Times New Roman" w:hAnsi="Times New Roman" w:eastAsia="方正仿宋_GBK" w:cs="Times New Roman"/>
          <w:sz w:val="32"/>
          <w:szCs w:val="32"/>
          <w:highlight w:val="none"/>
          <w:lang w:val="en-US" w:eastAsia="zh-CN"/>
        </w:rPr>
        <w:t>土主街道代管土储1号地块部分已征未用地（约15000平方米）</w:t>
      </w:r>
      <w:r>
        <w:rPr>
          <w:rFonts w:hint="eastAsia" w:ascii="Times New Roman" w:hAnsi="Times New Roman" w:eastAsia="方正仿宋_GBK" w:cs="Times New Roman"/>
          <w:sz w:val="32"/>
          <w:szCs w:val="32"/>
          <w:highlight w:val="none"/>
          <w:lang w:eastAsia="zh-CN"/>
        </w:rPr>
        <w:t>招标项目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黑体" w:cs="Times New Roman"/>
          <w:sz w:val="32"/>
          <w:szCs w:val="32"/>
          <w:highlight w:val="none"/>
        </w:rPr>
        <w:t>二、招标单位：</w:t>
      </w:r>
      <w:r>
        <w:rPr>
          <w:rFonts w:hint="default" w:ascii="Times New Roman" w:hAnsi="Times New Roman" w:eastAsia="方正仿宋_GBK" w:cs="Times New Roman"/>
          <w:sz w:val="32"/>
          <w:szCs w:val="32"/>
          <w:highlight w:val="none"/>
        </w:rPr>
        <w:t>重庆市沙坪坝区人民政府土主街道办事处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黑体" w:cs="Times New Roman"/>
          <w:sz w:val="32"/>
          <w:szCs w:val="32"/>
          <w:highlight w:val="none"/>
        </w:rPr>
        <w:t>三、招标方式：</w:t>
      </w:r>
      <w:r>
        <w:rPr>
          <w:rFonts w:hint="eastAsia" w:ascii="Times New Roman" w:hAnsi="Times New Roman" w:eastAsia="方正仿宋_GBK" w:cs="Times New Roman"/>
          <w:sz w:val="32"/>
          <w:szCs w:val="32"/>
          <w:highlight w:val="none"/>
          <w:lang w:eastAsia="zh-CN"/>
        </w:rPr>
        <w:t>公开招标，</w:t>
      </w:r>
      <w:r>
        <w:rPr>
          <w:rFonts w:hint="eastAsia" w:ascii="Times New Roman" w:hAnsi="Times New Roman" w:eastAsia="方正仿宋_GBK" w:cs="Times New Roman"/>
          <w:sz w:val="32"/>
          <w:szCs w:val="32"/>
          <w:highlight w:val="none"/>
          <w:lang w:val="en-US" w:eastAsia="zh-CN"/>
        </w:rPr>
        <w:t>以</w:t>
      </w:r>
      <w:r>
        <w:rPr>
          <w:rFonts w:hint="eastAsia" w:ascii="Times New Roman" w:hAnsi="Times New Roman" w:eastAsia="方正仿宋_GBK" w:cs="Times New Roman"/>
          <w:sz w:val="32"/>
          <w:szCs w:val="32"/>
          <w:highlight w:val="none"/>
          <w:lang w:eastAsia="zh-CN"/>
        </w:rPr>
        <w:t>最高报价为中选单位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四、</w:t>
      </w:r>
      <w:r>
        <w:rPr>
          <w:rFonts w:hint="eastAsia" w:ascii="Times New Roman" w:hAnsi="Times New Roman" w:eastAsia="方正黑体_GBK" w:cs="Times New Roman"/>
          <w:sz w:val="32"/>
          <w:szCs w:val="32"/>
          <w:highlight w:val="none"/>
          <w:lang w:eastAsia="zh-CN"/>
        </w:rPr>
        <w:t>招标</w:t>
      </w:r>
      <w:r>
        <w:rPr>
          <w:rFonts w:hint="default" w:ascii="Times New Roman" w:hAnsi="Times New Roman" w:eastAsia="方正黑体_GBK" w:cs="Times New Roman"/>
          <w:sz w:val="32"/>
          <w:szCs w:val="32"/>
          <w:highlight w:val="none"/>
        </w:rPr>
        <w:t>方案如下</w:t>
      </w:r>
      <w:r>
        <w:rPr>
          <w:rFonts w:hint="default" w:ascii="Times New Roman" w:hAnsi="Times New Roman" w:eastAsia="方正黑体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highlight w:val="none"/>
        </w:rPr>
      </w:pPr>
      <w:bookmarkStart w:id="1" w:name="OLE_LINK12"/>
      <w:r>
        <w:rPr>
          <w:rFonts w:hint="default" w:ascii="Times New Roman" w:hAnsi="Times New Roman" w:eastAsia="方正楷体_GBK" w:cs="Times New Roman"/>
          <w:sz w:val="32"/>
          <w:szCs w:val="32"/>
          <w:highlight w:val="none"/>
        </w:rPr>
        <w:t>1.竞标单位资格要求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color w:val="000000"/>
          <w:sz w:val="24"/>
          <w:szCs w:val="24"/>
          <w:highlight w:val="none"/>
          <w:lang w:val="en-US" w:eastAsia="zh-CN"/>
        </w:rPr>
      </w:pPr>
      <w:bookmarkStart w:id="2" w:name="OLE_LINK4"/>
      <w:r>
        <w:rPr>
          <w:rFonts w:hint="default" w:ascii="Times New Roman" w:hAnsi="Times New Roman" w:eastAsia="方正仿宋_GBK" w:cs="Times New Roman"/>
          <w:sz w:val="32"/>
          <w:szCs w:val="32"/>
          <w:highlight w:val="none"/>
        </w:rPr>
        <w:t>1.1</w:t>
      </w:r>
      <w:bookmarkEnd w:id="2"/>
      <w:r>
        <w:rPr>
          <w:rFonts w:hint="default" w:ascii="Times New Roman" w:hAnsi="Times New Roman" w:eastAsia="方正仿宋_GBK" w:cs="Times New Roman"/>
          <w:sz w:val="32"/>
          <w:szCs w:val="32"/>
          <w:highlight w:val="none"/>
        </w:rPr>
        <w:t>本次</w:t>
      </w:r>
      <w:r>
        <w:rPr>
          <w:rFonts w:hint="eastAsia" w:ascii="Times New Roman" w:hAnsi="Times New Roman" w:eastAsia="方正仿宋_GBK" w:cs="Times New Roman"/>
          <w:sz w:val="32"/>
          <w:szCs w:val="32"/>
          <w:highlight w:val="none"/>
          <w:lang w:eastAsia="zh-CN"/>
        </w:rPr>
        <w:t>招标</w:t>
      </w:r>
      <w:r>
        <w:rPr>
          <w:rFonts w:hint="default" w:ascii="Times New Roman" w:hAnsi="Times New Roman" w:eastAsia="方正仿宋_GBK" w:cs="Times New Roman"/>
          <w:sz w:val="32"/>
          <w:szCs w:val="32"/>
          <w:highlight w:val="none"/>
        </w:rPr>
        <w:t>实行资格审查，竞标人应满足下列资格条件：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竞标单位具有独立法人资格</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具有独立承担民事责任的能力</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中标投产后按程序注册企业并完税。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bookmarkStart w:id="3" w:name="OLE_LINK2"/>
      <w:r>
        <w:rPr>
          <w:rFonts w:hint="default" w:ascii="Times New Roman" w:hAnsi="Times New Roman" w:eastAsia="方正仿宋_GBK" w:cs="Times New Roman"/>
          <w:sz w:val="32"/>
          <w:szCs w:val="32"/>
          <w:highlight w:val="none"/>
        </w:rPr>
        <w:t>1.2</w:t>
      </w:r>
      <w:bookmarkEnd w:id="3"/>
      <w:r>
        <w:rPr>
          <w:rFonts w:hint="default" w:ascii="Times New Roman" w:hAnsi="Times New Roman" w:eastAsia="方正仿宋_GBK" w:cs="Times New Roman"/>
          <w:sz w:val="32"/>
          <w:szCs w:val="32"/>
          <w:highlight w:val="none"/>
        </w:rPr>
        <w:t>本次</w:t>
      </w:r>
      <w:r>
        <w:rPr>
          <w:rFonts w:hint="eastAsia" w:ascii="Times New Roman" w:hAnsi="Times New Roman" w:eastAsia="方正仿宋_GBK" w:cs="Times New Roman"/>
          <w:sz w:val="32"/>
          <w:szCs w:val="32"/>
          <w:highlight w:val="none"/>
          <w:lang w:eastAsia="zh-CN"/>
        </w:rPr>
        <w:t>招标</w:t>
      </w:r>
      <w:r>
        <w:rPr>
          <w:rFonts w:hint="default" w:ascii="Times New Roman" w:hAnsi="Times New Roman" w:eastAsia="方正仿宋_GBK" w:cs="Times New Roman"/>
          <w:sz w:val="32"/>
          <w:szCs w:val="32"/>
          <w:highlight w:val="none"/>
        </w:rPr>
        <w:t>不接受联合体竞标，不允许分包。</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val="en-US" w:eastAsia="zh-CN"/>
        </w:rPr>
        <w:t>3报名时交纳5万元投标保证金，如未中标则在十五日内退还给竞标单位（不计利息）。</w:t>
      </w:r>
    </w:p>
    <w:p>
      <w:pPr>
        <w:ind w:firstLine="640" w:firstLineChars="200"/>
        <w:rPr>
          <w:rFonts w:hint="default"/>
          <w:lang w:val="en-US" w:eastAsia="zh-CN"/>
        </w:rPr>
      </w:pPr>
      <w:r>
        <w:rPr>
          <w:rFonts w:hint="eastAsia" w:ascii="Times New Roman" w:hAnsi="Times New Roman" w:eastAsia="方正仿宋_GBK" w:cs="Times New Roman"/>
          <w:color w:val="auto"/>
          <w:sz w:val="32"/>
          <w:szCs w:val="32"/>
          <w:highlight w:val="none"/>
          <w:lang w:val="en-US" w:eastAsia="zh-CN"/>
        </w:rPr>
        <w:t>1.4报名时须同时携带场地使用方案，明确拟设置业态、大致布局、平场硬化面积等信息。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.项目介绍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2.1项目地点：土主街道代管土储1号地块已征未用地部分，面积约15000平方米。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2.2土地用途及要求：仅限于建材（非河沙、水泥扬尘类）等堆场、初级加工（不产生喷漆废气、工业废水），不得涵盖危化品、污染品，不得用作三合一场所。其中约5000平方米有局部硬化，其余10000平方米需自行平场、硬化，但不得搭建砖混建构筑物、不得搭建彩钢棚房，只能采取可移动钢架篷布结构。不得外来土方，只能场内中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2.3租赁期限：为合同签订之日起四年零两个月，免租期两个月。租赁期满后，重新进行招标。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2.</w:t>
      </w:r>
      <w:r>
        <w:rPr>
          <w:rFonts w:hint="eastAsia" w:ascii="Times New Roman" w:hAnsi="Times New Roman" w:eastAsia="方正仿宋_GBK" w:cs="Times New Roman"/>
          <w:color w:val="auto"/>
          <w:kern w:val="2"/>
          <w:sz w:val="32"/>
          <w:szCs w:val="32"/>
          <w:highlight w:val="none"/>
          <w:u w:val="none"/>
          <w:lang w:val="en-US" w:eastAsia="zh-CN" w:bidi="ar-SA"/>
        </w:rPr>
        <w:t>4租赁费标准：首年公开底价为</w:t>
      </w:r>
      <w:r>
        <w:rPr>
          <w:rFonts w:hint="default" w:ascii="Times New Roman" w:hAnsi="Times New Roman" w:eastAsia="方正仿宋_GBK" w:cs="Times New Roman"/>
          <w:color w:val="auto"/>
          <w:kern w:val="2"/>
          <w:sz w:val="32"/>
          <w:szCs w:val="32"/>
          <w:highlight w:val="none"/>
          <w:u w:val="none"/>
          <w:lang w:val="en-US" w:eastAsia="zh-CN" w:bidi="ar-SA"/>
        </w:rPr>
        <w:t>2.</w:t>
      </w:r>
      <w:r>
        <w:rPr>
          <w:rFonts w:hint="eastAsia" w:ascii="Times New Roman" w:hAnsi="Times New Roman" w:eastAsia="方正仿宋_GBK" w:cs="Times New Roman"/>
          <w:color w:val="auto"/>
          <w:kern w:val="2"/>
          <w:sz w:val="32"/>
          <w:szCs w:val="32"/>
          <w:highlight w:val="none"/>
          <w:u w:val="none"/>
          <w:lang w:val="en-US" w:eastAsia="zh-CN" w:bidi="ar-SA"/>
        </w:rPr>
        <w:t>8元</w:t>
      </w:r>
      <w:r>
        <w:rPr>
          <w:rFonts w:hint="default" w:ascii="Times New Roman" w:hAnsi="Times New Roman" w:eastAsia="方正仿宋_GBK" w:cs="Times New Roman"/>
          <w:color w:val="auto"/>
          <w:kern w:val="2"/>
          <w:sz w:val="32"/>
          <w:szCs w:val="32"/>
          <w:highlight w:val="none"/>
          <w:u w:val="none"/>
          <w:lang w:val="en-US" w:eastAsia="zh-CN" w:bidi="ar-SA"/>
        </w:rPr>
        <w:t>/</w:t>
      </w:r>
      <w:r>
        <w:rPr>
          <w:rFonts w:hint="eastAsia" w:ascii="Times New Roman" w:hAnsi="Times New Roman" w:eastAsia="方正仿宋_GBK" w:cs="Times New Roman"/>
          <w:color w:val="auto"/>
          <w:kern w:val="2"/>
          <w:sz w:val="32"/>
          <w:szCs w:val="32"/>
          <w:highlight w:val="none"/>
          <w:u w:val="none"/>
          <w:lang w:val="en-US" w:eastAsia="zh-CN" w:bidi="ar-SA"/>
        </w:rPr>
        <w:t>㎡·月，全年底价不低于50.4万元。此后，运营期内每一年的管理费标准，按1</w:t>
      </w:r>
      <w:r>
        <w:rPr>
          <w:rFonts w:hint="default" w:ascii="Times New Roman" w:hAnsi="Times New Roman" w:eastAsia="方正仿宋_GBK" w:cs="Times New Roman"/>
          <w:color w:val="auto"/>
          <w:kern w:val="2"/>
          <w:sz w:val="32"/>
          <w:szCs w:val="32"/>
          <w:highlight w:val="none"/>
          <w:u w:val="none"/>
          <w:lang w:val="en-US" w:eastAsia="zh-CN" w:bidi="ar-SA"/>
        </w:rPr>
        <w:t>%</w:t>
      </w:r>
      <w:r>
        <w:rPr>
          <w:rFonts w:hint="eastAsia" w:ascii="Times New Roman" w:hAnsi="Times New Roman" w:eastAsia="方正仿宋_GBK" w:cs="Times New Roman"/>
          <w:color w:val="auto"/>
          <w:kern w:val="2"/>
          <w:sz w:val="32"/>
          <w:szCs w:val="32"/>
          <w:highlight w:val="none"/>
          <w:u w:val="none"/>
          <w:lang w:val="en-US" w:eastAsia="zh-CN" w:bidi="ar-SA"/>
        </w:rPr>
        <w:t>递增。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2.</w:t>
      </w:r>
      <w:r>
        <w:rPr>
          <w:rFonts w:hint="eastAsia" w:ascii="Times New Roman" w:hAnsi="Times New Roman" w:eastAsia="方正仿宋_GBK" w:cs="Times New Roman"/>
          <w:color w:val="auto"/>
          <w:kern w:val="2"/>
          <w:sz w:val="32"/>
          <w:szCs w:val="32"/>
          <w:highlight w:val="none"/>
          <w:u w:val="none"/>
          <w:lang w:val="en-US" w:eastAsia="zh-CN" w:bidi="ar-SA"/>
        </w:rPr>
        <w:t>5退出机制：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运营期间，如遇政府重大工程建设、公共利益需求、国土卫片督查、耕地图斑整改或其他不可抗力，土主街道办事处有权提前终止合同，并于书面通知后</w:t>
      </w:r>
      <w:r>
        <w:rPr>
          <w:rFonts w:hint="default" w:ascii="Times New Roman" w:hAnsi="Times New Roman" w:eastAsia="方正仿宋_GBK" w:cs="Times New Roman"/>
          <w:color w:val="auto"/>
          <w:kern w:val="2"/>
          <w:sz w:val="32"/>
          <w:szCs w:val="32"/>
          <w:highlight w:val="none"/>
          <w:u w:val="none"/>
          <w:lang w:val="en-US" w:eastAsia="zh-CN" w:bidi="ar-SA"/>
        </w:rPr>
        <w:t>30</w:t>
      </w:r>
      <w:r>
        <w:rPr>
          <w:rFonts w:hint="eastAsia" w:ascii="Times New Roman" w:hAnsi="Times New Roman" w:eastAsia="方正仿宋_GBK" w:cs="Times New Roman"/>
          <w:color w:val="auto"/>
          <w:kern w:val="2"/>
          <w:sz w:val="32"/>
          <w:szCs w:val="32"/>
          <w:highlight w:val="none"/>
          <w:u w:val="none"/>
          <w:lang w:val="en-US" w:eastAsia="zh-CN" w:bidi="ar-SA"/>
        </w:rPr>
        <w:t>日内收回场地。运营方须无条件交还场地，可移动设施设备自行搬迁处置，地面硬化等不可搬迁物拆除后恢复原貌，土主街道办事处不承担拆除、恢复原貌费用及运营损失补偿。</w:t>
      </w:r>
      <w:r>
        <w:rPr>
          <w:rFonts w:hint="default" w:ascii="Times New Roman" w:hAnsi="Times New Roman" w:eastAsia="方正仿宋_GBK" w:cs="Times New Roman"/>
          <w:color w:val="auto"/>
          <w:kern w:val="2"/>
          <w:sz w:val="32"/>
          <w:szCs w:val="32"/>
          <w:highlight w:val="none"/>
          <w:u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本轮租赁期满重新招标时，如首轮进行地面硬化投资的建设运营方未能成功中标签约的，其同样应当拆除地面硬化、建筑物并恢复地块原貌交还土主街道。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rPr>
        <w:t>.评标办法：以最</w:t>
      </w:r>
      <w:r>
        <w:rPr>
          <w:rFonts w:hint="default" w:ascii="Times New Roman" w:hAnsi="Times New Roman" w:eastAsia="方正仿宋_GBK" w:cs="Times New Roman"/>
          <w:color w:val="auto"/>
          <w:sz w:val="32"/>
          <w:szCs w:val="32"/>
          <w:highlight w:val="none"/>
          <w:u w:val="none"/>
          <w:lang w:eastAsia="zh-CN"/>
        </w:rPr>
        <w:t>高</w:t>
      </w:r>
      <w:r>
        <w:rPr>
          <w:rFonts w:hint="default" w:ascii="Times New Roman" w:hAnsi="Times New Roman" w:eastAsia="方正仿宋_GBK" w:cs="Times New Roman"/>
          <w:color w:val="auto"/>
          <w:sz w:val="32"/>
          <w:szCs w:val="32"/>
          <w:highlight w:val="none"/>
          <w:u w:val="none"/>
        </w:rPr>
        <w:t>报价作为竞标中选人，</w:t>
      </w:r>
      <w:r>
        <w:rPr>
          <w:rFonts w:hint="default" w:ascii="Times New Roman" w:hAnsi="Times New Roman" w:eastAsia="方正仿宋_GBK" w:cs="Times New Roman"/>
          <w:color w:val="auto"/>
          <w:sz w:val="32"/>
          <w:szCs w:val="32"/>
          <w:highlight w:val="none"/>
          <w:u w:val="none"/>
          <w:lang w:eastAsia="zh-CN"/>
        </w:rPr>
        <w:t>最低价不得低</w:t>
      </w:r>
      <w:r>
        <w:rPr>
          <w:rFonts w:hint="eastAsia" w:ascii="Times New Roman" w:hAnsi="Times New Roman" w:eastAsia="方正仿宋_GBK" w:cs="Times New Roman"/>
          <w:color w:val="auto"/>
          <w:sz w:val="32"/>
          <w:szCs w:val="32"/>
          <w:highlight w:val="none"/>
          <w:u w:val="none"/>
          <w:lang w:eastAsia="zh-CN"/>
        </w:rPr>
        <w:t>于</w:t>
      </w:r>
      <w:r>
        <w:rPr>
          <w:rFonts w:hint="eastAsia" w:ascii="Times New Roman" w:hAnsi="Times New Roman" w:eastAsia="方正仿宋_GBK" w:cs="Times New Roman"/>
          <w:color w:val="auto"/>
          <w:sz w:val="32"/>
          <w:szCs w:val="32"/>
          <w:highlight w:val="none"/>
          <w:u w:val="none"/>
          <w:lang w:val="en-US" w:eastAsia="zh-CN"/>
        </w:rPr>
        <w:t>50.4</w:t>
      </w:r>
      <w:r>
        <w:rPr>
          <w:rFonts w:hint="default" w:ascii="Times New Roman" w:hAnsi="Times New Roman" w:eastAsia="方正仿宋_GBK" w:cs="Times New Roman"/>
          <w:color w:val="auto"/>
          <w:sz w:val="32"/>
          <w:szCs w:val="32"/>
          <w:highlight w:val="none"/>
          <w:u w:val="none"/>
          <w:lang w:val="en-US" w:eastAsia="zh-CN"/>
        </w:rPr>
        <w:t>万元</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年</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rPr>
        <w:t>如有相同报价</w:t>
      </w:r>
      <w:r>
        <w:rPr>
          <w:rFonts w:hint="eastAsia" w:ascii="Times New Roman" w:hAnsi="Times New Roman" w:eastAsia="方正仿宋_GBK" w:cs="Times New Roman"/>
          <w:color w:val="auto"/>
          <w:sz w:val="32"/>
          <w:szCs w:val="32"/>
          <w:highlight w:val="none"/>
          <w:u w:val="none"/>
          <w:lang w:eastAsia="zh-CN"/>
        </w:rPr>
        <w:t>，则采取二次报价确定中标单位</w:t>
      </w:r>
      <w:r>
        <w:rPr>
          <w:rFonts w:hint="default" w:ascii="Times New Roman" w:hAnsi="Times New Roman" w:eastAsia="方正仿宋_GBK"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lang w:val="en-US" w:eastAsia="zh-CN"/>
        </w:rPr>
        <w:t>.服务要求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4.1</w:t>
      </w:r>
      <w:r>
        <w:rPr>
          <w:rFonts w:hint="default" w:ascii="Times New Roman" w:hAnsi="Times New Roman" w:eastAsia="方正仿宋_GBK" w:cs="Times New Roman"/>
          <w:color w:val="auto"/>
          <w:sz w:val="32"/>
          <w:szCs w:val="32"/>
          <w:highlight w:val="none"/>
          <w:u w:val="none"/>
          <w:lang w:val="en-US" w:eastAsia="zh-CN"/>
        </w:rPr>
        <w:t>在承租期间，未经街道同意，承租人不得在经营中改变本租赁项目的建筑现状，所有经营项目和经营范围均不得超出招租文件和租赁合同所规定的范围。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lang w:val="en-US" w:eastAsia="zh-CN"/>
        </w:rPr>
        <w:t>2承租人不得改变本项目的主体结构。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4.3</w:t>
      </w:r>
      <w:r>
        <w:rPr>
          <w:rFonts w:hint="default" w:ascii="Times New Roman" w:hAnsi="Times New Roman" w:eastAsia="方正仿宋_GBK" w:cs="Times New Roman"/>
          <w:color w:val="auto"/>
          <w:sz w:val="32"/>
          <w:szCs w:val="32"/>
          <w:highlight w:val="none"/>
          <w:u w:val="none"/>
          <w:lang w:val="en-US" w:eastAsia="zh-CN"/>
        </w:rPr>
        <w:t>承租人在经营期间如确需对经营场所进行调整和装修，必须经招租人审核通过后方可进行。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4.4由承租人负责该区域内及周边道路、沿途闲置地块管理，防止出现违规倾倒渣土、非法搭建、环境污染等问题。</w:t>
      </w:r>
    </w:p>
    <w:bookmarkEnd w:id="1"/>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五、合同约定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Times New Roman"/>
          <w:color w:val="auto"/>
          <w:sz w:val="32"/>
          <w:szCs w:val="32"/>
          <w:highlight w:val="none"/>
          <w:u w:val="none"/>
          <w:lang w:val="en-US" w:eastAsia="zh-CN"/>
        </w:rPr>
      </w:pPr>
      <w:bookmarkStart w:id="4" w:name="OLE_LINK13"/>
      <w:r>
        <w:rPr>
          <w:rFonts w:hint="eastAsia" w:ascii="Times New Roman" w:hAnsi="Times New Roman" w:eastAsia="方正仿宋_GBK" w:cs="Times New Roman"/>
          <w:color w:val="auto"/>
          <w:sz w:val="32"/>
          <w:szCs w:val="32"/>
          <w:highlight w:val="none"/>
          <w:u w:val="none"/>
          <w:lang w:eastAsia="zh-CN"/>
        </w:rPr>
        <w:t>招标单位</w:t>
      </w:r>
      <w:r>
        <w:rPr>
          <w:rFonts w:hint="default" w:ascii="Times New Roman" w:hAnsi="Times New Roman" w:eastAsia="方正仿宋_GBK" w:cs="Times New Roman"/>
          <w:color w:val="auto"/>
          <w:sz w:val="32"/>
          <w:szCs w:val="32"/>
          <w:highlight w:val="none"/>
          <w:u w:val="none"/>
        </w:rPr>
        <w:t>依据报价最</w:t>
      </w:r>
      <w:r>
        <w:rPr>
          <w:rFonts w:hint="default" w:ascii="Times New Roman" w:hAnsi="Times New Roman" w:eastAsia="方正仿宋_GBK" w:cs="Times New Roman"/>
          <w:color w:val="auto"/>
          <w:sz w:val="32"/>
          <w:szCs w:val="32"/>
          <w:highlight w:val="none"/>
          <w:u w:val="none"/>
          <w:lang w:eastAsia="zh-CN"/>
        </w:rPr>
        <w:t>高</w:t>
      </w:r>
      <w:r>
        <w:rPr>
          <w:rFonts w:hint="default" w:ascii="Times New Roman" w:hAnsi="Times New Roman" w:eastAsia="方正仿宋_GBK" w:cs="Times New Roman"/>
          <w:color w:val="auto"/>
          <w:sz w:val="32"/>
          <w:szCs w:val="32"/>
          <w:highlight w:val="none"/>
          <w:u w:val="none"/>
        </w:rPr>
        <w:t>者确定中标人，</w:t>
      </w:r>
      <w:r>
        <w:rPr>
          <w:rFonts w:hint="default" w:ascii="Times New Roman" w:hAnsi="Times New Roman" w:eastAsia="方正仿宋_GBK" w:cs="Times New Roman"/>
          <w:color w:val="auto"/>
          <w:sz w:val="32"/>
          <w:szCs w:val="32"/>
          <w:highlight w:val="none"/>
          <w:u w:val="none"/>
          <w:lang w:eastAsia="zh-CN"/>
        </w:rPr>
        <w:t>最低价不得低于</w:t>
      </w:r>
      <w:r>
        <w:rPr>
          <w:rFonts w:hint="eastAsia" w:ascii="Times New Roman" w:hAnsi="Times New Roman" w:eastAsia="方正仿宋_GBK" w:cs="Times New Roman"/>
          <w:color w:val="auto"/>
          <w:sz w:val="32"/>
          <w:szCs w:val="32"/>
          <w:highlight w:val="none"/>
          <w:u w:val="none"/>
          <w:lang w:val="en-US" w:eastAsia="zh-CN"/>
        </w:rPr>
        <w:t>50.4</w:t>
      </w:r>
      <w:r>
        <w:rPr>
          <w:rFonts w:hint="default" w:ascii="Times New Roman" w:hAnsi="Times New Roman" w:eastAsia="方正仿宋_GBK" w:cs="Times New Roman"/>
          <w:color w:val="auto"/>
          <w:sz w:val="32"/>
          <w:szCs w:val="32"/>
          <w:highlight w:val="none"/>
          <w:u w:val="none"/>
          <w:lang w:val="en-US" w:eastAsia="zh-CN"/>
        </w:rPr>
        <w:t>万元</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年</w:t>
      </w:r>
      <w:r>
        <w:rPr>
          <w:rFonts w:hint="default" w:ascii="Times New Roman" w:hAnsi="Times New Roman" w:eastAsia="方正仿宋_GBK" w:cs="Times New Roman"/>
          <w:color w:val="auto"/>
          <w:sz w:val="32"/>
          <w:szCs w:val="32"/>
          <w:highlight w:val="none"/>
          <w:u w:val="none"/>
          <w:lang w:eastAsia="zh-CN"/>
        </w:rPr>
        <w:t>，中标后</w:t>
      </w:r>
      <w:r>
        <w:rPr>
          <w:rFonts w:hint="eastAsia" w:ascii="Times New Roman" w:hAnsi="Times New Roman" w:eastAsia="方正仿宋_GBK" w:cs="Times New Roman"/>
          <w:color w:val="auto"/>
          <w:sz w:val="32"/>
          <w:szCs w:val="32"/>
          <w:highlight w:val="none"/>
          <w:u w:val="none"/>
          <w:lang w:val="en-US" w:eastAsia="zh-CN"/>
        </w:rPr>
        <w:t>应在7天内签订合同</w:t>
      </w:r>
      <w:r>
        <w:rPr>
          <w:rFonts w:hint="eastAsia" w:ascii="Times New Roman" w:hAnsi="Times New Roman" w:eastAsia="方正仿宋_GBK" w:cs="Times New Roman"/>
          <w:color w:val="auto"/>
          <w:sz w:val="32"/>
          <w:szCs w:val="32"/>
          <w:highlight w:val="none"/>
          <w:u w:val="none"/>
          <w:lang w:eastAsia="zh-CN"/>
        </w:rPr>
        <w:t>并交纳保证金</w:t>
      </w:r>
      <w:r>
        <w:rPr>
          <w:rFonts w:hint="eastAsia" w:ascii="Times New Roman" w:hAnsi="Times New Roman" w:eastAsia="方正仿宋_GBK" w:cs="Times New Roman"/>
          <w:color w:val="auto"/>
          <w:sz w:val="32"/>
          <w:szCs w:val="32"/>
          <w:highlight w:val="none"/>
          <w:u w:val="none"/>
          <w:lang w:val="en-US" w:eastAsia="zh-CN"/>
        </w:rPr>
        <w:t>5万元，投标中选人报名时交纳的5万元投标保证金递转为履约保证金，签订合同后需再补差额，履约保证金按中标金额3个月租金计算。</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Times New Roman"/>
          <w:color w:val="auto"/>
          <w:sz w:val="32"/>
          <w:szCs w:val="32"/>
          <w:highlight w:val="none"/>
          <w:u w:val="none"/>
          <w:lang w:val="en-US" w:eastAsia="zh-CN"/>
        </w:rPr>
      </w:pPr>
      <w:r>
        <w:rPr>
          <w:rFonts w:hint="eastAsia" w:ascii="Times New Roman" w:hAnsi="Times New Roman" w:eastAsia="方正黑体_GBK" w:cs="Times New Roman"/>
          <w:color w:val="auto"/>
          <w:sz w:val="32"/>
          <w:szCs w:val="32"/>
          <w:highlight w:val="none"/>
          <w:u w:val="none"/>
          <w:lang w:val="en-US" w:eastAsia="zh-CN"/>
        </w:rPr>
        <w:t>六、投标报名起止时间</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报名起止时间：公告之日起至2025年11月2日18时00分</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报名地点：沙坪坝区人民政府土主街道办事处111办公室</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报名递交资料：</w:t>
      </w:r>
      <w:r>
        <w:rPr>
          <w:rFonts w:hint="default" w:ascii="Times New Roman" w:hAnsi="Times New Roman" w:eastAsia="方正仿宋_GBK" w:cs="Times New Roman"/>
          <w:color w:val="auto"/>
          <w:kern w:val="2"/>
          <w:sz w:val="32"/>
          <w:szCs w:val="32"/>
          <w:highlight w:val="none"/>
          <w:u w:val="none"/>
          <w:lang w:val="en-US" w:eastAsia="zh-CN" w:bidi="ar-SA"/>
        </w:rPr>
        <w:t>1.</w:t>
      </w:r>
      <w:r>
        <w:rPr>
          <w:rFonts w:hint="eastAsia" w:ascii="Times New Roman" w:hAnsi="Times New Roman" w:eastAsia="方正仿宋_GBK" w:cs="Times New Roman"/>
          <w:color w:val="auto"/>
          <w:kern w:val="2"/>
          <w:sz w:val="32"/>
          <w:szCs w:val="32"/>
          <w:highlight w:val="none"/>
          <w:u w:val="none"/>
          <w:lang w:val="en-US" w:eastAsia="zh-CN" w:bidi="ar-SA"/>
        </w:rPr>
        <w:t>公司营业执照副本复印件；</w:t>
      </w:r>
      <w:r>
        <w:rPr>
          <w:rFonts w:hint="default" w:ascii="Times New Roman" w:hAnsi="Times New Roman" w:eastAsia="方正仿宋_GBK" w:cs="Times New Roman"/>
          <w:color w:val="auto"/>
          <w:kern w:val="2"/>
          <w:sz w:val="32"/>
          <w:szCs w:val="32"/>
          <w:highlight w:val="none"/>
          <w:u w:val="none"/>
          <w:lang w:val="en-US" w:eastAsia="zh-CN" w:bidi="ar-SA"/>
        </w:rPr>
        <w:t>2.</w:t>
      </w:r>
      <w:r>
        <w:rPr>
          <w:rFonts w:hint="eastAsia" w:ascii="Times New Roman" w:hAnsi="Times New Roman" w:eastAsia="方正仿宋_GBK" w:cs="Times New Roman"/>
          <w:color w:val="auto"/>
          <w:kern w:val="2"/>
          <w:sz w:val="32"/>
          <w:szCs w:val="32"/>
          <w:highlight w:val="none"/>
          <w:u w:val="none"/>
          <w:lang w:val="en-US" w:eastAsia="zh-CN" w:bidi="ar-SA"/>
        </w:rPr>
        <w:t>法定代表人身份证复印件，若授权代理人则需提供授权委托书、被授权人身份证复印件；3.</w:t>
      </w:r>
      <w:r>
        <w:rPr>
          <w:rFonts w:hint="default" w:ascii="Times New Roman" w:hAnsi="Times New Roman" w:eastAsia="方正仿宋_GBK" w:cs="Times New Roman"/>
          <w:color w:val="auto"/>
          <w:sz w:val="32"/>
          <w:szCs w:val="32"/>
          <w:highlight w:val="none"/>
          <w:u w:val="none"/>
          <w:lang w:eastAsia="zh-CN"/>
        </w:rPr>
        <w:t>类似项目管理</w:t>
      </w:r>
      <w:r>
        <w:rPr>
          <w:rFonts w:hint="eastAsia" w:ascii="Times New Roman" w:hAnsi="Times New Roman" w:eastAsia="方正仿宋_GBK" w:cs="Times New Roman"/>
          <w:color w:val="auto"/>
          <w:sz w:val="32"/>
          <w:szCs w:val="32"/>
          <w:highlight w:val="none"/>
          <w:u w:val="none"/>
          <w:lang w:eastAsia="zh-CN"/>
        </w:rPr>
        <w:t>佐证材料；</w:t>
      </w:r>
      <w:r>
        <w:rPr>
          <w:rFonts w:hint="eastAsia" w:ascii="Times New Roman" w:hAnsi="Times New Roman" w:eastAsia="方正仿宋_GBK" w:cs="Times New Roman"/>
          <w:color w:val="auto"/>
          <w:sz w:val="32"/>
          <w:szCs w:val="32"/>
          <w:highlight w:val="none"/>
          <w:u w:val="none"/>
          <w:lang w:val="en-US" w:eastAsia="zh-CN"/>
        </w:rPr>
        <w:t>4.投标函。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Times New Roman"/>
          <w:color w:val="auto"/>
          <w:sz w:val="32"/>
          <w:szCs w:val="32"/>
          <w:highlight w:val="none"/>
          <w:u w:val="none"/>
          <w:lang w:eastAsia="zh-CN"/>
        </w:rPr>
      </w:pPr>
      <w:bookmarkStart w:id="5" w:name="OLE_LINK3"/>
      <w:r>
        <w:rPr>
          <w:rFonts w:hint="eastAsia" w:ascii="Times New Roman" w:hAnsi="Times New Roman" w:eastAsia="方正黑体_GBK" w:cs="Times New Roman"/>
          <w:color w:val="auto"/>
          <w:sz w:val="32"/>
          <w:szCs w:val="32"/>
          <w:highlight w:val="none"/>
          <w:u w:val="none"/>
          <w:lang w:eastAsia="zh-CN"/>
        </w:rPr>
        <w:t>七、开标时间</w:t>
      </w:r>
    </w:p>
    <w:bookmarkEnd w:id="5"/>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2025年11月上旬（具体时间待定）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黑体_GBK" w:cs="Times New Roman"/>
          <w:color w:val="auto"/>
          <w:sz w:val="32"/>
          <w:szCs w:val="32"/>
          <w:highlight w:val="none"/>
          <w:u w:val="none"/>
          <w:lang w:eastAsia="zh-CN"/>
        </w:rPr>
        <w:t>八、开标会议地点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土主街道办事处</w:t>
      </w:r>
      <w:r>
        <w:rPr>
          <w:rFonts w:hint="default" w:ascii="Times New Roman" w:hAnsi="Times New Roman" w:eastAsia="方正仿宋_GBK" w:cs="Times New Roman"/>
          <w:color w:val="auto"/>
          <w:sz w:val="32"/>
          <w:szCs w:val="32"/>
          <w:highlight w:val="none"/>
          <w:u w:val="none"/>
          <w:lang w:eastAsia="zh-CN"/>
        </w:rPr>
        <w:t>三</w:t>
      </w:r>
      <w:r>
        <w:rPr>
          <w:rFonts w:hint="default" w:ascii="Times New Roman" w:hAnsi="Times New Roman" w:eastAsia="方正仿宋_GBK" w:cs="Times New Roman"/>
          <w:color w:val="auto"/>
          <w:sz w:val="32"/>
          <w:szCs w:val="32"/>
          <w:highlight w:val="none"/>
          <w:u w:val="none"/>
        </w:rPr>
        <w:t>楼会议室</w:t>
      </w:r>
      <w:r>
        <w:rPr>
          <w:rFonts w:hint="eastAsia" w:ascii="Times New Roman" w:hAnsi="Times New Roman" w:eastAsia="方正仿宋_GBK" w:cs="Times New Roman"/>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黑体_GBK" w:cs="Times New Roman"/>
          <w:color w:val="auto"/>
          <w:sz w:val="32"/>
          <w:szCs w:val="32"/>
          <w:highlight w:val="none"/>
          <w:u w:val="none"/>
          <w:lang w:eastAsia="zh-CN"/>
        </w:rPr>
        <w:t>九、公告期限</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2025年10月29日-2025年11月2日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十、联系方式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咨询</w:t>
      </w:r>
      <w:r>
        <w:rPr>
          <w:rFonts w:hint="eastAsia" w:ascii="Times New Roman" w:hAnsi="Times New Roman" w:eastAsia="方正仿宋_GBK" w:cs="Times New Roman"/>
          <w:sz w:val="32"/>
          <w:szCs w:val="32"/>
          <w:highlight w:val="none"/>
        </w:rPr>
        <w:t>电话：</w:t>
      </w:r>
      <w:bookmarkStart w:id="6" w:name="OLE_LINK14"/>
      <w:r>
        <w:rPr>
          <w:rFonts w:hint="eastAsia" w:ascii="Times New Roman" w:hAnsi="Times New Roman" w:eastAsia="方正仿宋_GBK" w:cs="Times New Roman"/>
          <w:color w:val="auto"/>
          <w:sz w:val="32"/>
          <w:szCs w:val="32"/>
          <w:highlight w:val="none"/>
          <w:lang w:eastAsia="zh-CN"/>
        </w:rPr>
        <w:t>刘老师</w:t>
      </w:r>
      <w:r>
        <w:rPr>
          <w:rFonts w:hint="eastAsia" w:ascii="Times New Roman" w:hAnsi="Times New Roman" w:eastAsia="方正仿宋_GBK" w:cs="Times New Roman"/>
          <w:color w:val="auto"/>
          <w:sz w:val="32"/>
          <w:szCs w:val="32"/>
          <w:highlight w:val="none"/>
        </w:rPr>
        <w:t>023-</w:t>
      </w:r>
      <w:r>
        <w:rPr>
          <w:rFonts w:hint="eastAsia"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sz w:val="32"/>
          <w:szCs w:val="32"/>
          <w:highlight w:val="none"/>
          <w:lang w:val="en-US" w:eastAsia="zh-CN"/>
        </w:rPr>
        <w:t>5686708</w:t>
      </w:r>
      <w:bookmarkEnd w:id="6"/>
      <w:r>
        <w:rPr>
          <w:rFonts w:hint="default" w:ascii="Times New Roman" w:hAnsi="Times New Roman" w:eastAsia="方正仿宋_GBK" w:cs="Times New Roman"/>
          <w:sz w:val="32"/>
          <w:szCs w:val="32"/>
          <w:highlight w:val="none"/>
        </w:rPr>
        <w:t xml:space="preserve">                </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eastAsia="方正仿宋_GBK"/>
          <w:sz w:val="32"/>
          <w:szCs w:val="32"/>
          <w:highlight w:val="none"/>
          <w:lang w:eastAsia="zh-CN"/>
        </w:rPr>
      </w:pPr>
      <w:r>
        <w:rPr>
          <w:rFonts w:hint="eastAsia" w:ascii="方正仿宋_GBK" w:eastAsia="方正仿宋_GBK"/>
          <w:sz w:val="32"/>
          <w:szCs w:val="32"/>
          <w:highlight w:val="none"/>
          <w:lang w:eastAsia="zh-CN"/>
        </w:rPr>
        <w:t>附件：投标文件格式</w:t>
      </w:r>
    </w:p>
    <w:p>
      <w:pPr>
        <w:pStyle w:val="1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highlight w:val="none"/>
        </w:rPr>
      </w:pPr>
    </w:p>
    <w:p>
      <w:pPr>
        <w:pStyle w:val="12"/>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firstLine="3404" w:firstLineChars="1064"/>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重庆市沙坪坝区土主街道办事处</w:t>
      </w:r>
    </w:p>
    <w:p>
      <w:pPr>
        <w:keepNext w:val="0"/>
        <w:keepLines w:val="0"/>
        <w:pageBreakBefore w:val="0"/>
        <w:widowControl w:val="0"/>
        <w:kinsoku/>
        <w:wordWrap/>
        <w:overflowPunct/>
        <w:topLinePunct w:val="0"/>
        <w:autoSpaceDE/>
        <w:autoSpaceDN/>
        <w:bidi w:val="0"/>
        <w:adjustRightInd/>
        <w:snapToGrid/>
        <w:spacing w:line="580" w:lineRule="exact"/>
        <w:ind w:left="420" w:leftChars="200" w:firstLine="4480" w:firstLineChars="14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29</w:t>
      </w:r>
      <w:r>
        <w:rPr>
          <w:rFonts w:hint="default" w:ascii="Times New Roman" w:hAnsi="Times New Roman" w:eastAsia="方正仿宋_GBK" w:cs="Times New Roman"/>
          <w:sz w:val="32"/>
          <w:szCs w:val="32"/>
          <w:highlight w:val="none"/>
        </w:rPr>
        <w:t>日</w:t>
      </w:r>
    </w:p>
    <w:p>
      <w:pPr>
        <w:pStyle w:val="2"/>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highlight w:val="none"/>
        </w:rPr>
      </w:pPr>
    </w:p>
    <w:p>
      <w:pPr>
        <w:pStyle w:val="4"/>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投标文件格式</w:t>
      </w:r>
    </w:p>
    <w:p>
      <w:pPr>
        <w:pStyle w:val="4"/>
        <w:keepNext w:val="0"/>
        <w:keepLines w:val="0"/>
        <w:pageBreakBefore w:val="0"/>
        <w:widowControl w:val="0"/>
        <w:numPr>
          <w:ilvl w:val="0"/>
          <w:numId w:val="0"/>
        </w:numPr>
        <w:kinsoku/>
        <w:wordWrap/>
        <w:overflowPunct/>
        <w:topLinePunct w:val="0"/>
        <w:autoSpaceDE/>
        <w:autoSpaceDN/>
        <w:bidi w:val="0"/>
        <w:snapToGrid w:val="0"/>
        <w:spacing w:line="580" w:lineRule="exact"/>
        <w:ind w:firstLine="481" w:firstLineChars="200"/>
        <w:textAlignment w:val="auto"/>
        <w:rPr>
          <w:rFonts w:eastAsia="方正仿宋_GBK"/>
          <w:b/>
          <w:color w:val="000000"/>
          <w:sz w:val="24"/>
          <w:szCs w:val="24"/>
          <w:highlight w:val="none"/>
        </w:rPr>
      </w:pPr>
      <w:r>
        <w:rPr>
          <w:rFonts w:eastAsia="方正仿宋_GBK"/>
          <w:b/>
          <w:color w:val="000000"/>
          <w:sz w:val="24"/>
          <w:szCs w:val="24"/>
          <w:highlight w:val="none"/>
        </w:rPr>
        <w:t>一、资格文件</w:t>
      </w:r>
    </w:p>
    <w:p>
      <w:pPr>
        <w:pStyle w:val="4"/>
        <w:keepNext w:val="0"/>
        <w:keepLines w:val="0"/>
        <w:pageBreakBefore w:val="0"/>
        <w:widowControl w:val="0"/>
        <w:numPr>
          <w:ilvl w:val="0"/>
          <w:numId w:val="1"/>
        </w:numPr>
        <w:kinsoku/>
        <w:wordWrap/>
        <w:overflowPunct/>
        <w:topLinePunct w:val="0"/>
        <w:autoSpaceDE/>
        <w:autoSpaceDN/>
        <w:bidi w:val="0"/>
        <w:snapToGrid w:val="0"/>
        <w:spacing w:line="580" w:lineRule="exact"/>
        <w:ind w:firstLine="480" w:firstLineChars="200"/>
        <w:textAlignment w:val="auto"/>
        <w:rPr>
          <w:rFonts w:hint="eastAsia" w:eastAsia="方正仿宋_GBK"/>
          <w:color w:val="000000"/>
          <w:sz w:val="24"/>
          <w:szCs w:val="24"/>
          <w:highlight w:val="none"/>
          <w:lang w:eastAsia="zh-CN"/>
        </w:rPr>
      </w:pPr>
      <w:bookmarkStart w:id="7" w:name="OLE_LINK11"/>
      <w:r>
        <w:rPr>
          <w:rFonts w:hint="eastAsia" w:eastAsia="方正仿宋_GBK"/>
          <w:color w:val="000000"/>
          <w:sz w:val="24"/>
          <w:szCs w:val="24"/>
          <w:highlight w:val="none"/>
          <w:lang w:eastAsia="zh-CN"/>
        </w:rPr>
        <w:t>公司</w:t>
      </w:r>
      <w:r>
        <w:rPr>
          <w:rFonts w:eastAsia="方正仿宋_GBK"/>
          <w:color w:val="000000"/>
          <w:sz w:val="24"/>
          <w:szCs w:val="24"/>
          <w:highlight w:val="none"/>
        </w:rPr>
        <w:t>营业执照副本</w:t>
      </w:r>
      <w:r>
        <w:rPr>
          <w:rFonts w:hint="eastAsia" w:eastAsia="方正仿宋_GBK"/>
          <w:color w:val="000000"/>
          <w:sz w:val="24"/>
          <w:szCs w:val="24"/>
          <w:highlight w:val="none"/>
          <w:lang w:eastAsia="zh-CN"/>
        </w:rPr>
        <w:t>复印件</w:t>
      </w:r>
      <w:bookmarkEnd w:id="7"/>
    </w:p>
    <w:p>
      <w:pPr>
        <w:pStyle w:val="4"/>
        <w:keepNext w:val="0"/>
        <w:keepLines w:val="0"/>
        <w:pageBreakBefore w:val="0"/>
        <w:widowControl w:val="0"/>
        <w:numPr>
          <w:ilvl w:val="0"/>
          <w:numId w:val="1"/>
        </w:numPr>
        <w:kinsoku/>
        <w:wordWrap/>
        <w:overflowPunct/>
        <w:topLinePunct w:val="0"/>
        <w:autoSpaceDE/>
        <w:autoSpaceDN/>
        <w:bidi w:val="0"/>
        <w:snapToGrid w:val="0"/>
        <w:spacing w:line="580" w:lineRule="exact"/>
        <w:ind w:firstLine="480" w:firstLineChars="200"/>
        <w:textAlignment w:val="auto"/>
        <w:rPr>
          <w:rFonts w:hint="eastAsia" w:eastAsia="方正仿宋_GBK"/>
          <w:color w:val="000000"/>
          <w:sz w:val="24"/>
          <w:szCs w:val="24"/>
          <w:highlight w:val="none"/>
          <w:lang w:val="en-US" w:eastAsia="zh-CN"/>
        </w:rPr>
      </w:pPr>
      <w:r>
        <w:rPr>
          <w:rFonts w:hint="eastAsia" w:eastAsia="方正仿宋_GBK"/>
          <w:color w:val="000000"/>
          <w:sz w:val="24"/>
          <w:szCs w:val="24"/>
          <w:highlight w:val="none"/>
          <w:lang w:val="en-US" w:eastAsia="zh-CN"/>
        </w:rPr>
        <w:t>法定代表人身份证复印件</w:t>
      </w:r>
    </w:p>
    <w:p>
      <w:pPr>
        <w:pStyle w:val="4"/>
        <w:keepNext w:val="0"/>
        <w:keepLines w:val="0"/>
        <w:pageBreakBefore w:val="0"/>
        <w:widowControl w:val="0"/>
        <w:numPr>
          <w:ilvl w:val="0"/>
          <w:numId w:val="1"/>
        </w:numPr>
        <w:kinsoku/>
        <w:wordWrap/>
        <w:overflowPunct/>
        <w:topLinePunct w:val="0"/>
        <w:autoSpaceDE/>
        <w:autoSpaceDN/>
        <w:bidi w:val="0"/>
        <w:snapToGrid w:val="0"/>
        <w:spacing w:line="580" w:lineRule="exact"/>
        <w:ind w:firstLine="480" w:firstLineChars="200"/>
        <w:textAlignment w:val="auto"/>
        <w:rPr>
          <w:rFonts w:hint="eastAsia" w:eastAsia="方正仿宋_GBK"/>
          <w:color w:val="000000"/>
          <w:sz w:val="24"/>
          <w:szCs w:val="24"/>
          <w:highlight w:val="none"/>
          <w:lang w:val="en-US" w:eastAsia="zh-CN"/>
        </w:rPr>
      </w:pPr>
      <w:bookmarkStart w:id="8" w:name="OLE_LINK6"/>
      <w:r>
        <w:rPr>
          <w:rFonts w:eastAsia="方正仿宋_GBK"/>
          <w:color w:val="000000"/>
          <w:sz w:val="24"/>
          <w:szCs w:val="24"/>
          <w:highlight w:val="none"/>
        </w:rPr>
        <w:t>法定代表人授权委托书（格式）</w:t>
      </w:r>
      <w:bookmarkEnd w:id="8"/>
    </w:p>
    <w:p>
      <w:pPr>
        <w:pStyle w:val="4"/>
        <w:keepNext w:val="0"/>
        <w:keepLines w:val="0"/>
        <w:pageBreakBefore w:val="0"/>
        <w:widowControl w:val="0"/>
        <w:numPr>
          <w:ilvl w:val="0"/>
          <w:numId w:val="1"/>
        </w:numPr>
        <w:kinsoku/>
        <w:wordWrap/>
        <w:overflowPunct/>
        <w:topLinePunct w:val="0"/>
        <w:autoSpaceDE/>
        <w:autoSpaceDN/>
        <w:bidi w:val="0"/>
        <w:snapToGrid w:val="0"/>
        <w:spacing w:line="580" w:lineRule="exact"/>
        <w:ind w:firstLine="480" w:firstLineChars="200"/>
        <w:textAlignment w:val="auto"/>
        <w:rPr>
          <w:rFonts w:hint="eastAsia" w:eastAsia="方正仿宋_GBK"/>
          <w:color w:val="000000"/>
          <w:sz w:val="24"/>
          <w:szCs w:val="24"/>
          <w:highlight w:val="none"/>
          <w:lang w:val="en-US" w:eastAsia="zh-CN"/>
        </w:rPr>
      </w:pPr>
      <w:r>
        <w:rPr>
          <w:rFonts w:hint="eastAsia" w:eastAsia="方正仿宋_GBK"/>
          <w:color w:val="000000"/>
          <w:sz w:val="24"/>
          <w:szCs w:val="24"/>
          <w:highlight w:val="none"/>
          <w:lang w:val="en-US" w:eastAsia="zh-CN"/>
        </w:rPr>
        <w:t>类似项目管理佐证材料</w:t>
      </w:r>
    </w:p>
    <w:p>
      <w:pPr>
        <w:pStyle w:val="4"/>
        <w:keepNext w:val="0"/>
        <w:keepLines w:val="0"/>
        <w:pageBreakBefore w:val="0"/>
        <w:widowControl w:val="0"/>
        <w:numPr>
          <w:ilvl w:val="0"/>
          <w:numId w:val="1"/>
        </w:numPr>
        <w:kinsoku/>
        <w:wordWrap/>
        <w:overflowPunct/>
        <w:topLinePunct w:val="0"/>
        <w:autoSpaceDE/>
        <w:autoSpaceDN/>
        <w:bidi w:val="0"/>
        <w:snapToGrid w:val="0"/>
        <w:spacing w:line="580" w:lineRule="exact"/>
        <w:ind w:firstLine="480" w:firstLineChars="200"/>
        <w:textAlignment w:val="auto"/>
        <w:rPr>
          <w:rFonts w:hint="eastAsia" w:eastAsia="方正仿宋_GBK"/>
          <w:color w:val="000000"/>
          <w:sz w:val="24"/>
          <w:szCs w:val="24"/>
          <w:highlight w:val="none"/>
          <w:lang w:val="en-US" w:eastAsia="zh-CN"/>
        </w:rPr>
      </w:pPr>
      <w:bookmarkStart w:id="9" w:name="OLE_LINK9"/>
      <w:r>
        <w:rPr>
          <w:rFonts w:hint="eastAsia" w:eastAsia="方正仿宋_GBK"/>
          <w:color w:val="000000"/>
          <w:sz w:val="24"/>
          <w:szCs w:val="24"/>
          <w:highlight w:val="none"/>
          <w:lang w:val="en-US" w:eastAsia="zh-CN"/>
        </w:rPr>
        <w:t>投标函（格式）</w:t>
      </w:r>
      <w:bookmarkEnd w:id="9"/>
    </w:p>
    <w:p>
      <w:pPr>
        <w:keepNext w:val="0"/>
        <w:keepLines w:val="0"/>
        <w:pageBreakBefore w:val="0"/>
        <w:widowControl w:val="0"/>
        <w:numPr>
          <w:ilvl w:val="0"/>
          <w:numId w:val="2"/>
        </w:numPr>
        <w:tabs>
          <w:tab w:val="left" w:pos="6300"/>
        </w:tabs>
        <w:kinsoku/>
        <w:wordWrap/>
        <w:overflowPunct/>
        <w:topLinePunct w:val="0"/>
        <w:autoSpaceDE/>
        <w:autoSpaceDN/>
        <w:bidi w:val="0"/>
        <w:snapToGrid w:val="0"/>
        <w:spacing w:line="580" w:lineRule="exact"/>
        <w:ind w:firstLine="481" w:firstLineChars="200"/>
        <w:textAlignment w:val="auto"/>
        <w:rPr>
          <w:rFonts w:eastAsia="方正仿宋_GBK"/>
          <w:b/>
          <w:sz w:val="24"/>
          <w:szCs w:val="28"/>
          <w:highlight w:val="none"/>
        </w:rPr>
      </w:pPr>
      <w:r>
        <w:rPr>
          <w:rFonts w:hint="eastAsia" w:eastAsia="方正仿宋_GBK"/>
          <w:b/>
          <w:sz w:val="24"/>
          <w:szCs w:val="28"/>
          <w:highlight w:val="none"/>
          <w:lang w:eastAsia="zh-CN"/>
        </w:rPr>
        <w:t>公司</w:t>
      </w:r>
      <w:r>
        <w:rPr>
          <w:rFonts w:eastAsia="方正仿宋_GBK"/>
          <w:b/>
          <w:sz w:val="24"/>
          <w:szCs w:val="28"/>
          <w:highlight w:val="none"/>
        </w:rPr>
        <w:t>营业执照副本复印件</w:t>
      </w:r>
    </w:p>
    <w:p>
      <w:pPr>
        <w:pStyle w:val="2"/>
        <w:keepNext w:val="0"/>
        <w:keepLines w:val="0"/>
        <w:pageBreakBefore w:val="0"/>
        <w:widowControl w:val="0"/>
        <w:numPr>
          <w:ilvl w:val="0"/>
          <w:numId w:val="0"/>
        </w:numPr>
        <w:kinsoku/>
        <w:wordWrap/>
        <w:overflowPunct/>
        <w:topLinePunct w:val="0"/>
        <w:autoSpaceDE/>
        <w:autoSpaceDN/>
        <w:bidi w:val="0"/>
        <w:spacing w:line="580" w:lineRule="exact"/>
        <w:ind w:firstLine="420" w:firstLineChars="200"/>
        <w:textAlignment w:val="auto"/>
        <w:rPr>
          <w:highlight w:val="none"/>
        </w:rPr>
      </w:pPr>
    </w:p>
    <w:p>
      <w:pPr>
        <w:pStyle w:val="4"/>
        <w:keepNext w:val="0"/>
        <w:keepLines w:val="0"/>
        <w:pageBreakBefore w:val="0"/>
        <w:widowControl w:val="0"/>
        <w:kinsoku/>
        <w:wordWrap/>
        <w:overflowPunct/>
        <w:topLinePunct w:val="0"/>
        <w:autoSpaceDE/>
        <w:autoSpaceDN/>
        <w:bidi w:val="0"/>
        <w:spacing w:line="580" w:lineRule="exact"/>
        <w:ind w:left="0" w:leftChars="0" w:firstLine="480" w:firstLineChars="200"/>
        <w:textAlignment w:val="auto"/>
        <w:rPr>
          <w:highlight w:val="none"/>
        </w:rPr>
      </w:pPr>
    </w:p>
    <w:p>
      <w:pPr>
        <w:pStyle w:val="4"/>
        <w:keepNext w:val="0"/>
        <w:keepLines w:val="0"/>
        <w:pageBreakBefore w:val="0"/>
        <w:widowControl w:val="0"/>
        <w:kinsoku/>
        <w:wordWrap/>
        <w:overflowPunct/>
        <w:topLinePunct w:val="0"/>
        <w:autoSpaceDE/>
        <w:autoSpaceDN/>
        <w:bidi w:val="0"/>
        <w:spacing w:line="580" w:lineRule="exact"/>
        <w:ind w:left="0" w:leftChars="0" w:firstLine="480" w:firstLineChars="200"/>
        <w:textAlignment w:val="auto"/>
        <w:rPr>
          <w:highlight w:val="none"/>
        </w:rPr>
      </w:pPr>
    </w:p>
    <w:p>
      <w:pPr>
        <w:pStyle w:val="4"/>
        <w:keepNext w:val="0"/>
        <w:keepLines w:val="0"/>
        <w:pageBreakBefore w:val="0"/>
        <w:widowControl w:val="0"/>
        <w:kinsoku/>
        <w:wordWrap/>
        <w:overflowPunct/>
        <w:topLinePunct w:val="0"/>
        <w:autoSpaceDE/>
        <w:autoSpaceDN/>
        <w:bidi w:val="0"/>
        <w:spacing w:line="580" w:lineRule="exact"/>
        <w:ind w:left="0" w:leftChars="0" w:firstLine="480" w:firstLineChars="200"/>
        <w:textAlignment w:val="auto"/>
        <w:rPr>
          <w:highlight w:val="none"/>
        </w:rPr>
      </w:pPr>
    </w:p>
    <w:p>
      <w:pPr>
        <w:pStyle w:val="4"/>
        <w:keepNext w:val="0"/>
        <w:keepLines w:val="0"/>
        <w:pageBreakBefore w:val="0"/>
        <w:widowControl w:val="0"/>
        <w:kinsoku/>
        <w:wordWrap/>
        <w:overflowPunct/>
        <w:topLinePunct w:val="0"/>
        <w:autoSpaceDE/>
        <w:autoSpaceDN/>
        <w:bidi w:val="0"/>
        <w:spacing w:line="580" w:lineRule="exact"/>
        <w:ind w:left="0" w:leftChars="0" w:firstLine="480" w:firstLineChars="200"/>
        <w:textAlignment w:val="auto"/>
        <w:rPr>
          <w:highlight w:val="none"/>
        </w:rPr>
      </w:pPr>
    </w:p>
    <w:p>
      <w:pPr>
        <w:pStyle w:val="4"/>
        <w:keepNext w:val="0"/>
        <w:keepLines w:val="0"/>
        <w:pageBreakBefore w:val="0"/>
        <w:widowControl w:val="0"/>
        <w:kinsoku/>
        <w:wordWrap/>
        <w:overflowPunct/>
        <w:topLinePunct w:val="0"/>
        <w:autoSpaceDE/>
        <w:autoSpaceDN/>
        <w:bidi w:val="0"/>
        <w:spacing w:line="580" w:lineRule="exact"/>
        <w:ind w:left="0" w:leftChars="0" w:firstLine="480" w:firstLineChars="200"/>
        <w:textAlignment w:val="auto"/>
        <w:rPr>
          <w:rFonts w:hint="eastAsia" w:eastAsiaTheme="minorEastAsia"/>
          <w:highlight w:val="none"/>
          <w:lang w:val="en-US" w:eastAsia="zh-CN"/>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1" w:firstLineChars="200"/>
        <w:jc w:val="left"/>
        <w:textAlignment w:val="auto"/>
        <w:rPr>
          <w:rFonts w:eastAsia="方正仿宋_GBK"/>
          <w:b/>
          <w:sz w:val="24"/>
          <w:szCs w:val="28"/>
          <w:highlight w:val="none"/>
        </w:rPr>
      </w:pPr>
      <w:bookmarkStart w:id="10" w:name="OLE_LINK5"/>
      <w:r>
        <w:rPr>
          <w:rFonts w:eastAsia="方正仿宋_GBK"/>
          <w:b/>
          <w:sz w:val="24"/>
          <w:szCs w:val="28"/>
          <w:highlight w:val="none"/>
        </w:rPr>
        <w:t>（二）</w:t>
      </w:r>
      <w:r>
        <w:rPr>
          <w:rFonts w:hint="eastAsia" w:eastAsia="方正仿宋_GBK"/>
          <w:b/>
          <w:sz w:val="24"/>
          <w:szCs w:val="28"/>
          <w:highlight w:val="none"/>
          <w:lang w:eastAsia="zh-CN"/>
        </w:rPr>
        <w:t>法定代表人身份证</w:t>
      </w:r>
      <w:r>
        <w:rPr>
          <w:rFonts w:eastAsia="方正仿宋_GBK"/>
          <w:b/>
          <w:sz w:val="24"/>
          <w:szCs w:val="28"/>
          <w:highlight w:val="none"/>
        </w:rPr>
        <w:t>复印件</w:t>
      </w:r>
    </w:p>
    <w:bookmarkEnd w:id="10"/>
    <w:p>
      <w:pPr>
        <w:pStyle w:val="4"/>
        <w:keepNext w:val="0"/>
        <w:keepLines w:val="0"/>
        <w:pageBreakBefore w:val="0"/>
        <w:widowControl w:val="0"/>
        <w:kinsoku/>
        <w:wordWrap/>
        <w:overflowPunct/>
        <w:topLinePunct w:val="0"/>
        <w:autoSpaceDE/>
        <w:autoSpaceDN/>
        <w:bidi w:val="0"/>
        <w:spacing w:line="580" w:lineRule="exact"/>
        <w:ind w:left="0" w:leftChars="0" w:firstLine="480" w:firstLineChars="200"/>
        <w:textAlignment w:val="auto"/>
        <w:rPr>
          <w:highlight w:val="none"/>
        </w:rPr>
      </w:pPr>
    </w:p>
    <w:p>
      <w:pPr>
        <w:pStyle w:val="4"/>
        <w:keepNext w:val="0"/>
        <w:keepLines w:val="0"/>
        <w:pageBreakBefore w:val="0"/>
        <w:widowControl w:val="0"/>
        <w:numPr>
          <w:ilvl w:val="0"/>
          <w:numId w:val="0"/>
        </w:numPr>
        <w:kinsoku/>
        <w:wordWrap/>
        <w:overflowPunct/>
        <w:topLinePunct w:val="0"/>
        <w:autoSpaceDE/>
        <w:autoSpaceDN/>
        <w:bidi w:val="0"/>
        <w:spacing w:line="580" w:lineRule="exact"/>
        <w:ind w:firstLine="480" w:firstLineChars="200"/>
        <w:textAlignment w:val="auto"/>
        <w:rPr>
          <w:rFonts w:hint="default" w:eastAsia="方正仿宋_GBK"/>
          <w:color w:val="000000"/>
          <w:sz w:val="24"/>
          <w:szCs w:val="24"/>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line="580" w:lineRule="exact"/>
        <w:ind w:firstLine="480" w:firstLineChars="200"/>
        <w:textAlignment w:val="auto"/>
        <w:rPr>
          <w:rFonts w:hint="default" w:eastAsia="方正仿宋_GBK"/>
          <w:color w:val="000000"/>
          <w:sz w:val="24"/>
          <w:szCs w:val="24"/>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line="580" w:lineRule="exact"/>
        <w:ind w:firstLine="480" w:firstLineChars="200"/>
        <w:textAlignment w:val="auto"/>
        <w:rPr>
          <w:rFonts w:hint="default" w:eastAsia="方正仿宋_GBK"/>
          <w:color w:val="000000"/>
          <w:sz w:val="24"/>
          <w:szCs w:val="24"/>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line="580" w:lineRule="exact"/>
        <w:ind w:firstLine="480" w:firstLineChars="200"/>
        <w:textAlignment w:val="auto"/>
        <w:rPr>
          <w:rFonts w:hint="default" w:eastAsia="方正仿宋_GBK"/>
          <w:color w:val="000000"/>
          <w:sz w:val="24"/>
          <w:szCs w:val="24"/>
          <w:highlight w:val="none"/>
          <w:lang w:val="en-US" w:eastAsia="zh-CN"/>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1" w:firstLineChars="200"/>
        <w:jc w:val="left"/>
        <w:textAlignment w:val="auto"/>
        <w:rPr>
          <w:rFonts w:eastAsia="方正仿宋_GBK"/>
          <w:b/>
          <w:sz w:val="24"/>
          <w:szCs w:val="28"/>
          <w:highlight w:val="none"/>
        </w:rPr>
      </w:pPr>
      <w:bookmarkStart w:id="11" w:name="OLE_LINK8"/>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1" w:firstLineChars="200"/>
        <w:jc w:val="left"/>
        <w:textAlignment w:val="auto"/>
        <w:rPr>
          <w:rFonts w:hint="eastAsia" w:eastAsia="方正仿宋_GBK"/>
          <w:b/>
          <w:sz w:val="24"/>
          <w:szCs w:val="28"/>
          <w:highlight w:val="none"/>
          <w:lang w:eastAsia="zh-CN"/>
        </w:rPr>
      </w:pPr>
      <w:r>
        <w:rPr>
          <w:rFonts w:eastAsia="方正仿宋_GBK"/>
          <w:b/>
          <w:sz w:val="24"/>
          <w:szCs w:val="28"/>
          <w:highlight w:val="none"/>
        </w:rPr>
        <w:t>（</w:t>
      </w:r>
      <w:r>
        <w:rPr>
          <w:rFonts w:hint="eastAsia" w:eastAsia="方正仿宋_GBK"/>
          <w:b/>
          <w:sz w:val="24"/>
          <w:szCs w:val="28"/>
          <w:highlight w:val="none"/>
          <w:lang w:eastAsia="zh-CN"/>
        </w:rPr>
        <w:t>三</w:t>
      </w:r>
      <w:r>
        <w:rPr>
          <w:rFonts w:eastAsia="方正仿宋_GBK"/>
          <w:b/>
          <w:sz w:val="24"/>
          <w:szCs w:val="28"/>
          <w:highlight w:val="none"/>
        </w:rPr>
        <w:t>）</w:t>
      </w:r>
      <w:r>
        <w:rPr>
          <w:rFonts w:hint="eastAsia" w:eastAsia="方正仿宋_GBK"/>
          <w:b/>
          <w:sz w:val="24"/>
          <w:szCs w:val="28"/>
          <w:highlight w:val="none"/>
          <w:lang w:eastAsia="zh-CN"/>
        </w:rPr>
        <w:t>法定代表人授权委托书（格式）</w:t>
      </w:r>
    </w:p>
    <w:bookmarkEnd w:id="11"/>
    <w:p>
      <w:pPr>
        <w:tabs>
          <w:tab w:val="left" w:pos="6300"/>
        </w:tabs>
        <w:snapToGrid w:val="0"/>
        <w:spacing w:line="500" w:lineRule="exact"/>
        <w:ind w:firstLine="570"/>
        <w:rPr>
          <w:rFonts w:eastAsia="方正仿宋_GBK"/>
          <w:sz w:val="24"/>
          <w:highlight w:val="none"/>
        </w:rPr>
      </w:pPr>
      <w:r>
        <w:rPr>
          <w:rFonts w:eastAsia="方正仿宋_GBK"/>
          <w:sz w:val="24"/>
          <w:highlight w:val="non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r>
        <w:rPr>
          <w:rFonts w:eastAsia="方正仿宋_GBK"/>
          <w:sz w:val="24"/>
          <w:highlight w:val="none"/>
        </w:rPr>
        <w:t>项目名称：</w:t>
      </w:r>
      <w:r>
        <w:rPr>
          <w:rFonts w:eastAsia="方正仿宋_GBK"/>
          <w:sz w:val="24"/>
          <w:highlight w:val="none"/>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0" w:firstLineChars="0"/>
        <w:jc w:val="left"/>
        <w:textAlignment w:val="auto"/>
        <w:rPr>
          <w:rFonts w:eastAsia="方正仿宋_GBK"/>
          <w:sz w:val="24"/>
          <w:highlight w:val="none"/>
        </w:rPr>
      </w:pPr>
      <w:r>
        <w:rPr>
          <w:rFonts w:eastAsia="方正仿宋_GBK"/>
          <w:sz w:val="24"/>
          <w:highlight w:val="none"/>
        </w:rPr>
        <w:t>致：</w:t>
      </w:r>
      <w:r>
        <w:rPr>
          <w:rFonts w:eastAsia="方正仿宋_GBK"/>
          <w:sz w:val="24"/>
          <w:highlight w:val="none"/>
          <w:u w:val="single"/>
        </w:rPr>
        <w:t xml:space="preserve">                     </w:t>
      </w:r>
      <w:r>
        <w:rPr>
          <w:rFonts w:eastAsia="方正仿宋_GBK"/>
          <w:sz w:val="24"/>
          <w:highlight w:val="none"/>
        </w:rPr>
        <w:t>（</w:t>
      </w:r>
      <w:r>
        <w:rPr>
          <w:rFonts w:hint="eastAsia" w:eastAsia="方正仿宋_GBK"/>
          <w:sz w:val="24"/>
          <w:highlight w:val="none"/>
          <w:lang w:eastAsia="zh-CN"/>
        </w:rPr>
        <w:t>招标人</w:t>
      </w:r>
      <w:r>
        <w:rPr>
          <w:rFonts w:eastAsia="方正仿宋_GBK"/>
          <w:sz w:val="24"/>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r>
        <w:rPr>
          <w:rFonts w:eastAsia="方正仿宋_GBK"/>
          <w:sz w:val="24"/>
          <w:highlight w:val="none"/>
          <w:u w:val="single"/>
        </w:rPr>
        <w:t xml:space="preserve">            </w:t>
      </w:r>
      <w:r>
        <w:rPr>
          <w:rFonts w:eastAsia="方正仿宋_GBK"/>
          <w:sz w:val="24"/>
          <w:highlight w:val="none"/>
        </w:rPr>
        <w:t>（投标人法定代表人名称）是</w:t>
      </w:r>
      <w:r>
        <w:rPr>
          <w:rFonts w:eastAsia="方正仿宋_GBK"/>
          <w:sz w:val="24"/>
          <w:highlight w:val="none"/>
          <w:u w:val="single"/>
        </w:rPr>
        <w:t xml:space="preserve">                    </w:t>
      </w:r>
      <w:r>
        <w:rPr>
          <w:rFonts w:eastAsia="方正仿宋_GBK"/>
          <w:sz w:val="24"/>
          <w:highlight w:val="none"/>
        </w:rPr>
        <w:t>（投标人名称）的法定代表人，特授权</w:t>
      </w:r>
      <w:r>
        <w:rPr>
          <w:rFonts w:eastAsia="方正仿宋_GBK"/>
          <w:sz w:val="24"/>
          <w:highlight w:val="none"/>
          <w:u w:val="single"/>
        </w:rPr>
        <w:t xml:space="preserve">          </w:t>
      </w:r>
      <w:r>
        <w:rPr>
          <w:rFonts w:eastAsia="方正仿宋_GBK"/>
          <w:sz w:val="24"/>
          <w:highlight w:val="none"/>
        </w:rPr>
        <w:t>（被授权人姓名及身份证代码）代表我单位全权办理上述项目的投标、谈判、签约等具体工作，并签署全部有关文件、协议及合同。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r>
        <w:rPr>
          <w:rFonts w:eastAsia="方正仿宋_GBK"/>
          <w:sz w:val="24"/>
          <w:highlight w:val="none"/>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r>
        <w:rPr>
          <w:rFonts w:eastAsia="方正仿宋_GBK"/>
          <w:sz w:val="24"/>
          <w:highlight w:val="none"/>
        </w:rPr>
        <w:t>在撤消授权的书面通知以前，本授权书一直有效。被授权人在授权书有效期内签署的所有文件不因授权的撤消而失效。</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r>
        <w:rPr>
          <w:rFonts w:eastAsia="方正仿宋_GBK"/>
          <w:sz w:val="24"/>
          <w:highlight w:val="none"/>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r>
        <w:rPr>
          <w:rFonts w:eastAsia="方正仿宋_GBK"/>
          <w:sz w:val="24"/>
          <w:highlight w:val="non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highlight w:val="none"/>
        </w:rPr>
      </w:pPr>
      <w:r>
        <w:rPr>
          <w:rFonts w:eastAsia="方正仿宋_GBK"/>
          <w:sz w:val="24"/>
          <w:highlight w:val="none"/>
        </w:rPr>
        <w:t>（附：被授权人身份证复印件）</w:t>
      </w:r>
    </w:p>
    <w:p>
      <w:pPr>
        <w:tabs>
          <w:tab w:val="left" w:pos="6300"/>
        </w:tabs>
        <w:snapToGrid w:val="0"/>
        <w:spacing w:line="500" w:lineRule="exact"/>
        <w:ind w:firstLine="570"/>
        <w:rPr>
          <w:rFonts w:eastAsia="方正仿宋_GBK"/>
          <w:sz w:val="24"/>
          <w:highlight w:val="none"/>
        </w:rPr>
      </w:pPr>
      <w:r>
        <w:rPr>
          <w:rFonts w:eastAsia="方正仿宋_GBK"/>
          <w:sz w:val="24"/>
          <w:highlight w:val="none"/>
        </w:rPr>
        <w:t xml:space="preserve">                                          </w:t>
      </w:r>
    </w:p>
    <w:p>
      <w:pPr>
        <w:tabs>
          <w:tab w:val="left" w:pos="6300"/>
        </w:tabs>
        <w:snapToGrid w:val="0"/>
        <w:spacing w:line="500" w:lineRule="exact"/>
        <w:ind w:firstLine="570"/>
        <w:rPr>
          <w:rFonts w:eastAsia="方正仿宋_GBK"/>
          <w:sz w:val="24"/>
          <w:highlight w:val="none"/>
        </w:rPr>
      </w:pPr>
    </w:p>
    <w:p>
      <w:pPr>
        <w:tabs>
          <w:tab w:val="left" w:pos="6300"/>
        </w:tabs>
        <w:snapToGrid w:val="0"/>
        <w:spacing w:line="500" w:lineRule="exact"/>
        <w:ind w:firstLine="570"/>
        <w:rPr>
          <w:rFonts w:eastAsia="方正仿宋_GBK"/>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right="482" w:firstLine="573"/>
        <w:jc w:val="right"/>
        <w:textAlignment w:val="auto"/>
        <w:rPr>
          <w:rFonts w:eastAsia="方正仿宋_GBK"/>
          <w:sz w:val="24"/>
          <w:highlight w:val="none"/>
        </w:rPr>
      </w:pPr>
      <w:r>
        <w:rPr>
          <w:rFonts w:eastAsia="方正仿宋_GBK"/>
          <w:sz w:val="24"/>
          <w:highlight w:val="none"/>
        </w:rPr>
        <w:t>（投标人公章）</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right="482" w:firstLine="573"/>
        <w:jc w:val="right"/>
        <w:textAlignment w:val="auto"/>
        <w:rPr>
          <w:rFonts w:eastAsia="方正仿宋_GBK"/>
          <w:sz w:val="24"/>
          <w:highlight w:val="none"/>
        </w:rPr>
      </w:pPr>
      <w:r>
        <w:rPr>
          <w:rFonts w:eastAsia="方正仿宋_GBK"/>
          <w:sz w:val="24"/>
          <w:highlight w:val="none"/>
        </w:rPr>
        <w:t>年   月   日</w:t>
      </w: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81" w:firstLineChars="200"/>
        <w:jc w:val="left"/>
        <w:textAlignment w:val="auto"/>
        <w:rPr>
          <w:rFonts w:hint="eastAsia" w:eastAsia="仿宋_GB2312"/>
          <w:b/>
          <w:color w:val="000000"/>
          <w:sz w:val="24"/>
          <w:szCs w:val="24"/>
          <w:highlight w:val="none"/>
          <w:lang w:eastAsia="zh-CN"/>
        </w:rPr>
      </w:pPr>
      <w:r>
        <w:rPr>
          <w:rFonts w:eastAsia="方正仿宋_GBK"/>
          <w:b/>
          <w:sz w:val="24"/>
          <w:szCs w:val="28"/>
          <w:highlight w:val="none"/>
        </w:rPr>
        <w:t>（</w:t>
      </w:r>
      <w:r>
        <w:rPr>
          <w:rFonts w:hint="eastAsia" w:eastAsia="方正仿宋_GBK"/>
          <w:b/>
          <w:sz w:val="24"/>
          <w:szCs w:val="28"/>
          <w:highlight w:val="none"/>
          <w:lang w:eastAsia="zh-CN"/>
        </w:rPr>
        <w:t>四</w:t>
      </w:r>
      <w:r>
        <w:rPr>
          <w:rFonts w:eastAsia="方正仿宋_GBK"/>
          <w:b/>
          <w:sz w:val="24"/>
          <w:szCs w:val="28"/>
          <w:highlight w:val="none"/>
        </w:rPr>
        <w:t>）</w:t>
      </w:r>
      <w:r>
        <w:rPr>
          <w:rFonts w:hint="eastAsia" w:eastAsia="方正仿宋_GBK"/>
          <w:b/>
          <w:sz w:val="24"/>
          <w:szCs w:val="24"/>
          <w:highlight w:val="none"/>
          <w:lang w:eastAsia="zh-CN"/>
        </w:rPr>
        <w:t>类似项目管理佐证材料</w:t>
      </w:r>
      <w:r>
        <w:rPr>
          <w:rFonts w:eastAsia="方正仿宋_GBK"/>
          <w:b/>
          <w:sz w:val="24"/>
          <w:szCs w:val="24"/>
          <w:highlight w:val="none"/>
        </w:rPr>
        <w:t>复印件</w:t>
      </w:r>
      <w:bookmarkStart w:id="12" w:name="OLE_LINK10"/>
      <w:r>
        <w:rPr>
          <w:rFonts w:hint="eastAsia" w:eastAsia="方正仿宋_GBK"/>
          <w:b/>
          <w:sz w:val="24"/>
          <w:szCs w:val="24"/>
          <w:highlight w:val="none"/>
          <w:lang w:eastAsia="zh-CN"/>
        </w:rPr>
        <w:t>（至少提供一个类似项目管理佐证材料）</w:t>
      </w:r>
    </w:p>
    <w:bookmarkEnd w:id="12"/>
    <w:p>
      <w:pPr>
        <w:tabs>
          <w:tab w:val="left" w:pos="6300"/>
        </w:tabs>
        <w:snapToGrid w:val="0"/>
        <w:spacing w:line="500" w:lineRule="exact"/>
        <w:jc w:val="left"/>
        <w:rPr>
          <w:rFonts w:hint="eastAsia" w:eastAsia="方正仿宋_GBK"/>
          <w:b/>
          <w:sz w:val="24"/>
          <w:szCs w:val="28"/>
          <w:highlight w:val="none"/>
          <w:lang w:eastAsia="zh-CN"/>
        </w:rPr>
      </w:pPr>
    </w:p>
    <w:p>
      <w:pPr>
        <w:pStyle w:val="4"/>
        <w:numPr>
          <w:ilvl w:val="0"/>
          <w:numId w:val="0"/>
        </w:numPr>
        <w:rPr>
          <w:rFonts w:hint="default" w:eastAsia="方正仿宋_GBK"/>
          <w:color w:val="000000"/>
          <w:sz w:val="24"/>
          <w:szCs w:val="24"/>
          <w:highlight w:val="none"/>
          <w:lang w:val="en-US" w:eastAsia="zh-CN"/>
        </w:rPr>
      </w:pPr>
    </w:p>
    <w:p>
      <w:pPr>
        <w:spacing w:line="500" w:lineRule="exact"/>
        <w:jc w:val="left"/>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481" w:firstLineChars="200"/>
        <w:textAlignment w:val="auto"/>
        <w:rPr>
          <w:rFonts w:hint="eastAsia" w:eastAsia="方正仿宋_GBK"/>
          <w:b/>
          <w:bCs/>
          <w:color w:val="000000"/>
          <w:sz w:val="24"/>
          <w:szCs w:val="24"/>
          <w:highlight w:val="none"/>
          <w:lang w:val="en-US" w:eastAsia="zh-CN"/>
        </w:rPr>
      </w:pPr>
      <w:r>
        <w:rPr>
          <w:rFonts w:hint="eastAsia" w:eastAsia="方正仿宋_GBK"/>
          <w:b/>
          <w:bCs/>
          <w:color w:val="000000"/>
          <w:sz w:val="24"/>
          <w:szCs w:val="24"/>
          <w:highlight w:val="none"/>
          <w:lang w:val="en-US" w:eastAsia="zh-CN"/>
        </w:rPr>
        <w:t>（五）投标函（格式）</w:t>
      </w:r>
    </w:p>
    <w:p>
      <w:pPr>
        <w:keepNext w:val="0"/>
        <w:keepLines w:val="0"/>
        <w:pageBreakBefore w:val="0"/>
        <w:widowControl w:val="0"/>
        <w:kinsoku/>
        <w:wordWrap/>
        <w:overflowPunct/>
        <w:topLinePunct w:val="0"/>
        <w:autoSpaceDE/>
        <w:autoSpaceDN/>
        <w:bidi w:val="0"/>
        <w:adjustRightInd/>
        <w:snapToGrid w:val="0"/>
        <w:spacing w:before="120" w:beforeLines="50" w:line="580" w:lineRule="exact"/>
        <w:jc w:val="center"/>
        <w:textAlignment w:val="auto"/>
        <w:rPr>
          <w:rFonts w:eastAsia="方正仿宋_GBK"/>
          <w:b/>
          <w:sz w:val="24"/>
          <w:highlight w:val="none"/>
        </w:rPr>
      </w:pPr>
      <w:r>
        <w:rPr>
          <w:rFonts w:eastAsia="方正仿宋_GBK"/>
          <w:b/>
          <w:sz w:val="24"/>
          <w:highlight w:val="none"/>
        </w:rPr>
        <w:t>投标函（格式）</w:t>
      </w:r>
    </w:p>
    <w:p>
      <w:pPr>
        <w:spacing w:line="500" w:lineRule="exact"/>
        <w:rPr>
          <w:rFonts w:eastAsia="方正仿宋_GBK"/>
          <w:sz w:val="24"/>
          <w:szCs w:val="28"/>
          <w:highlight w:val="none"/>
        </w:rPr>
      </w:pPr>
    </w:p>
    <w:p>
      <w:pPr>
        <w:keepNext w:val="0"/>
        <w:keepLines w:val="0"/>
        <w:pageBreakBefore w:val="0"/>
        <w:widowControl w:val="0"/>
        <w:kinsoku/>
        <w:wordWrap/>
        <w:overflowPunct/>
        <w:topLinePunct w:val="0"/>
        <w:autoSpaceDE/>
        <w:autoSpaceDN/>
        <w:bidi w:val="0"/>
        <w:adjustRightInd/>
        <w:spacing w:line="580" w:lineRule="exact"/>
        <w:ind w:firstLine="480" w:firstLineChars="200"/>
        <w:textAlignment w:val="auto"/>
        <w:rPr>
          <w:rFonts w:eastAsia="方正仿宋_GBK"/>
          <w:sz w:val="24"/>
          <w:szCs w:val="28"/>
          <w:highlight w:val="none"/>
          <w:u w:val="single"/>
        </w:rPr>
      </w:pPr>
      <w:r>
        <w:rPr>
          <w:rFonts w:eastAsia="方正仿宋_GBK"/>
          <w:sz w:val="24"/>
          <w:szCs w:val="28"/>
          <w:highlight w:val="none"/>
        </w:rPr>
        <w:t>项目名称：</w:t>
      </w:r>
      <w:r>
        <w:rPr>
          <w:rFonts w:eastAsia="方正仿宋_GBK"/>
          <w:sz w:val="24"/>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580" w:lineRule="exact"/>
        <w:ind w:firstLine="480" w:firstLineChars="200"/>
        <w:textAlignment w:val="auto"/>
        <w:rPr>
          <w:rFonts w:eastAsia="方正仿宋_GBK"/>
          <w:sz w:val="24"/>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0" w:firstLineChars="0"/>
        <w:textAlignment w:val="auto"/>
        <w:rPr>
          <w:rFonts w:eastAsia="方正仿宋_GBK"/>
          <w:sz w:val="24"/>
          <w:szCs w:val="28"/>
          <w:highlight w:val="none"/>
        </w:rPr>
      </w:pPr>
      <w:r>
        <w:rPr>
          <w:rFonts w:eastAsia="方正仿宋_GBK"/>
          <w:sz w:val="24"/>
          <w:szCs w:val="28"/>
          <w:highlight w:val="none"/>
        </w:rPr>
        <w:t>致：</w:t>
      </w:r>
      <w:r>
        <w:rPr>
          <w:rFonts w:eastAsia="方正仿宋_GBK"/>
          <w:sz w:val="24"/>
          <w:szCs w:val="28"/>
          <w:highlight w:val="none"/>
          <w:u w:val="single"/>
        </w:rPr>
        <w:t xml:space="preserve">                    </w:t>
      </w:r>
      <w:r>
        <w:rPr>
          <w:rFonts w:eastAsia="方正仿宋_GBK"/>
          <w:sz w:val="24"/>
          <w:szCs w:val="28"/>
          <w:highlight w:val="none"/>
        </w:rPr>
        <w:t>（</w:t>
      </w:r>
      <w:r>
        <w:rPr>
          <w:rFonts w:hint="eastAsia" w:eastAsia="方正仿宋_GBK"/>
          <w:sz w:val="24"/>
          <w:szCs w:val="28"/>
          <w:highlight w:val="none"/>
          <w:lang w:eastAsia="zh-CN"/>
        </w:rPr>
        <w:t>招标人</w:t>
      </w:r>
      <w:r>
        <w:rPr>
          <w:rFonts w:eastAsia="方正仿宋_GBK"/>
          <w:sz w:val="24"/>
          <w:szCs w:val="28"/>
          <w:highlight w:val="none"/>
        </w:rPr>
        <w:t>名称）：</w:t>
      </w:r>
    </w:p>
    <w:p>
      <w:pPr>
        <w:keepNext w:val="0"/>
        <w:keepLines w:val="0"/>
        <w:pageBreakBefore w:val="0"/>
        <w:widowControl w:val="0"/>
        <w:kinsoku/>
        <w:wordWrap/>
        <w:overflowPunct/>
        <w:topLinePunct w:val="0"/>
        <w:autoSpaceDE/>
        <w:autoSpaceDN/>
        <w:bidi w:val="0"/>
        <w:adjustRightInd/>
        <w:snapToGrid w:val="0"/>
        <w:spacing w:before="120" w:beforeLines="50" w:line="580" w:lineRule="exact"/>
        <w:ind w:firstLine="480" w:firstLineChars="200"/>
        <w:textAlignment w:val="auto"/>
        <w:rPr>
          <w:rFonts w:eastAsia="方正仿宋_GBK"/>
          <w:sz w:val="24"/>
          <w:szCs w:val="28"/>
          <w:highlight w:val="none"/>
        </w:rPr>
      </w:pPr>
      <w:r>
        <w:rPr>
          <w:rFonts w:eastAsia="方正仿宋_GBK"/>
          <w:sz w:val="24"/>
          <w:szCs w:val="28"/>
          <w:highlight w:val="none"/>
          <w:u w:val="single"/>
        </w:rPr>
        <w:t xml:space="preserve">                        </w:t>
      </w:r>
      <w:r>
        <w:rPr>
          <w:rFonts w:eastAsia="方正仿宋_GBK"/>
          <w:sz w:val="24"/>
          <w:szCs w:val="28"/>
          <w:highlight w:val="none"/>
        </w:rPr>
        <w:t>（投标人名称）系中华人民共和国合法企业，注册地址：</w:t>
      </w:r>
      <w:r>
        <w:rPr>
          <w:rFonts w:eastAsia="方正仿宋_GBK"/>
          <w:sz w:val="24"/>
          <w:szCs w:val="28"/>
          <w:highlight w:val="none"/>
          <w:u w:val="single"/>
        </w:rPr>
        <w:t xml:space="preserve">                               </w:t>
      </w:r>
      <w:r>
        <w:rPr>
          <w:rFonts w:eastAsia="方正仿宋_GBK"/>
          <w:sz w:val="24"/>
          <w:szCs w:val="28"/>
          <w:highlight w:val="none"/>
        </w:rPr>
        <w:t>。</w:t>
      </w:r>
      <w:r>
        <w:rPr>
          <w:rFonts w:hint="eastAsia" w:eastAsia="方正仿宋_GBK"/>
          <w:sz w:val="24"/>
          <w:szCs w:val="28"/>
          <w:highlight w:val="none"/>
          <w:lang w:eastAsia="zh-CN"/>
        </w:rPr>
        <w:t>此次投标总报价为</w:t>
      </w:r>
      <w:r>
        <w:rPr>
          <w:rFonts w:hint="eastAsia" w:eastAsia="方正仿宋_GBK"/>
          <w:sz w:val="24"/>
          <w:szCs w:val="28"/>
          <w:highlight w:val="none"/>
          <w:u w:val="single"/>
          <w:lang w:val="en-US" w:eastAsia="zh-CN"/>
        </w:rPr>
        <w:t>人民币（大写    元）（</w:t>
      </w:r>
      <w:r>
        <w:rPr>
          <w:rFonts w:hint="default" w:ascii="Arial" w:hAnsi="Arial" w:eastAsia="方正仿宋_GBK" w:cs="Arial"/>
          <w:sz w:val="24"/>
          <w:szCs w:val="28"/>
          <w:highlight w:val="none"/>
          <w:u w:val="single"/>
          <w:lang w:val="en-US" w:eastAsia="zh-CN"/>
        </w:rPr>
        <w:t>¥</w:t>
      </w:r>
      <w:r>
        <w:rPr>
          <w:rFonts w:hint="eastAsia" w:eastAsia="方正仿宋_GBK"/>
          <w:sz w:val="24"/>
          <w:szCs w:val="28"/>
          <w:highlight w:val="none"/>
          <w:u w:val="single"/>
          <w:lang w:val="en-US" w:eastAsia="zh-CN"/>
        </w:rPr>
        <w:t xml:space="preserve">      ）</w:t>
      </w:r>
      <w:r>
        <w:rPr>
          <w:rFonts w:hint="eastAsia" w:eastAsia="方正仿宋_GBK"/>
          <w:sz w:val="24"/>
          <w:szCs w:val="28"/>
          <w:highlight w:val="none"/>
          <w:u w:val="none"/>
          <w:lang w:val="en-US" w:eastAsia="zh-CN"/>
        </w:rPr>
        <w:t>。</w:t>
      </w:r>
      <w:r>
        <w:rPr>
          <w:rFonts w:eastAsia="方正仿宋_GBK"/>
          <w:sz w:val="24"/>
          <w:szCs w:val="28"/>
          <w:highlight w:val="none"/>
        </w:rPr>
        <w:t>我方就参加本次投标有关事项郑重声明如下：</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szCs w:val="28"/>
          <w:highlight w:val="none"/>
        </w:rPr>
      </w:pPr>
      <w:r>
        <w:rPr>
          <w:rFonts w:eastAsia="方正仿宋_GBK"/>
          <w:sz w:val="24"/>
          <w:szCs w:val="28"/>
          <w:highlight w:val="none"/>
        </w:rPr>
        <w:t>一、我方完全理解并接受该项目招标文件所有要求。</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szCs w:val="28"/>
          <w:highlight w:val="none"/>
        </w:rPr>
      </w:pPr>
      <w:r>
        <w:rPr>
          <w:rFonts w:eastAsia="方正仿宋_GBK"/>
          <w:sz w:val="24"/>
          <w:szCs w:val="28"/>
          <w:highlight w:val="none"/>
        </w:rPr>
        <w:t>二、我方提交的所有投标文件、资料都是准确和真实的，如有虚假或隐瞒，我方愿意承担一切法律责任。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szCs w:val="28"/>
          <w:highlight w:val="none"/>
        </w:rPr>
      </w:pPr>
      <w:r>
        <w:rPr>
          <w:rFonts w:hint="eastAsia" w:eastAsia="方正仿宋_GBK"/>
          <w:sz w:val="24"/>
          <w:szCs w:val="28"/>
          <w:highlight w:val="none"/>
          <w:lang w:eastAsia="zh-CN"/>
        </w:rPr>
        <w:t>三</w:t>
      </w:r>
      <w:r>
        <w:rPr>
          <w:rFonts w:eastAsia="方正仿宋_GBK"/>
          <w:sz w:val="24"/>
          <w:szCs w:val="28"/>
          <w:highlight w:val="none"/>
        </w:rPr>
        <w:t>、如果我方中标，我方将履行招标文件中规定的各项要求以及我方投标文件的各项承诺，按《政府采购法》、《合同法》及合同约定条款承担我方责任。</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szCs w:val="28"/>
          <w:highlight w:val="none"/>
        </w:rPr>
      </w:pPr>
      <w:r>
        <w:rPr>
          <w:rFonts w:hint="eastAsia" w:eastAsia="方正仿宋_GBK"/>
          <w:sz w:val="24"/>
          <w:szCs w:val="28"/>
          <w:highlight w:val="none"/>
          <w:lang w:eastAsia="zh-CN"/>
        </w:rPr>
        <w:t>四</w:t>
      </w:r>
      <w:r>
        <w:rPr>
          <w:rFonts w:eastAsia="方正仿宋_GBK"/>
          <w:sz w:val="24"/>
          <w:szCs w:val="28"/>
          <w:highlight w:val="none"/>
        </w:rPr>
        <w:t>、我方理解，最低报价不是中标的唯一条件。</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80" w:firstLineChars="200"/>
        <w:textAlignment w:val="auto"/>
        <w:rPr>
          <w:rFonts w:eastAsia="方正仿宋_GBK"/>
          <w:sz w:val="24"/>
          <w:szCs w:val="28"/>
          <w:highlight w:val="none"/>
        </w:rPr>
      </w:pPr>
      <w:r>
        <w:rPr>
          <w:rFonts w:hint="eastAsia" w:eastAsia="方正仿宋_GBK"/>
          <w:sz w:val="24"/>
          <w:szCs w:val="28"/>
          <w:highlight w:val="none"/>
          <w:lang w:eastAsia="zh-CN"/>
        </w:rPr>
        <w:t>五</w:t>
      </w:r>
      <w:r>
        <w:rPr>
          <w:rFonts w:eastAsia="方正仿宋_GBK"/>
          <w:sz w:val="24"/>
          <w:szCs w:val="28"/>
          <w:highlight w:val="none"/>
        </w:rPr>
        <w:t>、我方同意按有关规定及招标文件要求，</w:t>
      </w:r>
      <w:r>
        <w:rPr>
          <w:rFonts w:hint="eastAsia" w:eastAsia="方正仿宋_GBK"/>
          <w:sz w:val="24"/>
          <w:szCs w:val="28"/>
          <w:highlight w:val="none"/>
          <w:lang w:eastAsia="zh-CN"/>
        </w:rPr>
        <w:t>交</w:t>
      </w:r>
      <w:bookmarkStart w:id="13" w:name="_GoBack"/>
      <w:bookmarkEnd w:id="13"/>
      <w:r>
        <w:rPr>
          <w:rFonts w:eastAsia="方正仿宋_GBK"/>
          <w:sz w:val="24"/>
          <w:szCs w:val="28"/>
          <w:highlight w:val="none"/>
        </w:rPr>
        <w:t>纳足额投标保证金。</w:t>
      </w:r>
    </w:p>
    <w:p>
      <w:pPr>
        <w:tabs>
          <w:tab w:val="left" w:pos="6300"/>
        </w:tabs>
        <w:snapToGrid w:val="0"/>
        <w:spacing w:line="500" w:lineRule="exact"/>
        <w:ind w:firstLine="570"/>
        <w:rPr>
          <w:rFonts w:eastAsia="方正仿宋_GBK"/>
          <w:sz w:val="24"/>
          <w:szCs w:val="28"/>
          <w:highlight w:val="none"/>
        </w:rPr>
      </w:pPr>
    </w:p>
    <w:p>
      <w:pPr>
        <w:keepNext w:val="0"/>
        <w:keepLines w:val="0"/>
        <w:pageBreakBefore w:val="0"/>
        <w:widowControl w:val="0"/>
        <w:tabs>
          <w:tab w:val="left" w:pos="6300"/>
        </w:tabs>
        <w:kinsoku/>
        <w:wordWrap/>
        <w:overflowPunct/>
        <w:topLinePunct w:val="0"/>
        <w:autoSpaceDE/>
        <w:autoSpaceDN/>
        <w:bidi w:val="0"/>
        <w:snapToGrid w:val="0"/>
        <w:spacing w:line="580" w:lineRule="exact"/>
        <w:ind w:firstLine="5460" w:firstLineChars="2275"/>
        <w:textAlignment w:val="auto"/>
        <w:rPr>
          <w:rFonts w:eastAsia="方正仿宋_GBK"/>
          <w:sz w:val="24"/>
          <w:szCs w:val="28"/>
          <w:highlight w:val="none"/>
        </w:rPr>
      </w:pPr>
      <w:r>
        <w:rPr>
          <w:rFonts w:eastAsia="方正仿宋_GBK"/>
          <w:sz w:val="24"/>
          <w:szCs w:val="28"/>
          <w:highlight w:val="none"/>
        </w:rPr>
        <w:t>（投标人公章）</w:t>
      </w:r>
    </w:p>
    <w:p>
      <w:pPr>
        <w:keepNext w:val="0"/>
        <w:keepLines w:val="0"/>
        <w:pageBreakBefore w:val="0"/>
        <w:widowControl w:val="0"/>
        <w:tabs>
          <w:tab w:val="left" w:pos="6300"/>
        </w:tabs>
        <w:kinsoku/>
        <w:wordWrap/>
        <w:overflowPunct/>
        <w:topLinePunct w:val="0"/>
        <w:autoSpaceDE/>
        <w:autoSpaceDN/>
        <w:bidi w:val="0"/>
        <w:snapToGrid w:val="0"/>
        <w:spacing w:line="580" w:lineRule="exact"/>
        <w:ind w:firstLine="570"/>
        <w:textAlignment w:val="auto"/>
        <w:rPr>
          <w:rFonts w:eastAsia="方正仿宋_GBK"/>
          <w:sz w:val="24"/>
          <w:szCs w:val="28"/>
          <w:highlight w:val="none"/>
        </w:rPr>
      </w:pPr>
    </w:p>
    <w:p>
      <w:pPr>
        <w:keepNext w:val="0"/>
        <w:keepLines w:val="0"/>
        <w:pageBreakBefore w:val="0"/>
        <w:widowControl w:val="0"/>
        <w:tabs>
          <w:tab w:val="left" w:pos="6300"/>
        </w:tabs>
        <w:kinsoku/>
        <w:wordWrap/>
        <w:overflowPunct/>
        <w:topLinePunct w:val="0"/>
        <w:autoSpaceDE/>
        <w:autoSpaceDN/>
        <w:bidi w:val="0"/>
        <w:snapToGrid w:val="0"/>
        <w:spacing w:line="580" w:lineRule="exact"/>
        <w:ind w:firstLine="5760" w:firstLineChars="2400"/>
        <w:textAlignment w:val="auto"/>
        <w:rPr>
          <w:rFonts w:eastAsia="方正仿宋_GBK"/>
          <w:szCs w:val="28"/>
          <w:highlight w:val="none"/>
        </w:rPr>
      </w:pPr>
      <w:r>
        <w:rPr>
          <w:rFonts w:eastAsia="方正仿宋_GBK"/>
          <w:sz w:val="24"/>
          <w:szCs w:val="28"/>
          <w:highlight w:val="none"/>
        </w:rPr>
        <w:t>年    月   日</w:t>
      </w:r>
    </w:p>
    <w:p>
      <w:pPr>
        <w:pStyle w:val="4"/>
        <w:keepNext w:val="0"/>
        <w:keepLines w:val="0"/>
        <w:pageBreakBefore w:val="0"/>
        <w:widowControl w:val="0"/>
        <w:numPr>
          <w:ilvl w:val="0"/>
          <w:numId w:val="0"/>
        </w:numPr>
        <w:kinsoku/>
        <w:wordWrap/>
        <w:overflowPunct/>
        <w:topLinePunct w:val="0"/>
        <w:autoSpaceDE/>
        <w:autoSpaceDN/>
        <w:bidi w:val="0"/>
        <w:snapToGrid w:val="0"/>
        <w:spacing w:line="580" w:lineRule="exact"/>
        <w:textAlignment w:val="auto"/>
        <w:rPr>
          <w:rFonts w:hint="eastAsia" w:eastAsia="方正仿宋_GBK"/>
          <w:b/>
          <w:bCs/>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0"/>
        </w:numPr>
        <w:rPr>
          <w:rFonts w:hint="default" w:eastAsia="方正仿宋_GBK"/>
          <w:color w:val="000000"/>
          <w:sz w:val="24"/>
          <w:szCs w:val="24"/>
          <w:highlight w:val="none"/>
          <w:lang w:val="en-US" w:eastAsia="zh-CN"/>
        </w:rPr>
      </w:pPr>
    </w:p>
    <w:p>
      <w:pPr>
        <w:pStyle w:val="4"/>
        <w:numPr>
          <w:ilvl w:val="0"/>
          <w:numId w:val="3"/>
        </w:numPr>
        <w:rPr>
          <w:rFonts w:hint="eastAsia" w:eastAsia="方正仿宋_GBK"/>
          <w:b/>
          <w:color w:val="000000"/>
          <w:sz w:val="24"/>
          <w:szCs w:val="24"/>
          <w:highlight w:val="none"/>
          <w:lang w:eastAsia="zh-CN"/>
        </w:rPr>
      </w:pPr>
      <w:r>
        <w:rPr>
          <w:rFonts w:hint="eastAsia" w:eastAsia="方正仿宋_GBK"/>
          <w:b/>
          <w:color w:val="000000"/>
          <w:sz w:val="24"/>
          <w:szCs w:val="24"/>
          <w:highlight w:val="none"/>
          <w:lang w:eastAsia="zh-CN"/>
        </w:rPr>
        <w:t>资格文件的装订要求</w:t>
      </w:r>
    </w:p>
    <w:p>
      <w:pPr>
        <w:pStyle w:val="4"/>
        <w:numPr>
          <w:ilvl w:val="0"/>
          <w:numId w:val="0"/>
        </w:numPr>
        <w:rPr>
          <w:rFonts w:hint="eastAsia" w:eastAsia="方正仿宋_GBK"/>
          <w:b/>
          <w:color w:val="000000"/>
          <w:sz w:val="24"/>
          <w:szCs w:val="24"/>
          <w:highlight w:val="none"/>
          <w:lang w:val="en-US" w:eastAsia="zh-CN"/>
        </w:rPr>
      </w:pPr>
      <w:r>
        <w:rPr>
          <w:rFonts w:eastAsia="方正仿宋_GBK"/>
          <w:sz w:val="24"/>
          <w:highlight w:val="none"/>
        </w:rPr>
        <w:t>内容和格式使用不可拆卸的方式装订成册，装订必须牢固</w:t>
      </w:r>
      <w:r>
        <w:rPr>
          <w:rFonts w:hint="eastAsia" w:eastAsia="方正仿宋_GBK"/>
          <w:sz w:val="24"/>
          <w:highlight w:val="none"/>
          <w:lang w:eastAsia="zh-CN"/>
        </w:rPr>
        <w:t>，</w:t>
      </w:r>
      <w:r>
        <w:rPr>
          <w:rFonts w:eastAsia="方正仿宋_GBK"/>
          <w:sz w:val="24"/>
          <w:highlight w:val="none"/>
        </w:rPr>
        <w:t>编制目录，并逐页标注页码。</w:t>
      </w:r>
      <w:r>
        <w:rPr>
          <w:rFonts w:hint="eastAsia" w:eastAsia="方正仿宋_GBK"/>
          <w:sz w:val="24"/>
          <w:highlight w:val="none"/>
          <w:lang w:eastAsia="zh-CN"/>
        </w:rPr>
        <w:t>（除</w:t>
      </w:r>
      <w:r>
        <w:rPr>
          <w:rFonts w:hint="eastAsia" w:eastAsia="方正仿宋_GBK"/>
          <w:color w:val="000000"/>
          <w:sz w:val="24"/>
          <w:szCs w:val="24"/>
          <w:highlight w:val="none"/>
          <w:lang w:eastAsia="zh-CN"/>
        </w:rPr>
        <w:t>公司</w:t>
      </w:r>
      <w:r>
        <w:rPr>
          <w:rFonts w:eastAsia="方正仿宋_GBK"/>
          <w:color w:val="000000"/>
          <w:sz w:val="24"/>
          <w:szCs w:val="24"/>
          <w:highlight w:val="none"/>
        </w:rPr>
        <w:t>营业执照副本</w:t>
      </w:r>
      <w:r>
        <w:rPr>
          <w:rFonts w:hint="eastAsia" w:eastAsia="方正仿宋_GBK"/>
          <w:color w:val="000000"/>
          <w:sz w:val="24"/>
          <w:szCs w:val="24"/>
          <w:highlight w:val="none"/>
          <w:lang w:eastAsia="zh-CN"/>
        </w:rPr>
        <w:t>复印件单独提交外，其他投标资料统一封装</w:t>
      </w:r>
      <w:r>
        <w:rPr>
          <w:rFonts w:hint="eastAsia" w:eastAsia="方正仿宋_GBK"/>
          <w:sz w:val="24"/>
          <w:highlight w:val="none"/>
          <w:lang w:eastAsia="zh-CN"/>
        </w:rPr>
        <w:t>）</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271F0"/>
    <w:multiLevelType w:val="singleLevel"/>
    <w:tmpl w:val="CA7271F0"/>
    <w:lvl w:ilvl="0" w:tentative="0">
      <w:start w:val="1"/>
      <w:numFmt w:val="chineseCounting"/>
      <w:suff w:val="nothing"/>
      <w:lvlText w:val="（%1）"/>
      <w:lvlJc w:val="left"/>
      <w:rPr>
        <w:rFonts w:hint="eastAsia" w:ascii="方正仿宋_GBK" w:hAnsi="方正仿宋_GBK" w:eastAsia="方正仿宋_GBK" w:cs="方正仿宋_GBK"/>
      </w:rPr>
    </w:lvl>
  </w:abstractNum>
  <w:abstractNum w:abstractNumId="1">
    <w:nsid w:val="D1344B0D"/>
    <w:multiLevelType w:val="singleLevel"/>
    <w:tmpl w:val="D1344B0D"/>
    <w:lvl w:ilvl="0" w:tentative="0">
      <w:start w:val="1"/>
      <w:numFmt w:val="chineseCounting"/>
      <w:suff w:val="nothing"/>
      <w:lvlText w:val="（%1）"/>
      <w:lvlJc w:val="left"/>
      <w:rPr>
        <w:rFonts w:hint="eastAsia"/>
      </w:rPr>
    </w:lvl>
  </w:abstractNum>
  <w:abstractNum w:abstractNumId="2">
    <w:nsid w:val="FE856756"/>
    <w:multiLevelType w:val="singleLevel"/>
    <w:tmpl w:val="FE85675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xZmVjMmNhZTE4YjhkNjgzOWFkOGRhY2RkNWNjNTkifQ=="/>
  </w:docVars>
  <w:rsids>
    <w:rsidRoot w:val="57184724"/>
    <w:rsid w:val="00147775"/>
    <w:rsid w:val="00165BED"/>
    <w:rsid w:val="00200408"/>
    <w:rsid w:val="0027504A"/>
    <w:rsid w:val="002A5750"/>
    <w:rsid w:val="00301DB5"/>
    <w:rsid w:val="004410C0"/>
    <w:rsid w:val="004443C1"/>
    <w:rsid w:val="00453C1B"/>
    <w:rsid w:val="004875E5"/>
    <w:rsid w:val="00767C4B"/>
    <w:rsid w:val="007A594E"/>
    <w:rsid w:val="0086217E"/>
    <w:rsid w:val="0087291A"/>
    <w:rsid w:val="008D7C53"/>
    <w:rsid w:val="009026B1"/>
    <w:rsid w:val="00BE37F8"/>
    <w:rsid w:val="00C81726"/>
    <w:rsid w:val="00CF1A02"/>
    <w:rsid w:val="00D1160C"/>
    <w:rsid w:val="00D55F6A"/>
    <w:rsid w:val="00DF71D3"/>
    <w:rsid w:val="00E449A9"/>
    <w:rsid w:val="00EC0D33"/>
    <w:rsid w:val="01F6666C"/>
    <w:rsid w:val="02391522"/>
    <w:rsid w:val="025724F2"/>
    <w:rsid w:val="043A7135"/>
    <w:rsid w:val="072639A0"/>
    <w:rsid w:val="084505B8"/>
    <w:rsid w:val="09662724"/>
    <w:rsid w:val="0BEA4EA2"/>
    <w:rsid w:val="0F1F58A5"/>
    <w:rsid w:val="0F9809B5"/>
    <w:rsid w:val="10463305"/>
    <w:rsid w:val="138E14D1"/>
    <w:rsid w:val="13B011C1"/>
    <w:rsid w:val="157E1E42"/>
    <w:rsid w:val="17692EC8"/>
    <w:rsid w:val="17901D26"/>
    <w:rsid w:val="184F57D8"/>
    <w:rsid w:val="1AA85231"/>
    <w:rsid w:val="1E635082"/>
    <w:rsid w:val="2022168A"/>
    <w:rsid w:val="20302F6B"/>
    <w:rsid w:val="205D2586"/>
    <w:rsid w:val="206375BB"/>
    <w:rsid w:val="226F28EE"/>
    <w:rsid w:val="22794E74"/>
    <w:rsid w:val="230501D6"/>
    <w:rsid w:val="24BA00C2"/>
    <w:rsid w:val="24BA48E2"/>
    <w:rsid w:val="26573E82"/>
    <w:rsid w:val="268C4F04"/>
    <w:rsid w:val="26921487"/>
    <w:rsid w:val="26FF329B"/>
    <w:rsid w:val="289F315B"/>
    <w:rsid w:val="2AA1309B"/>
    <w:rsid w:val="2AD22157"/>
    <w:rsid w:val="2B325796"/>
    <w:rsid w:val="2DC62AD9"/>
    <w:rsid w:val="2F9F2FF2"/>
    <w:rsid w:val="32AA6EF6"/>
    <w:rsid w:val="33773460"/>
    <w:rsid w:val="33A31D51"/>
    <w:rsid w:val="37624005"/>
    <w:rsid w:val="37F4701F"/>
    <w:rsid w:val="38C8434E"/>
    <w:rsid w:val="3AD623F5"/>
    <w:rsid w:val="3B8330D3"/>
    <w:rsid w:val="3D187835"/>
    <w:rsid w:val="3D362551"/>
    <w:rsid w:val="3DA43877"/>
    <w:rsid w:val="3DE17797"/>
    <w:rsid w:val="3EAA5082"/>
    <w:rsid w:val="3F944578"/>
    <w:rsid w:val="3FBE6CCE"/>
    <w:rsid w:val="42FC609F"/>
    <w:rsid w:val="43347036"/>
    <w:rsid w:val="43D37729"/>
    <w:rsid w:val="44501104"/>
    <w:rsid w:val="44C32C45"/>
    <w:rsid w:val="46CB7DFB"/>
    <w:rsid w:val="4A5F7FF9"/>
    <w:rsid w:val="4AF26956"/>
    <w:rsid w:val="4D2D7EFD"/>
    <w:rsid w:val="4EED6A8D"/>
    <w:rsid w:val="51085492"/>
    <w:rsid w:val="5151616B"/>
    <w:rsid w:val="516E02DD"/>
    <w:rsid w:val="51910E64"/>
    <w:rsid w:val="5286145A"/>
    <w:rsid w:val="5527593B"/>
    <w:rsid w:val="55F95D37"/>
    <w:rsid w:val="57184724"/>
    <w:rsid w:val="5846216B"/>
    <w:rsid w:val="5CE00D1B"/>
    <w:rsid w:val="5D285B39"/>
    <w:rsid w:val="5DAA7FFC"/>
    <w:rsid w:val="5DE14B7C"/>
    <w:rsid w:val="60C3452E"/>
    <w:rsid w:val="630346A8"/>
    <w:rsid w:val="64613BA6"/>
    <w:rsid w:val="64E317FD"/>
    <w:rsid w:val="686E1C26"/>
    <w:rsid w:val="68E97540"/>
    <w:rsid w:val="6EDE376A"/>
    <w:rsid w:val="6FAE4C83"/>
    <w:rsid w:val="70D707C3"/>
    <w:rsid w:val="71604C75"/>
    <w:rsid w:val="74C236B0"/>
    <w:rsid w:val="75E241CD"/>
    <w:rsid w:val="762B3937"/>
    <w:rsid w:val="76A27628"/>
    <w:rsid w:val="773C7D84"/>
    <w:rsid w:val="7A6E1A2C"/>
    <w:rsid w:val="7AF1296F"/>
    <w:rsid w:val="7BD52290"/>
    <w:rsid w:val="7CD42481"/>
    <w:rsid w:val="7D29355C"/>
    <w:rsid w:val="7EE30820"/>
    <w:rsid w:val="7F2618EC"/>
    <w:rsid w:val="7F8432D2"/>
    <w:rsid w:val="FBBEE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4">
    <w:name w:val="Normal Indent"/>
    <w:basedOn w:val="1"/>
    <w:qFormat/>
    <w:uiPriority w:val="0"/>
    <w:pPr>
      <w:adjustRightInd w:val="0"/>
      <w:snapToGrid w:val="0"/>
      <w:spacing w:line="360" w:lineRule="auto"/>
      <w:ind w:firstLine="420"/>
    </w:pPr>
    <w:rPr>
      <w:sz w:val="24"/>
    </w:rPr>
  </w:style>
  <w:style w:type="paragraph" w:styleId="7">
    <w:name w:val="Body Text"/>
    <w:basedOn w:val="1"/>
    <w:next w:val="1"/>
    <w:qFormat/>
    <w:uiPriority w:val="0"/>
  </w:style>
  <w:style w:type="paragraph" w:styleId="8">
    <w:name w:val="Balloon Text"/>
    <w:basedOn w:val="1"/>
    <w:link w:val="18"/>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7"/>
    <w:qFormat/>
    <w:uiPriority w:val="0"/>
    <w:pPr>
      <w:ind w:firstLine="200" w:firstLineChars="200"/>
    </w:pPr>
    <w:rPr>
      <w:rFonts w:eastAsia="仿宋_GB2312"/>
      <w:sz w:val="24"/>
    </w:rPr>
  </w:style>
  <w:style w:type="character" w:customStyle="1" w:styleId="15">
    <w:name w:val="页眉 字符"/>
    <w:basedOn w:val="14"/>
    <w:link w:val="10"/>
    <w:qFormat/>
    <w:uiPriority w:val="0"/>
    <w:rPr>
      <w:kern w:val="2"/>
      <w:sz w:val="18"/>
      <w:szCs w:val="18"/>
    </w:rPr>
  </w:style>
  <w:style w:type="character" w:customStyle="1" w:styleId="16">
    <w:name w:val="页脚 字符"/>
    <w:basedOn w:val="14"/>
    <w:link w:val="9"/>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批注框文本 字符"/>
    <w:basedOn w:val="14"/>
    <w:link w:val="8"/>
    <w:qFormat/>
    <w:uiPriority w:val="0"/>
    <w:rPr>
      <w:kern w:val="2"/>
      <w:sz w:val="18"/>
      <w:szCs w:val="18"/>
    </w:rPr>
  </w:style>
  <w:style w:type="paragraph" w:customStyle="1" w:styleId="19">
    <w:name w:val="正文（缩进）"/>
    <w:basedOn w:val="1"/>
    <w:qFormat/>
    <w:uiPriority w:val="0"/>
    <w:pPr>
      <w:spacing w:beforeLines="50" w:afterLines="50"/>
      <w:ind w:firstLine="480" w:firstLineChars="20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1016</Words>
  <Characters>1092</Characters>
  <Lines>5</Lines>
  <Paragraphs>1</Paragraphs>
  <TotalTime>16</TotalTime>
  <ScaleCrop>false</ScaleCrop>
  <LinksUpToDate>false</LinksUpToDate>
  <CharactersWithSpaces>1121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2022-01-07T15:35:00Z</dcterms:created>
  <dc:creator>自由人</dc:creator>
  <cp:lastModifiedBy>user</cp:lastModifiedBy>
  <cp:lastPrinted>2025-10-28T15:09:00Z</cp:lastPrinted>
  <dcterms:modified xsi:type="dcterms:W3CDTF">2025-10-29T15:10:34Z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DEABC2FB747543518BD1144A4E226070_13</vt:lpwstr>
  </property>
  <property fmtid="{D5CDD505-2E9C-101B-9397-08002B2CF9AE}" pid="4" name="KSOTemplateDocerSaveRecord">
    <vt:lpwstr>eyJoZGlkIjoiNDcwMzRmYjYzOTMzNmFhMTNmZTdhN2FlM2E0Y2E0NmEiLCJ1c2VySWQiOiI0MjkxNjcwMjEifQ==</vt:lpwstr>
  </property>
</Properties>
</file>