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58" w:firstLineChars="100"/>
        <w:textAlignment w:val="auto"/>
        <w:rPr>
          <w:rFonts w:hint="eastAsia" w:ascii="方正小标宋_GBK" w:hAnsi="方正小标宋_GBK" w:eastAsia="方正小标宋_GBK" w:cs="方正小标宋_GBK"/>
          <w:b w:val="0"/>
          <w:bCs w:val="0"/>
          <w:spacing w:val="9"/>
          <w:sz w:val="44"/>
          <w:szCs w:val="44"/>
          <w:lang w:val="en-US" w:eastAsia="zh-CN"/>
        </w:rPr>
      </w:pPr>
      <w:r>
        <w:rPr>
          <w:rFonts w:hint="eastAsia" w:ascii="方正小标宋_GBK" w:hAnsi="方正小标宋_GBK" w:eastAsia="方正小标宋_GBK" w:cs="方正小标宋_GBK"/>
          <w:b w:val="0"/>
          <w:bCs w:val="0"/>
          <w:spacing w:val="9"/>
          <w:sz w:val="44"/>
          <w:szCs w:val="44"/>
          <w:lang w:val="en-US" w:eastAsia="zh-CN"/>
        </w:rPr>
        <w:t>闲置地块临时使用管理单位招标公告</w:t>
      </w:r>
    </w:p>
    <w:p>
      <w:pPr>
        <w:spacing w:line="500" w:lineRule="exact"/>
        <w:ind w:firstLine="676" w:firstLineChars="200"/>
        <w:rPr>
          <w:rFonts w:hint="eastAsia" w:ascii="仿宋" w:hAnsi="仿宋" w:eastAsia="仿宋" w:cs="仿宋"/>
          <w:spacing w:val="9"/>
          <w:sz w:val="32"/>
          <w:szCs w:val="32"/>
          <w:lang w:val="en-US" w:eastAsia="zh-CN"/>
        </w:rPr>
      </w:pPr>
    </w:p>
    <w:p>
      <w:pPr>
        <w:numPr>
          <w:ilvl w:val="0"/>
          <w:numId w:val="0"/>
        </w:numPr>
        <w:spacing w:line="520" w:lineRule="exact"/>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为满足街道周边物流企业货物中转场、二级配送转运中需求缺口，解决重点企业及其二级配送商转仓难、时效慢、占道转仓交通安全隐患问题，并同步加强边角区域闲置地块非法渣土、建筑垃圾倾倒问题，提升“四周四沿”环境品质，进一步强化城市精细化管理，经街道党工委研究，决定对临近美盈森至明珠山村排洪渠旁19号部分闲置地块招标临时使用单位，具体如下：</w:t>
      </w:r>
    </w:p>
    <w:p>
      <w:pPr>
        <w:numPr>
          <w:ilvl w:val="0"/>
          <w:numId w:val="1"/>
        </w:numPr>
        <w:ind w:left="640" w:leftChars="0" w:firstLine="0" w:firstLineChars="0"/>
        <w:rPr>
          <w:rFonts w:hint="eastAsia" w:ascii="黑体" w:eastAsia="黑体"/>
          <w:sz w:val="32"/>
          <w:szCs w:val="32"/>
          <w:lang w:eastAsia="zh-CN"/>
        </w:rPr>
      </w:pPr>
      <w:r>
        <w:rPr>
          <w:rFonts w:hint="eastAsia" w:ascii="黑体" w:eastAsia="黑体"/>
          <w:sz w:val="32"/>
          <w:szCs w:val="32"/>
          <w:lang w:eastAsia="zh-CN"/>
        </w:rPr>
        <w:t>基本情况</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对位于重庆国际物流枢纽园区美盈森至明珠山村排洪渠旁19号地块部分区域进行招标，用作物流及配套企业临时仓储、物流场使用，补足园区功能缺口，形成街道、园区、企业共建共享共治格局。场地总面积40.56亩，其中可使用面积约18-22亩（不得使用地块内已征未转农地）。</w:t>
      </w:r>
    </w:p>
    <w:p>
      <w:pPr>
        <w:numPr>
          <w:ilvl w:val="0"/>
          <w:numId w:val="1"/>
        </w:numPr>
        <w:ind w:left="640" w:leftChars="0" w:firstLine="0" w:firstLineChars="0"/>
        <w:rPr>
          <w:rFonts w:hint="eastAsia" w:ascii="黑体" w:eastAsia="黑体"/>
          <w:sz w:val="32"/>
          <w:szCs w:val="32"/>
          <w:lang w:val="en-US" w:eastAsia="zh-CN"/>
        </w:rPr>
      </w:pPr>
      <w:r>
        <w:rPr>
          <w:rFonts w:hint="eastAsia" w:ascii="黑体" w:eastAsia="黑体"/>
          <w:sz w:val="32"/>
          <w:szCs w:val="32"/>
          <w:lang w:val="en-US" w:eastAsia="zh-CN"/>
        </w:rPr>
        <w:t>相关要求</w:t>
      </w:r>
    </w:p>
    <w:p>
      <w:pPr>
        <w:numPr>
          <w:ilvl w:val="0"/>
          <w:numId w:val="0"/>
        </w:numPr>
        <w:ind w:firstLine="679" w:firstLineChars="200"/>
        <w:rPr>
          <w:rFonts w:hint="eastAsia" w:ascii="仿宋" w:hAnsi="仿宋" w:eastAsia="仿宋" w:cs="仿宋"/>
          <w:spacing w:val="9"/>
          <w:sz w:val="32"/>
          <w:szCs w:val="32"/>
          <w:lang w:val="en-US" w:eastAsia="zh-CN"/>
        </w:rPr>
      </w:pPr>
      <w:r>
        <w:rPr>
          <w:rFonts w:hint="eastAsia" w:ascii="方正楷体_GBK" w:hAnsi="方正楷体_GBK" w:eastAsia="方正楷体_GBK" w:cs="方正楷体_GBK"/>
          <w:b/>
          <w:bCs/>
          <w:spacing w:val="9"/>
          <w:sz w:val="32"/>
          <w:szCs w:val="32"/>
          <w:lang w:val="en-US" w:eastAsia="zh-CN"/>
        </w:rPr>
        <w:t>使用年限：</w:t>
      </w:r>
      <w:r>
        <w:rPr>
          <w:rFonts w:hint="eastAsia" w:ascii="仿宋" w:hAnsi="仿宋" w:eastAsia="仿宋" w:cs="仿宋"/>
          <w:spacing w:val="9"/>
          <w:sz w:val="32"/>
          <w:szCs w:val="32"/>
          <w:lang w:val="en-US" w:eastAsia="zh-CN"/>
        </w:rPr>
        <w:t>2年，即：2022 年 3月底起至 2024 年 3 月底止。免费期：视具体使用情况给予最多2个免费期（2022 年 3 月底起至 2022 年 5 月底）。</w:t>
      </w:r>
    </w:p>
    <w:p>
      <w:pPr>
        <w:numPr>
          <w:ilvl w:val="0"/>
          <w:numId w:val="0"/>
        </w:numPr>
        <w:ind w:firstLine="679" w:firstLineChars="200"/>
        <w:rPr>
          <w:rFonts w:hint="eastAsia" w:ascii="方正楷体_GBK" w:hAnsi="方正楷体_GBK" w:eastAsia="方正楷体_GBK" w:cs="方正楷体_GBK"/>
          <w:b/>
          <w:bCs/>
          <w:spacing w:val="9"/>
          <w:sz w:val="32"/>
          <w:szCs w:val="32"/>
          <w:lang w:val="en-US" w:eastAsia="zh-CN"/>
        </w:rPr>
      </w:pPr>
      <w:r>
        <w:rPr>
          <w:rFonts w:hint="eastAsia" w:ascii="方正楷体_GBK" w:hAnsi="方正楷体_GBK" w:eastAsia="方正楷体_GBK" w:cs="方正楷体_GBK"/>
          <w:b/>
          <w:bCs/>
          <w:spacing w:val="9"/>
          <w:sz w:val="32"/>
          <w:szCs w:val="32"/>
          <w:lang w:val="en-US" w:eastAsia="zh-CN"/>
        </w:rPr>
        <w:t>指定用途：</w:t>
      </w:r>
      <w:r>
        <w:rPr>
          <w:rFonts w:hint="eastAsia" w:ascii="仿宋" w:hAnsi="仿宋" w:eastAsia="仿宋" w:cs="仿宋"/>
          <w:spacing w:val="9"/>
          <w:sz w:val="32"/>
          <w:szCs w:val="32"/>
          <w:lang w:val="en-US" w:eastAsia="zh-CN"/>
        </w:rPr>
        <w:t>该场地只能用于物流货物、建材（非河沙、水泥扬尘类、非石材加工类、不得产生危废污染物）等堆场，新能源充电站、内部中转场等使用，以上类型不得涵盖危化品、污染品。不得违反相关安全、环保、国土督查、渣土管理等要求</w:t>
      </w:r>
      <w:r>
        <w:rPr>
          <w:rFonts w:hint="eastAsia" w:ascii="方正楷体_GBK" w:hAnsi="方正楷体_GBK" w:eastAsia="方正楷体_GBK" w:cs="方正楷体_GBK"/>
          <w:b/>
          <w:bCs/>
          <w:spacing w:val="9"/>
          <w:sz w:val="32"/>
          <w:szCs w:val="32"/>
          <w:lang w:val="en-US" w:eastAsia="zh-CN"/>
        </w:rPr>
        <w:t>。</w:t>
      </w:r>
    </w:p>
    <w:p>
      <w:pPr>
        <w:numPr>
          <w:ilvl w:val="0"/>
          <w:numId w:val="0"/>
        </w:numPr>
        <w:ind w:firstLine="679" w:firstLineChars="200"/>
        <w:rPr>
          <w:rFonts w:hint="eastAsia" w:ascii="仿宋" w:hAnsi="仿宋" w:eastAsia="仿宋" w:cs="仿宋"/>
          <w:spacing w:val="9"/>
          <w:sz w:val="32"/>
          <w:szCs w:val="32"/>
          <w:lang w:val="en-US" w:eastAsia="zh-CN"/>
        </w:rPr>
      </w:pPr>
      <w:r>
        <w:rPr>
          <w:rFonts w:hint="eastAsia" w:ascii="方正楷体_GBK" w:hAnsi="方正楷体_GBK" w:eastAsia="方正楷体_GBK" w:cs="方正楷体_GBK"/>
          <w:b/>
          <w:bCs/>
          <w:spacing w:val="9"/>
          <w:sz w:val="32"/>
          <w:szCs w:val="32"/>
          <w:lang w:val="en-US" w:eastAsia="zh-CN"/>
        </w:rPr>
        <w:t>使用价格：</w:t>
      </w:r>
      <w:r>
        <w:rPr>
          <w:rFonts w:hint="eastAsia" w:ascii="仿宋" w:hAnsi="仿宋" w:eastAsia="仿宋" w:cs="仿宋"/>
          <w:spacing w:val="9"/>
          <w:sz w:val="32"/>
          <w:szCs w:val="32"/>
          <w:lang w:val="en-US" w:eastAsia="zh-CN"/>
        </w:rPr>
        <w:t>结合评估公司评估价格及地块现有渣土整治实际情况，以2.9万元／亩／年为最低场地使用费进行招标，收取5-10万元履约保证金。</w:t>
      </w:r>
    </w:p>
    <w:p>
      <w:pPr>
        <w:numPr>
          <w:ilvl w:val="0"/>
          <w:numId w:val="0"/>
        </w:numPr>
        <w:ind w:firstLine="679" w:firstLineChars="200"/>
        <w:rPr>
          <w:rFonts w:hint="eastAsia" w:ascii="仿宋" w:hAnsi="仿宋" w:eastAsia="仿宋" w:cs="仿宋"/>
          <w:b/>
          <w:bCs/>
          <w:spacing w:val="9"/>
          <w:sz w:val="32"/>
          <w:szCs w:val="32"/>
          <w:lang w:val="en-US" w:eastAsia="zh-CN"/>
        </w:rPr>
      </w:pPr>
      <w:r>
        <w:rPr>
          <w:rFonts w:hint="eastAsia" w:ascii="方正楷体_GBK" w:hAnsi="方正楷体_GBK" w:eastAsia="方正楷体_GBK" w:cs="方正楷体_GBK"/>
          <w:b/>
          <w:bCs/>
          <w:spacing w:val="9"/>
          <w:sz w:val="32"/>
          <w:szCs w:val="32"/>
          <w:lang w:val="en-US" w:eastAsia="zh-CN"/>
        </w:rPr>
        <w:t>其他要求：</w:t>
      </w:r>
      <w:r>
        <w:rPr>
          <w:rFonts w:hint="eastAsia" w:ascii="仿宋" w:hAnsi="仿宋" w:eastAsia="仿宋" w:cs="仿宋"/>
          <w:spacing w:val="9"/>
          <w:sz w:val="32"/>
          <w:szCs w:val="32"/>
          <w:lang w:val="en-US" w:eastAsia="zh-CN"/>
        </w:rPr>
        <w:t>中标方如有违法违规行为的，自整改通知书及上级有关行政部门整改通知书之日起合理期限（以行政决定整改期限为准）内应完成整改工作，中标方拒不整改的，街道有权单方面解除本合同，履约保证金不予退还。</w:t>
      </w:r>
      <w:r>
        <w:rPr>
          <w:rFonts w:hint="eastAsia" w:ascii="仿宋" w:hAnsi="仿宋" w:eastAsia="仿宋" w:cs="仿宋"/>
          <w:b/>
          <w:bCs/>
          <w:spacing w:val="9"/>
          <w:sz w:val="32"/>
          <w:szCs w:val="32"/>
          <w:lang w:val="en-US" w:eastAsia="zh-CN"/>
        </w:rPr>
        <w:t>因供地、建设需要或国土稽查、相关职能部门等要求的情况下，经街道提前30日书面告知中标方，以便中标方提前做好过渡安排和撤场准备，街道有权单方面收回场地，并要求中标方清理场地，恢复至原始标高。中标方对其在临时场地的投资负责，街道不对其投资（如施工围挡、平场等建设费用）承担任何责任，中标方亦不能以因投资为由向街道提出任何赔偿或补偿。</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报价最高者中标。</w:t>
      </w:r>
    </w:p>
    <w:p>
      <w:pPr>
        <w:numPr>
          <w:ilvl w:val="0"/>
          <w:numId w:val="0"/>
        </w:numPr>
        <w:ind w:left="640" w:leftChars="0"/>
        <w:rPr>
          <w:rFonts w:hint="eastAsia" w:ascii="黑体" w:eastAsia="黑体"/>
          <w:sz w:val="32"/>
          <w:szCs w:val="32"/>
          <w:lang w:val="en-US" w:eastAsia="zh-CN"/>
        </w:rPr>
      </w:pPr>
      <w:r>
        <w:rPr>
          <w:rFonts w:hint="eastAsia" w:ascii="黑体" w:eastAsia="黑体"/>
          <w:sz w:val="32"/>
          <w:szCs w:val="32"/>
          <w:lang w:val="en-US" w:eastAsia="zh-CN"/>
        </w:rPr>
        <w:t>三、投标条件</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1.优先满足重庆国际物流枢纽园区内物流企业及其二级、三级公司，合作公司需求。</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2.具备较好的经济基础和良好的社会声誉；</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3.具备相关资质。</w:t>
      </w:r>
    </w:p>
    <w:p>
      <w:pPr>
        <w:numPr>
          <w:ilvl w:val="0"/>
          <w:numId w:val="0"/>
        </w:numPr>
        <w:ind w:left="640" w:leftChars="0"/>
        <w:rPr>
          <w:rFonts w:hint="eastAsia" w:ascii="黑体" w:eastAsia="黑体"/>
          <w:sz w:val="32"/>
          <w:szCs w:val="32"/>
          <w:lang w:val="en-US" w:eastAsia="zh-CN"/>
        </w:rPr>
      </w:pPr>
      <w:r>
        <w:rPr>
          <w:rFonts w:hint="eastAsia" w:ascii="黑体" w:eastAsia="黑体"/>
          <w:sz w:val="32"/>
          <w:szCs w:val="32"/>
          <w:lang w:val="en-US" w:eastAsia="zh-CN"/>
        </w:rPr>
        <w:t>四、报名方式</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 xml:space="preserve">有意向者须持：①企业法人营业执照；②公司与物流园相关企业合作协议等证明材料；③法人委托书及法人委托人身份证。投标单位须持上述证件原件及复印件一套于公告发布之日起至2022年3月18日上午9：00-11：00，下午2：00-4：00到土主街道220报名并交纳5000元保证金。逾期报名者，恕不接待。 </w:t>
      </w:r>
    </w:p>
    <w:p>
      <w:pPr>
        <w:numPr>
          <w:ilvl w:val="0"/>
          <w:numId w:val="0"/>
        </w:numPr>
        <w:ind w:left="640" w:leftChars="0"/>
        <w:rPr>
          <w:rFonts w:hint="eastAsia" w:ascii="黑体" w:eastAsia="黑体"/>
          <w:sz w:val="32"/>
          <w:szCs w:val="32"/>
          <w:lang w:val="en-US" w:eastAsia="zh-CN"/>
        </w:rPr>
      </w:pPr>
      <w:r>
        <w:rPr>
          <w:rFonts w:hint="eastAsia" w:ascii="黑体" w:eastAsia="黑体"/>
          <w:sz w:val="32"/>
          <w:szCs w:val="32"/>
          <w:lang w:val="en-US" w:eastAsia="zh-CN"/>
        </w:rPr>
        <w:t>五、公告发布时间</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2022年3月10日—2022年3月18日。</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招标单位：沙坪坝区人民政府土主街道办事处</w:t>
      </w:r>
    </w:p>
    <w:p>
      <w:pPr>
        <w:numPr>
          <w:ilvl w:val="0"/>
          <w:numId w:val="0"/>
        </w:numPr>
        <w:ind w:firstLine="676" w:firstLineChars="200"/>
        <w:rPr>
          <w:rFonts w:hint="default"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联系人：向冠桥 65686708</w:t>
      </w:r>
    </w:p>
    <w:p>
      <w:pPr>
        <w:numPr>
          <w:ilvl w:val="0"/>
          <w:numId w:val="0"/>
        </w:numPr>
        <w:ind w:firstLine="640" w:firstLineChars="200"/>
        <w:rPr>
          <w:rFonts w:hint="eastAsia" w:ascii="仿宋" w:hAnsi="仿宋" w:eastAsia="仿宋" w:cs="仿宋"/>
          <w:spacing w:val="9"/>
          <w:sz w:val="32"/>
          <w:szCs w:val="32"/>
          <w:lang w:val="en-US" w:eastAsia="zh-CN"/>
        </w:rPr>
      </w:pPr>
      <w:r>
        <w:rPr>
          <w:rFonts w:hint="eastAsia" w:ascii="黑体" w:eastAsia="黑体" w:cs="Times New Roman"/>
          <w:b w:val="0"/>
          <w:kern w:val="2"/>
          <w:sz w:val="32"/>
          <w:szCs w:val="32"/>
          <w:lang w:val="en-US" w:eastAsia="zh-CN" w:bidi="ar-SA"/>
        </w:rPr>
        <w:t>六、报价</w:t>
      </w:r>
      <w:r>
        <w:rPr>
          <w:rFonts w:hint="eastAsia" w:ascii="黑体" w:hAnsi="Calibri" w:eastAsia="黑体" w:cs="Times New Roman"/>
          <w:b w:val="0"/>
          <w:kern w:val="2"/>
          <w:sz w:val="32"/>
          <w:szCs w:val="32"/>
          <w:lang w:val="en-US" w:eastAsia="zh-CN" w:bidi="ar-SA"/>
        </w:rPr>
        <w:t>文件要求</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《法定代表人身份证明及授权委托书》（原件、格式附后）、营业执照、资质证书副本及相关证明资料复印件盖竞选单位法人章。</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报价文件应装订成册，密封包装在一个文件袋中（文件袋的样式不作限制），在封口处加盖单位法人章，文件袋封套上标记以下内容：</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报价人名称：</w:t>
      </w:r>
      <w:r>
        <w:rPr>
          <w:rFonts w:hint="eastAsia" w:ascii="仿宋" w:hAnsi="仿宋" w:eastAsia="仿宋" w:cs="仿宋"/>
          <w:spacing w:val="9"/>
          <w:sz w:val="32"/>
          <w:szCs w:val="32"/>
          <w:u w:val="single"/>
          <w:lang w:val="en-US" w:eastAsia="zh-CN"/>
        </w:rPr>
        <w:t xml:space="preserve">                             </w:t>
      </w:r>
      <w:r>
        <w:rPr>
          <w:rFonts w:hint="eastAsia" w:ascii="仿宋" w:hAnsi="仿宋" w:eastAsia="仿宋" w:cs="仿宋"/>
          <w:spacing w:val="9"/>
          <w:sz w:val="32"/>
          <w:szCs w:val="32"/>
          <w:lang w:val="en-US" w:eastAsia="zh-CN"/>
        </w:rPr>
        <w:t xml:space="preserve">  </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项目名称：</w:t>
      </w:r>
      <w:r>
        <w:rPr>
          <w:rFonts w:hint="eastAsia" w:ascii="仿宋" w:hAnsi="仿宋" w:eastAsia="仿宋" w:cs="仿宋"/>
          <w:spacing w:val="9"/>
          <w:sz w:val="32"/>
          <w:szCs w:val="32"/>
          <w:u w:val="single"/>
          <w:lang w:val="en-US" w:eastAsia="zh-CN"/>
        </w:rPr>
        <w:t xml:space="preserve">                      </w:t>
      </w:r>
      <w:r>
        <w:rPr>
          <w:rFonts w:hint="eastAsia" w:ascii="仿宋" w:hAnsi="仿宋" w:eastAsia="仿宋" w:cs="仿宋"/>
          <w:spacing w:val="9"/>
          <w:sz w:val="32"/>
          <w:szCs w:val="32"/>
          <w:lang w:val="en-US" w:eastAsia="zh-CN"/>
        </w:rPr>
        <w:t>报价文件</w:t>
      </w:r>
    </w:p>
    <w:p>
      <w:pPr>
        <w:numPr>
          <w:ilvl w:val="0"/>
          <w:numId w:val="0"/>
        </w:numPr>
        <w:ind w:firstLine="676" w:firstLineChars="200"/>
        <w:rPr>
          <w:rFonts w:hint="default"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在</w:t>
      </w:r>
      <w:r>
        <w:rPr>
          <w:rFonts w:hint="eastAsia" w:ascii="仿宋" w:hAnsi="仿宋" w:eastAsia="仿宋" w:cs="仿宋"/>
          <w:spacing w:val="9"/>
          <w:sz w:val="32"/>
          <w:szCs w:val="32"/>
          <w:u w:val="single"/>
          <w:lang w:val="en-US" w:eastAsia="zh-CN"/>
        </w:rPr>
        <w:t xml:space="preserve">    </w:t>
      </w:r>
      <w:r>
        <w:rPr>
          <w:rFonts w:hint="eastAsia" w:ascii="仿宋" w:hAnsi="仿宋" w:eastAsia="仿宋" w:cs="仿宋"/>
          <w:spacing w:val="9"/>
          <w:sz w:val="32"/>
          <w:szCs w:val="32"/>
          <w:lang w:val="en-US" w:eastAsia="zh-CN"/>
        </w:rPr>
        <w:t>年</w:t>
      </w:r>
      <w:r>
        <w:rPr>
          <w:rFonts w:hint="eastAsia" w:ascii="仿宋" w:hAnsi="仿宋" w:eastAsia="仿宋" w:cs="仿宋"/>
          <w:spacing w:val="9"/>
          <w:sz w:val="32"/>
          <w:szCs w:val="32"/>
          <w:u w:val="single"/>
          <w:lang w:val="en-US" w:eastAsia="zh-CN"/>
        </w:rPr>
        <w:t xml:space="preserve">  </w:t>
      </w:r>
      <w:r>
        <w:rPr>
          <w:rFonts w:hint="eastAsia" w:ascii="仿宋" w:hAnsi="仿宋" w:eastAsia="仿宋" w:cs="仿宋"/>
          <w:spacing w:val="9"/>
          <w:sz w:val="32"/>
          <w:szCs w:val="32"/>
          <w:lang w:val="en-US" w:eastAsia="zh-CN"/>
        </w:rPr>
        <w:t>月</w:t>
      </w:r>
      <w:r>
        <w:rPr>
          <w:rFonts w:hint="eastAsia" w:ascii="仿宋" w:hAnsi="仿宋" w:eastAsia="仿宋" w:cs="仿宋"/>
          <w:spacing w:val="9"/>
          <w:sz w:val="32"/>
          <w:szCs w:val="32"/>
          <w:u w:val="single"/>
          <w:lang w:val="en-US" w:eastAsia="zh-CN"/>
        </w:rPr>
        <w:t xml:space="preserve">  </w:t>
      </w:r>
      <w:r>
        <w:rPr>
          <w:rFonts w:hint="eastAsia" w:ascii="仿宋" w:hAnsi="仿宋" w:eastAsia="仿宋" w:cs="仿宋"/>
          <w:spacing w:val="9"/>
          <w:sz w:val="32"/>
          <w:szCs w:val="32"/>
          <w:lang w:val="en-US" w:eastAsia="zh-CN"/>
        </w:rPr>
        <w:t>日</w:t>
      </w:r>
      <w:r>
        <w:rPr>
          <w:rFonts w:hint="eastAsia" w:ascii="仿宋" w:hAnsi="仿宋" w:eastAsia="仿宋" w:cs="仿宋"/>
          <w:spacing w:val="9"/>
          <w:sz w:val="32"/>
          <w:szCs w:val="32"/>
          <w:u w:val="single"/>
          <w:lang w:val="en-US" w:eastAsia="zh-CN"/>
        </w:rPr>
        <w:t xml:space="preserve">  </w:t>
      </w:r>
      <w:r>
        <w:rPr>
          <w:rFonts w:hint="eastAsia" w:ascii="仿宋" w:hAnsi="仿宋" w:eastAsia="仿宋" w:cs="仿宋"/>
          <w:spacing w:val="9"/>
          <w:sz w:val="32"/>
          <w:szCs w:val="32"/>
          <w:lang w:val="en-US" w:eastAsia="zh-CN"/>
        </w:rPr>
        <w:t>时</w:t>
      </w:r>
      <w:r>
        <w:rPr>
          <w:rFonts w:hint="eastAsia" w:ascii="仿宋" w:hAnsi="仿宋" w:eastAsia="仿宋" w:cs="仿宋"/>
          <w:spacing w:val="9"/>
          <w:sz w:val="32"/>
          <w:szCs w:val="32"/>
          <w:u w:val="single"/>
          <w:lang w:val="en-US" w:eastAsia="zh-CN"/>
        </w:rPr>
        <w:t xml:space="preserve">  </w:t>
      </w:r>
      <w:r>
        <w:rPr>
          <w:rFonts w:hint="eastAsia" w:ascii="仿宋" w:hAnsi="仿宋" w:eastAsia="仿宋" w:cs="仿宋"/>
          <w:spacing w:val="9"/>
          <w:sz w:val="32"/>
          <w:szCs w:val="32"/>
          <w:lang w:val="en-US" w:eastAsia="zh-CN"/>
        </w:rPr>
        <w:t>分（即开标时间）前不得开封。</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竞选人名称：</w:t>
      </w:r>
      <w:r>
        <w:rPr>
          <w:rFonts w:hint="eastAsia" w:ascii="仿宋" w:hAnsi="仿宋" w:eastAsia="仿宋" w:cs="仿宋"/>
          <w:spacing w:val="9"/>
          <w:sz w:val="32"/>
          <w:szCs w:val="32"/>
          <w:u w:val="single"/>
          <w:lang w:val="en-US" w:eastAsia="zh-CN"/>
        </w:rPr>
        <w:t xml:space="preserve">             </w:t>
      </w:r>
      <w:r>
        <w:rPr>
          <w:rFonts w:hint="eastAsia" w:ascii="仿宋" w:hAnsi="仿宋" w:eastAsia="仿宋" w:cs="仿宋"/>
          <w:spacing w:val="9"/>
          <w:sz w:val="32"/>
          <w:szCs w:val="32"/>
          <w:lang w:val="en-US" w:eastAsia="zh-CN"/>
        </w:rPr>
        <w:t>（加盖单位法人章）</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竞选人地址：</w:t>
      </w:r>
      <w:r>
        <w:rPr>
          <w:rFonts w:hint="eastAsia" w:ascii="仿宋" w:hAnsi="仿宋" w:eastAsia="仿宋" w:cs="仿宋"/>
          <w:spacing w:val="9"/>
          <w:sz w:val="32"/>
          <w:szCs w:val="32"/>
          <w:u w:val="single"/>
          <w:lang w:val="en-US" w:eastAsia="zh-CN"/>
        </w:rPr>
        <w:t xml:space="preserve">             </w:t>
      </w: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未按规定封装和盖章的竞标文件，比选人恕不接受。</w:t>
      </w:r>
    </w:p>
    <w:p>
      <w:pPr>
        <w:numPr>
          <w:ilvl w:val="0"/>
          <w:numId w:val="0"/>
        </w:numPr>
        <w:ind w:firstLine="676" w:firstLineChars="200"/>
        <w:rPr>
          <w:rFonts w:hint="eastAsia" w:ascii="仿宋" w:hAnsi="仿宋" w:eastAsia="仿宋" w:cs="仿宋"/>
          <w:spacing w:val="9"/>
          <w:sz w:val="32"/>
          <w:szCs w:val="32"/>
          <w:lang w:val="en-US" w:eastAsia="zh-CN"/>
        </w:rPr>
      </w:pPr>
    </w:p>
    <w:p>
      <w:pPr>
        <w:numPr>
          <w:ilvl w:val="0"/>
          <w:numId w:val="0"/>
        </w:numPr>
        <w:ind w:firstLine="676" w:firstLineChars="200"/>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附件：闲置地块临时使用管理报价单</w:t>
      </w:r>
    </w:p>
    <w:p>
      <w:pPr>
        <w:pStyle w:val="2"/>
        <w:rPr>
          <w:rFonts w:hint="eastAsia"/>
          <w:lang w:val="en-US" w:eastAsia="zh-CN"/>
        </w:rPr>
      </w:pPr>
    </w:p>
    <w:p>
      <w:pPr>
        <w:numPr>
          <w:ilvl w:val="0"/>
          <w:numId w:val="0"/>
        </w:numPr>
        <w:ind w:firstLine="676" w:firstLineChars="200"/>
        <w:jc w:val="right"/>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 xml:space="preserve">       沙坪坝区人民政府土主街道办事处</w:t>
      </w:r>
    </w:p>
    <w:p>
      <w:pPr>
        <w:numPr>
          <w:ilvl w:val="0"/>
          <w:numId w:val="0"/>
        </w:numPr>
        <w:ind w:firstLine="676" w:firstLineChars="200"/>
        <w:jc w:val="right"/>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 xml:space="preserve">             2022年3月10日</w:t>
      </w:r>
    </w:p>
    <w:p>
      <w:pPr>
        <w:numPr>
          <w:ilvl w:val="0"/>
          <w:numId w:val="0"/>
        </w:numPr>
        <w:ind w:firstLine="676" w:firstLineChars="200"/>
        <w:jc w:val="right"/>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bookmarkStart w:id="11" w:name="_GoBack"/>
      <w:bookmarkEnd w:id="11"/>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tabs>
          <w:tab w:val="left" w:pos="4637"/>
          <w:tab w:val="left" w:pos="5940"/>
        </w:tabs>
        <w:autoSpaceDE w:val="0"/>
        <w:autoSpaceDN w:val="0"/>
        <w:adjustRightInd w:val="0"/>
        <w:snapToGrid w:val="0"/>
        <w:spacing w:line="360" w:lineRule="auto"/>
        <w:ind w:firstLine="338" w:firstLineChars="100"/>
        <w:jc w:val="left"/>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附件：</w:t>
      </w:r>
    </w:p>
    <w:p>
      <w:pPr>
        <w:pStyle w:val="2"/>
        <w:ind w:firstLine="1374" w:firstLineChars="300"/>
        <w:rPr>
          <w:rFonts w:hint="eastAsia" w:ascii="方正小标宋_GBK" w:hAnsi="方正小标宋_GBK" w:eastAsia="方正小标宋_GBK" w:cs="方正小标宋_GBK"/>
          <w:b w:val="0"/>
          <w:bCs w:val="0"/>
          <w:spacing w:val="9"/>
          <w:sz w:val="44"/>
          <w:szCs w:val="44"/>
          <w:lang w:val="en-US" w:eastAsia="zh-CN"/>
        </w:rPr>
      </w:pPr>
      <w:r>
        <w:rPr>
          <w:rFonts w:hint="eastAsia" w:ascii="方正小标宋_GBK" w:hAnsi="方正小标宋_GBK" w:eastAsia="方正小标宋_GBK" w:cs="方正小标宋_GBK"/>
          <w:b w:val="0"/>
          <w:bCs w:val="0"/>
          <w:spacing w:val="9"/>
          <w:sz w:val="44"/>
          <w:szCs w:val="44"/>
          <w:lang w:val="en-US" w:eastAsia="zh-CN"/>
        </w:rPr>
        <w:t>闲置地块临时使用管理报价单</w:t>
      </w:r>
    </w:p>
    <w:tbl>
      <w:tblPr>
        <w:tblStyle w:val="6"/>
        <w:tblpPr w:leftFromText="180" w:rightFromText="180" w:vertAnchor="text" w:tblpX="-516" w:tblpY="355"/>
        <w:tblOverlap w:val="never"/>
        <w:tblW w:w="9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4"/>
        <w:gridCol w:w="2720"/>
        <w:gridCol w:w="2292"/>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294" w:type="dxa"/>
            <w:vAlign w:val="center"/>
          </w:tcPr>
          <w:p>
            <w:pPr>
              <w:pStyle w:val="2"/>
              <w:jc w:val="center"/>
              <w:rPr>
                <w:rFonts w:hint="eastAsia" w:ascii="方正仿宋_GBK" w:hAnsi="方正仿宋_GBK" w:eastAsia="方正仿宋_GBK" w:cs="方正仿宋_GBK"/>
                <w:b w:val="0"/>
                <w:bCs w:val="0"/>
                <w:spacing w:val="9"/>
                <w:sz w:val="32"/>
                <w:szCs w:val="32"/>
                <w:vertAlign w:val="baseline"/>
                <w:lang w:val="en-US" w:eastAsia="zh-CN"/>
              </w:rPr>
            </w:pPr>
            <w:r>
              <w:rPr>
                <w:rFonts w:hint="eastAsia" w:ascii="方正仿宋_GBK" w:hAnsi="方正仿宋_GBK" w:eastAsia="方正仿宋_GBK" w:cs="方正仿宋_GBK"/>
                <w:b w:val="0"/>
                <w:bCs w:val="0"/>
                <w:spacing w:val="9"/>
                <w:sz w:val="32"/>
                <w:szCs w:val="32"/>
                <w:vertAlign w:val="baseline"/>
                <w:lang w:val="en-US" w:eastAsia="zh-CN"/>
              </w:rPr>
              <w:t>单位名称</w:t>
            </w:r>
          </w:p>
          <w:p>
            <w:pPr>
              <w:pStyle w:val="2"/>
              <w:jc w:val="center"/>
              <w:rPr>
                <w:rFonts w:hint="eastAsia" w:ascii="方正仿宋_GBK" w:hAnsi="方正仿宋_GBK" w:eastAsia="方正仿宋_GBK" w:cs="方正仿宋_GBK"/>
                <w:b w:val="0"/>
                <w:bCs w:val="0"/>
                <w:spacing w:val="9"/>
                <w:sz w:val="32"/>
                <w:szCs w:val="32"/>
                <w:vertAlign w:val="baseline"/>
                <w:lang w:val="en-US" w:eastAsia="zh-CN"/>
              </w:rPr>
            </w:pPr>
            <w:r>
              <w:rPr>
                <w:rFonts w:hint="eastAsia" w:ascii="方正仿宋_GBK" w:hAnsi="方正仿宋_GBK" w:eastAsia="方正仿宋_GBK" w:cs="方正仿宋_GBK"/>
                <w:b w:val="0"/>
                <w:bCs w:val="0"/>
                <w:spacing w:val="9"/>
                <w:sz w:val="32"/>
                <w:szCs w:val="32"/>
                <w:vertAlign w:val="baseline"/>
                <w:lang w:val="en-US" w:eastAsia="zh-CN"/>
              </w:rPr>
              <w:t>（加盖公章）</w:t>
            </w:r>
          </w:p>
        </w:tc>
        <w:tc>
          <w:tcPr>
            <w:tcW w:w="2720" w:type="dxa"/>
            <w:vAlign w:val="center"/>
          </w:tcPr>
          <w:p>
            <w:pPr>
              <w:pStyle w:val="2"/>
              <w:jc w:val="center"/>
              <w:rPr>
                <w:rFonts w:hint="eastAsia" w:ascii="方正仿宋_GBK" w:hAnsi="方正仿宋_GBK" w:eastAsia="方正仿宋_GBK" w:cs="方正仿宋_GBK"/>
                <w:b w:val="0"/>
                <w:bCs w:val="0"/>
                <w:spacing w:val="9"/>
                <w:sz w:val="32"/>
                <w:szCs w:val="32"/>
                <w:vertAlign w:val="baseline"/>
                <w:lang w:val="en-US" w:eastAsia="zh-CN"/>
              </w:rPr>
            </w:pPr>
            <w:r>
              <w:rPr>
                <w:rFonts w:hint="eastAsia" w:ascii="方正仿宋_GBK" w:hAnsi="方正仿宋_GBK" w:eastAsia="方正仿宋_GBK" w:cs="方正仿宋_GBK"/>
                <w:b w:val="0"/>
                <w:bCs w:val="0"/>
                <w:spacing w:val="9"/>
                <w:sz w:val="32"/>
                <w:szCs w:val="32"/>
                <w:vertAlign w:val="baseline"/>
                <w:lang w:val="en-US" w:eastAsia="zh-CN"/>
              </w:rPr>
              <w:t>临时地块使用管理报价（不得低于</w:t>
            </w:r>
            <w:r>
              <w:rPr>
                <w:rFonts w:hint="eastAsia" w:ascii="仿宋" w:hAnsi="仿宋" w:eastAsia="仿宋" w:cs="仿宋"/>
                <w:spacing w:val="9"/>
                <w:sz w:val="32"/>
                <w:szCs w:val="32"/>
                <w:lang w:val="en-US" w:eastAsia="zh-CN"/>
              </w:rPr>
              <w:t>2.9万元／亩／年</w:t>
            </w:r>
            <w:r>
              <w:rPr>
                <w:rFonts w:hint="eastAsia" w:ascii="方正仿宋_GBK" w:hAnsi="方正仿宋_GBK" w:eastAsia="方正仿宋_GBK" w:cs="方正仿宋_GBK"/>
                <w:b w:val="0"/>
                <w:bCs w:val="0"/>
                <w:spacing w:val="9"/>
                <w:sz w:val="32"/>
                <w:szCs w:val="32"/>
                <w:vertAlign w:val="baseline"/>
                <w:lang w:val="en-US" w:eastAsia="zh-CN"/>
              </w:rPr>
              <w:t>）</w:t>
            </w:r>
          </w:p>
        </w:tc>
        <w:tc>
          <w:tcPr>
            <w:tcW w:w="2292"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r>
              <w:rPr>
                <w:rFonts w:hint="eastAsia" w:ascii="方正仿宋_GBK" w:hAnsi="方正仿宋_GBK" w:eastAsia="方正仿宋_GBK" w:cs="方正仿宋_GBK"/>
                <w:b w:val="0"/>
                <w:bCs w:val="0"/>
                <w:spacing w:val="9"/>
                <w:sz w:val="32"/>
                <w:szCs w:val="32"/>
                <w:vertAlign w:val="baseline"/>
                <w:lang w:val="en-US" w:eastAsia="zh-CN"/>
              </w:rPr>
              <w:t>使用用途</w:t>
            </w:r>
          </w:p>
        </w:tc>
        <w:tc>
          <w:tcPr>
            <w:tcW w:w="2541"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2294"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c>
          <w:tcPr>
            <w:tcW w:w="2720" w:type="dxa"/>
            <w:vAlign w:val="center"/>
          </w:tcPr>
          <w:p>
            <w:pPr>
              <w:pStyle w:val="2"/>
              <w:jc w:val="both"/>
              <w:rPr>
                <w:rFonts w:hint="eastAsia" w:ascii="仿宋" w:hAnsi="仿宋" w:eastAsia="仿宋" w:cs="仿宋"/>
                <w:spacing w:val="9"/>
                <w:sz w:val="32"/>
                <w:szCs w:val="32"/>
                <w:u w:val="single"/>
                <w:lang w:val="en-US" w:eastAsia="zh-CN"/>
              </w:rPr>
            </w:pPr>
            <w:r>
              <w:rPr>
                <w:rFonts w:hint="eastAsia" w:ascii="仿宋" w:hAnsi="仿宋" w:eastAsia="仿宋" w:cs="仿宋"/>
                <w:spacing w:val="9"/>
                <w:sz w:val="32"/>
                <w:szCs w:val="32"/>
                <w:u w:val="single"/>
                <w:lang w:val="en-US" w:eastAsia="zh-CN"/>
              </w:rPr>
              <w:t xml:space="preserve">              </w:t>
            </w:r>
          </w:p>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r>
              <w:rPr>
                <w:rFonts w:hint="eastAsia" w:ascii="仿宋" w:hAnsi="仿宋" w:eastAsia="仿宋" w:cs="仿宋"/>
                <w:spacing w:val="9"/>
                <w:sz w:val="32"/>
                <w:szCs w:val="32"/>
                <w:lang w:val="en-US" w:eastAsia="zh-CN"/>
              </w:rPr>
              <w:t>万元／亩／年</w:t>
            </w:r>
          </w:p>
        </w:tc>
        <w:tc>
          <w:tcPr>
            <w:tcW w:w="2292"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c>
          <w:tcPr>
            <w:tcW w:w="2541"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r>
    </w:tbl>
    <w:p>
      <w:pPr>
        <w:pStyle w:val="2"/>
        <w:ind w:firstLine="676" w:firstLineChars="200"/>
        <w:rPr>
          <w:rFonts w:hint="eastAsia" w:ascii="仿宋" w:hAnsi="仿宋" w:eastAsia="仿宋" w:cs="仿宋"/>
          <w:spacing w:val="9"/>
          <w:kern w:val="2"/>
          <w:sz w:val="32"/>
          <w:szCs w:val="32"/>
          <w:lang w:val="en-US" w:eastAsia="zh-CN" w:bidi="ar-SA"/>
        </w:rPr>
      </w:pPr>
      <w:r>
        <w:rPr>
          <w:rFonts w:hint="eastAsia" w:ascii="仿宋" w:hAnsi="仿宋" w:eastAsia="仿宋" w:cs="仿宋"/>
          <w:spacing w:val="9"/>
          <w:kern w:val="2"/>
          <w:sz w:val="32"/>
          <w:szCs w:val="32"/>
          <w:lang w:val="en-US" w:eastAsia="zh-CN" w:bidi="ar-SA"/>
        </w:rPr>
        <w:t>在报价前，本单位</w:t>
      </w:r>
      <w:r>
        <w:rPr>
          <w:rFonts w:hint="eastAsia" w:ascii="仿宋" w:hAnsi="仿宋" w:eastAsia="仿宋" w:cs="仿宋"/>
          <w:spacing w:val="9"/>
          <w:kern w:val="2"/>
          <w:sz w:val="32"/>
          <w:szCs w:val="32"/>
          <w:u w:val="single"/>
          <w:lang w:val="en-US" w:eastAsia="zh-CN" w:bidi="ar-SA"/>
        </w:rPr>
        <w:t xml:space="preserve">              </w:t>
      </w:r>
      <w:r>
        <w:rPr>
          <w:rFonts w:hint="eastAsia" w:ascii="仿宋" w:hAnsi="仿宋" w:eastAsia="仿宋" w:cs="仿宋"/>
          <w:spacing w:val="9"/>
          <w:kern w:val="2"/>
          <w:sz w:val="32"/>
          <w:szCs w:val="32"/>
          <w:lang w:val="en-US" w:eastAsia="zh-CN" w:bidi="ar-SA"/>
        </w:rPr>
        <w:t>已了解合同细则并对相关要求无异议，对相关风险情况有充分掌握和研判。</w:t>
      </w:r>
    </w:p>
    <w:p>
      <w:pPr>
        <w:pStyle w:val="2"/>
        <w:rPr>
          <w:rFonts w:hint="eastAsia" w:ascii="仿宋" w:hAnsi="仿宋" w:eastAsia="仿宋" w:cs="仿宋"/>
          <w:spacing w:val="9"/>
          <w:sz w:val="32"/>
          <w:szCs w:val="32"/>
          <w:lang w:val="en-US" w:eastAsia="zh-CN"/>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cs="MingLiU"/>
          <w:b/>
          <w:kern w:val="0"/>
          <w:sz w:val="28"/>
          <w:szCs w:val="28"/>
          <w:highlight w:val="none"/>
        </w:rPr>
      </w:pPr>
      <w:r>
        <w:rPr>
          <w:rFonts w:hint="eastAsia" w:ascii="宋体" w:hAnsi="宋体"/>
          <w:b/>
          <w:kern w:val="0"/>
          <w:sz w:val="28"/>
          <w:szCs w:val="28"/>
          <w:highlight w:val="none"/>
          <w:u w:val="single"/>
        </w:rPr>
        <w:tab/>
      </w:r>
      <w:r>
        <w:rPr>
          <w:rFonts w:hint="eastAsia" w:ascii="宋体" w:hAnsi="宋体" w:cs="MingLiU"/>
          <w:b/>
          <w:w w:val="99"/>
          <w:kern w:val="0"/>
          <w:sz w:val="28"/>
          <w:szCs w:val="28"/>
          <w:highlight w:val="none"/>
        </w:rPr>
        <w:t>（项目名称</w:t>
      </w:r>
      <w:r>
        <w:rPr>
          <w:rFonts w:hint="eastAsia" w:ascii="宋体" w:hAnsi="宋体" w:cs="MingLiU"/>
          <w:b/>
          <w:spacing w:val="1"/>
          <w:w w:val="99"/>
          <w:kern w:val="0"/>
          <w:sz w:val="28"/>
          <w:szCs w:val="28"/>
          <w:highlight w:val="none"/>
        </w:rPr>
        <w:t>）</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r>
        <w:rPr>
          <w:rFonts w:hint="eastAsia" w:ascii="宋体" w:hAnsi="宋体" w:cs="MingLiU"/>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cs="MingLiU"/>
          <w:b/>
          <w:kern w:val="0"/>
          <w:sz w:val="84"/>
          <w:szCs w:val="84"/>
          <w:highlight w:val="none"/>
        </w:rPr>
      </w:pPr>
      <w:r>
        <w:rPr>
          <w:rFonts w:hint="eastAsia" w:ascii="宋体" w:hAnsi="宋体" w:cs="MingLiU"/>
          <w:b/>
          <w:kern w:val="0"/>
          <w:sz w:val="84"/>
          <w:szCs w:val="84"/>
          <w:highlight w:val="none"/>
        </w:rPr>
        <w:t>比选申请文件</w:t>
      </w:r>
    </w:p>
    <w:p>
      <w:pPr>
        <w:autoSpaceDE w:val="0"/>
        <w:autoSpaceDN w:val="0"/>
        <w:adjustRightInd w:val="0"/>
        <w:snapToGrid w:val="0"/>
        <w:spacing w:line="360" w:lineRule="auto"/>
        <w:jc w:val="left"/>
        <w:rPr>
          <w:rFonts w:hint="eastAsia" w:ascii="宋体" w:hAnsi="宋体" w:cs="MingLiU"/>
          <w:kern w:val="0"/>
          <w:sz w:val="16"/>
          <w:szCs w:val="16"/>
          <w:highlight w:val="none"/>
        </w:rPr>
      </w:pPr>
    </w:p>
    <w:p>
      <w:pPr>
        <w:autoSpaceDE w:val="0"/>
        <w:autoSpaceDN w:val="0"/>
        <w:adjustRightInd w:val="0"/>
        <w:snapToGrid w:val="0"/>
        <w:spacing w:line="360" w:lineRule="auto"/>
        <w:jc w:val="left"/>
        <w:rPr>
          <w:rFonts w:hint="eastAsia" w:ascii="宋体" w:hAnsi="宋体" w:cs="MingLiU"/>
          <w:b/>
          <w:kern w:val="0"/>
          <w:sz w:val="36"/>
          <w:szCs w:val="36"/>
          <w:highlight w:val="none"/>
        </w:rPr>
      </w:pPr>
      <w:r>
        <w:rPr>
          <w:rFonts w:hint="eastAsia" w:ascii="宋体" w:hAnsi="宋体" w:cs="MingLiU"/>
          <w:kern w:val="0"/>
          <w:sz w:val="20"/>
          <w:highlight w:val="none"/>
        </w:rPr>
        <w:t xml:space="preserve">                           </w:t>
      </w:r>
      <w:r>
        <w:rPr>
          <w:rFonts w:hint="eastAsia" w:ascii="宋体" w:hAnsi="宋体" w:cs="MingLiU"/>
          <w:kern w:val="0"/>
          <w:sz w:val="36"/>
          <w:szCs w:val="36"/>
          <w:highlight w:val="none"/>
        </w:rPr>
        <w:t xml:space="preserve"> </w:t>
      </w:r>
      <w:r>
        <w:rPr>
          <w:rFonts w:hint="eastAsia" w:ascii="宋体" w:hAnsi="宋体" w:cs="MingLiU"/>
          <w:b/>
          <w:kern w:val="0"/>
          <w:sz w:val="36"/>
          <w:szCs w:val="36"/>
          <w:highlight w:val="none"/>
        </w:rPr>
        <w:t>资格审查资料</w:t>
      </w:r>
    </w:p>
    <w:p>
      <w:pPr>
        <w:autoSpaceDE w:val="0"/>
        <w:autoSpaceDN w:val="0"/>
        <w:adjustRightInd w:val="0"/>
        <w:snapToGrid w:val="0"/>
        <w:spacing w:line="360" w:lineRule="auto"/>
        <w:jc w:val="left"/>
        <w:rPr>
          <w:rFonts w:hint="eastAsia" w:ascii="宋体" w:hAnsi="宋体" w:cs="MingLiU"/>
          <w:kern w:val="0"/>
          <w:sz w:val="20"/>
          <w:highlight w:val="none"/>
        </w:rPr>
      </w:pPr>
    </w:p>
    <w:p>
      <w:pPr>
        <w:adjustRightInd w:val="0"/>
        <w:snapToGrid w:val="0"/>
        <w:spacing w:line="264" w:lineRule="auto"/>
        <w:ind w:firstLine="630" w:firstLineChars="300"/>
        <w:rPr>
          <w:rFonts w:hint="eastAsia" w:ascii="宋体" w:hAnsi="宋体"/>
          <w:szCs w:val="21"/>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tabs>
          <w:tab w:val="left" w:pos="6080"/>
          <w:tab w:val="left" w:pos="6640"/>
        </w:tabs>
        <w:autoSpaceDE w:val="0"/>
        <w:autoSpaceDN w:val="0"/>
        <w:adjustRightInd w:val="0"/>
        <w:snapToGrid w:val="0"/>
        <w:spacing w:line="360" w:lineRule="auto"/>
        <w:jc w:val="center"/>
        <w:rPr>
          <w:rFonts w:hint="eastAsia" w:ascii="宋体" w:hAnsi="宋体"/>
          <w:b/>
          <w:w w:val="99"/>
          <w:kern w:val="0"/>
          <w:sz w:val="28"/>
          <w:szCs w:val="28"/>
          <w:highlight w:val="none"/>
        </w:rPr>
      </w:pPr>
      <w:r>
        <w:rPr>
          <w:rFonts w:hint="eastAsia" w:ascii="宋体" w:hAnsi="宋体" w:cs="MingLiU"/>
          <w:b/>
          <w:w w:val="99"/>
          <w:kern w:val="0"/>
          <w:sz w:val="28"/>
          <w:szCs w:val="28"/>
          <w:highlight w:val="none"/>
        </w:rPr>
        <w:t>比选申请人</w:t>
      </w:r>
      <w:r>
        <w:rPr>
          <w:rFonts w:hint="eastAsia" w:ascii="宋体" w:hAnsi="宋体" w:cs="MingLiU"/>
          <w:b/>
          <w:spacing w:val="1"/>
          <w:w w:val="99"/>
          <w:kern w:val="0"/>
          <w:sz w:val="28"/>
          <w:szCs w:val="28"/>
          <w:highlight w:val="none"/>
        </w:rPr>
        <w:t>：</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（盖单位法人章）</w:t>
      </w:r>
    </w:p>
    <w:p>
      <w:pPr>
        <w:tabs>
          <w:tab w:val="left" w:pos="6080"/>
          <w:tab w:val="left" w:pos="6640"/>
        </w:tabs>
        <w:autoSpaceDE w:val="0"/>
        <w:autoSpaceDN w:val="0"/>
        <w:adjustRightInd w:val="0"/>
        <w:snapToGrid w:val="0"/>
        <w:spacing w:line="360" w:lineRule="auto"/>
        <w:jc w:val="center"/>
        <w:rPr>
          <w:rFonts w:hint="eastAsia" w:ascii="宋体" w:hAnsi="宋体" w:cs="MingLiU"/>
          <w:b/>
          <w:kern w:val="0"/>
          <w:sz w:val="28"/>
          <w:szCs w:val="28"/>
          <w:highlight w:val="none"/>
        </w:rPr>
      </w:pPr>
      <w:r>
        <w:rPr>
          <w:rFonts w:hint="eastAsia" w:ascii="宋体" w:hAnsi="宋体" w:cs="MingLiU"/>
          <w:b/>
          <w:w w:val="99"/>
          <w:kern w:val="0"/>
          <w:sz w:val="28"/>
          <w:szCs w:val="28"/>
          <w:highlight w:val="none"/>
        </w:rPr>
        <w:t>法定代表人或其委托代理人：</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cs="MingLiU"/>
          <w:kern w:val="0"/>
          <w:sz w:val="24"/>
          <w:szCs w:val="21"/>
          <w:highlight w:val="none"/>
        </w:rPr>
      </w:pPr>
      <w:r>
        <w:rPr>
          <w:rFonts w:hint="eastAsia" w:ascii="宋体" w:hAnsi="宋体" w:cs="MingLiU"/>
          <w:b/>
          <w:w w:val="99"/>
          <w:kern w:val="0"/>
          <w:sz w:val="28"/>
          <w:szCs w:val="28"/>
          <w:highlight w:val="none"/>
          <w:u w:val="single"/>
        </w:rPr>
        <w:t xml:space="preserve">       </w:t>
      </w:r>
      <w:r>
        <w:rPr>
          <w:rFonts w:hint="eastAsia" w:ascii="宋体" w:hAnsi="宋体" w:cs="MingLiU"/>
          <w:b/>
          <w:w w:val="99"/>
          <w:kern w:val="0"/>
          <w:sz w:val="28"/>
          <w:szCs w:val="28"/>
          <w:highlight w:val="none"/>
        </w:rPr>
        <w:t>年</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月</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日</w:t>
      </w:r>
    </w:p>
    <w:p>
      <w:pPr>
        <w:jc w:val="center"/>
        <w:rPr>
          <w:rFonts w:hint="eastAsia" w:ascii="宋体" w:hAnsi="宋体" w:cs="MingLiU"/>
          <w:b/>
          <w:kern w:val="0"/>
          <w:sz w:val="32"/>
          <w:szCs w:val="32"/>
          <w:highlight w:val="none"/>
        </w:rPr>
      </w:pPr>
      <w:r>
        <w:rPr>
          <w:rFonts w:hint="eastAsia" w:ascii="宋体" w:hAnsi="宋体" w:cs="MingLiU"/>
          <w:b/>
          <w:kern w:val="0"/>
          <w:sz w:val="32"/>
          <w:szCs w:val="32"/>
          <w:highlight w:val="none"/>
        </w:rPr>
        <w:br w:type="page"/>
      </w:r>
      <w:r>
        <w:rPr>
          <w:rFonts w:hint="eastAsia" w:ascii="宋体" w:hAnsi="宋体" w:cs="MingLiU"/>
          <w:b/>
          <w:kern w:val="0"/>
          <w:sz w:val="32"/>
          <w:szCs w:val="32"/>
          <w:highlight w:val="none"/>
        </w:rPr>
        <w:t>目    录</w:t>
      </w:r>
    </w:p>
    <w:p>
      <w:pPr>
        <w:jc w:val="center"/>
        <w:rPr>
          <w:rFonts w:hint="eastAsia" w:ascii="宋体" w:hAnsi="宋体" w:cs="MingLiU"/>
          <w:b/>
          <w:kern w:val="0"/>
          <w:sz w:val="32"/>
          <w:szCs w:val="32"/>
          <w:highlight w:val="none"/>
        </w:rPr>
      </w:pPr>
    </w:p>
    <w:p>
      <w:pPr>
        <w:autoSpaceDE w:val="0"/>
        <w:autoSpaceDN w:val="0"/>
        <w:adjustRightInd w:val="0"/>
        <w:spacing w:line="360" w:lineRule="auto"/>
        <w:ind w:left="240" w:right="-23" w:hanging="240" w:hangingChars="100"/>
        <w:rPr>
          <w:rFonts w:ascii="宋体" w:hAnsi="宋体" w:cs="MingLiU"/>
          <w:kern w:val="0"/>
          <w:sz w:val="24"/>
          <w:highlight w:val="none"/>
        </w:rPr>
      </w:pPr>
      <w:bookmarkStart w:id="0" w:name="_Toc359497321"/>
      <w:bookmarkStart w:id="1" w:name="_Toc360434968"/>
      <w:bookmarkStart w:id="2" w:name="_Toc362508712"/>
      <w:bookmarkStart w:id="3" w:name="_Toc364781353"/>
      <w:bookmarkStart w:id="4" w:name="_Toc22715"/>
      <w:r>
        <w:rPr>
          <w:rFonts w:hint="eastAsia" w:ascii="宋体" w:hAnsi="宋体" w:cs="MingLiU"/>
          <w:kern w:val="0"/>
          <w:sz w:val="24"/>
          <w:highlight w:val="none"/>
        </w:rPr>
        <w:t>（一）法定代表人身份证明、授权委托书</w:t>
      </w:r>
    </w:p>
    <w:p>
      <w:pPr>
        <w:autoSpaceDE w:val="0"/>
        <w:autoSpaceDN w:val="0"/>
        <w:adjustRightInd w:val="0"/>
        <w:spacing w:line="360" w:lineRule="auto"/>
        <w:ind w:left="240" w:right="-23" w:hanging="240" w:hangingChars="100"/>
        <w:rPr>
          <w:rFonts w:hint="eastAsia" w:ascii="宋体" w:hAnsi="宋体" w:cs="MingLiU"/>
          <w:kern w:val="0"/>
          <w:sz w:val="24"/>
          <w:highlight w:val="none"/>
        </w:rPr>
      </w:pPr>
      <w:r>
        <w:rPr>
          <w:rFonts w:hint="eastAsia" w:ascii="宋体" w:hAnsi="宋体" w:cs="MingLiU"/>
          <w:kern w:val="0"/>
          <w:sz w:val="24"/>
          <w:highlight w:val="none"/>
        </w:rPr>
        <w:t>（二）比选申请人基本情况</w:t>
      </w:r>
    </w:p>
    <w:p>
      <w:pPr>
        <w:autoSpaceDE w:val="0"/>
        <w:autoSpaceDN w:val="0"/>
        <w:adjustRightInd w:val="0"/>
        <w:spacing w:line="360" w:lineRule="auto"/>
        <w:ind w:left="240" w:right="-23" w:hanging="240" w:hangingChars="100"/>
        <w:rPr>
          <w:rFonts w:hint="eastAsia" w:ascii="宋体" w:hAnsi="宋体" w:cs="MingLiU"/>
          <w:kern w:val="0"/>
          <w:sz w:val="24"/>
          <w:highlight w:val="none"/>
        </w:rPr>
      </w:pPr>
      <w:r>
        <w:rPr>
          <w:rFonts w:hint="eastAsia" w:ascii="宋体" w:hAnsi="宋体" w:cs="MingLiU"/>
          <w:kern w:val="0"/>
          <w:sz w:val="24"/>
          <w:highlight w:val="none"/>
        </w:rPr>
        <w:t>（</w:t>
      </w:r>
      <w:r>
        <w:rPr>
          <w:rFonts w:hint="eastAsia" w:ascii="宋体" w:hAnsi="宋体" w:cs="MingLiU"/>
          <w:kern w:val="0"/>
          <w:sz w:val="24"/>
          <w:highlight w:val="none"/>
          <w:lang w:val="en-US" w:eastAsia="zh-CN"/>
        </w:rPr>
        <w:t>三</w:t>
      </w:r>
      <w:r>
        <w:rPr>
          <w:rFonts w:hint="eastAsia" w:ascii="宋体" w:hAnsi="宋体" w:cs="MingLiU"/>
          <w:kern w:val="0"/>
          <w:sz w:val="24"/>
          <w:highlight w:val="none"/>
        </w:rPr>
        <w:t>）其他资料</w:t>
      </w: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right="-23"/>
        <w:rPr>
          <w:rFonts w:hint="eastAsia" w:ascii="宋体" w:hAnsi="宋体"/>
          <w:sz w:val="28"/>
          <w:highlight w:val="none"/>
        </w:rPr>
      </w:pPr>
    </w:p>
    <w:p>
      <w:pPr>
        <w:autoSpaceDE w:val="0"/>
        <w:autoSpaceDN w:val="0"/>
        <w:adjustRightInd w:val="0"/>
        <w:spacing w:line="360" w:lineRule="auto"/>
        <w:ind w:left="281" w:right="-23" w:hanging="281" w:hangingChars="100"/>
        <w:jc w:val="center"/>
        <w:outlineLvl w:val="2"/>
        <w:rPr>
          <w:rFonts w:hint="eastAsia" w:ascii="宋体" w:hAnsi="宋体" w:cs="MingLiU"/>
          <w:kern w:val="0"/>
          <w:sz w:val="24"/>
          <w:highlight w:val="none"/>
        </w:rPr>
      </w:pPr>
      <w:bookmarkStart w:id="5" w:name="_Toc430206091"/>
      <w:bookmarkStart w:id="6" w:name="_Toc428350437"/>
      <w:r>
        <w:rPr>
          <w:rFonts w:ascii="宋体" w:hAnsi="宋体"/>
          <w:b/>
          <w:sz w:val="28"/>
          <w:highlight w:val="none"/>
        </w:rPr>
        <w:br w:type="page"/>
      </w:r>
      <w:r>
        <w:rPr>
          <w:rFonts w:hint="eastAsia" w:ascii="宋体" w:hAnsi="宋体"/>
          <w:b/>
          <w:sz w:val="28"/>
          <w:highlight w:val="none"/>
        </w:rPr>
        <w:t>（一）</w:t>
      </w:r>
      <w:bookmarkEnd w:id="0"/>
      <w:bookmarkEnd w:id="1"/>
      <w:bookmarkEnd w:id="2"/>
      <w:r>
        <w:rPr>
          <w:rFonts w:hint="eastAsia" w:ascii="宋体" w:hAnsi="宋体"/>
          <w:b/>
          <w:sz w:val="28"/>
          <w:highlight w:val="none"/>
        </w:rPr>
        <w:t>法定代表人身份证明及授权委托书</w:t>
      </w:r>
      <w:bookmarkEnd w:id="3"/>
      <w:bookmarkEnd w:id="4"/>
      <w:bookmarkEnd w:id="5"/>
      <w:bookmarkEnd w:id="6"/>
    </w:p>
    <w:p>
      <w:pPr>
        <w:jc w:val="center"/>
        <w:rPr>
          <w:rFonts w:hint="eastAsia" w:ascii="宋体" w:hAnsi="宋体" w:cs="MingLiU"/>
          <w:b/>
          <w:kern w:val="0"/>
          <w:sz w:val="28"/>
          <w:szCs w:val="28"/>
          <w:highlight w:val="none"/>
        </w:rPr>
      </w:pPr>
      <w:bookmarkStart w:id="7" w:name="_Toc16539_WPSOffice_Level1"/>
      <w:bookmarkStart w:id="8" w:name="_Toc16177_WPSOffice_Level1"/>
      <w:r>
        <w:rPr>
          <w:rFonts w:hint="eastAsia" w:ascii="宋体" w:hAnsi="宋体" w:cs="MingLiU"/>
          <w:b/>
          <w:kern w:val="0"/>
          <w:sz w:val="28"/>
          <w:szCs w:val="28"/>
          <w:highlight w:val="none"/>
        </w:rPr>
        <w:t>法定代表人身份证明</w:t>
      </w:r>
      <w:bookmarkEnd w:id="7"/>
      <w:bookmarkEnd w:id="8"/>
    </w:p>
    <w:p>
      <w:pPr>
        <w:rPr>
          <w:rFonts w:hint="eastAsia" w:ascii="宋体" w:hAnsi="宋体"/>
          <w:sz w:val="24"/>
          <w:highlight w:val="none"/>
        </w:rPr>
      </w:pPr>
    </w:p>
    <w:p>
      <w:pPr>
        <w:tabs>
          <w:tab w:val="left" w:pos="5565"/>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比选申请人名称：</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5475"/>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单位性质：</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5475"/>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地址：</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2520"/>
          <w:tab w:val="left" w:pos="3836"/>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成立时间：</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rPr>
        <w:t xml:space="preserve"> </w:t>
      </w:r>
      <w:r>
        <w:rPr>
          <w:rFonts w:hint="eastAsia" w:ascii="宋体" w:hAnsi="宋体" w:cs="MingLiU"/>
          <w:spacing w:val="-1"/>
          <w:kern w:val="0"/>
          <w:sz w:val="24"/>
          <w:highlight w:val="none"/>
        </w:rPr>
        <w:t>年</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u w:val="single"/>
        </w:rPr>
        <w:t xml:space="preserve"> </w:t>
      </w:r>
      <w:r>
        <w:rPr>
          <w:rFonts w:hint="eastAsia" w:ascii="宋体" w:hAnsi="宋体"/>
          <w:kern w:val="0"/>
          <w:sz w:val="24"/>
          <w:highlight w:val="none"/>
        </w:rPr>
        <w:t xml:space="preserve"> </w:t>
      </w:r>
      <w:r>
        <w:rPr>
          <w:rFonts w:hint="eastAsia" w:ascii="宋体" w:hAnsi="宋体" w:cs="MingLiU"/>
          <w:spacing w:val="-1"/>
          <w:kern w:val="0"/>
          <w:sz w:val="24"/>
          <w:highlight w:val="none"/>
        </w:rPr>
        <w:t>月</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 xml:space="preserve">         </w:t>
      </w:r>
      <w:r>
        <w:rPr>
          <w:rFonts w:hint="eastAsia" w:ascii="宋体" w:hAnsi="宋体" w:cs="MingLiU"/>
          <w:kern w:val="0"/>
          <w:sz w:val="24"/>
          <w:highlight w:val="none"/>
        </w:rPr>
        <w:t>日</w:t>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5475"/>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经营期限：</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1580"/>
          <w:tab w:val="left" w:pos="3260"/>
          <w:tab w:val="left" w:pos="4840"/>
          <w:tab w:val="left" w:pos="6300"/>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姓名：</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rPr>
        <w:t xml:space="preserve"> </w:t>
      </w:r>
      <w:r>
        <w:rPr>
          <w:rFonts w:hint="eastAsia" w:ascii="宋体" w:hAnsi="宋体" w:cs="MingLiU"/>
          <w:kern w:val="0"/>
          <w:sz w:val="24"/>
          <w:highlight w:val="none"/>
        </w:rPr>
        <w:t>性别</w:t>
      </w:r>
      <w:r>
        <w:rPr>
          <w:rFonts w:hint="eastAsia" w:ascii="宋体" w:hAnsi="宋体" w:cs="MingLiU"/>
          <w:spacing w:val="-1"/>
          <w:kern w:val="0"/>
          <w:sz w:val="24"/>
          <w:highlight w:val="none"/>
        </w:rPr>
        <w:t>：</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rPr>
        <w:t xml:space="preserve"> </w:t>
      </w:r>
      <w:r>
        <w:rPr>
          <w:rFonts w:hint="eastAsia" w:ascii="宋体" w:hAnsi="宋体" w:cs="MingLiU"/>
          <w:spacing w:val="-1"/>
          <w:kern w:val="0"/>
          <w:sz w:val="24"/>
          <w:highlight w:val="none"/>
        </w:rPr>
        <w:t>年</w:t>
      </w:r>
      <w:r>
        <w:rPr>
          <w:rFonts w:hint="eastAsia" w:ascii="宋体" w:hAnsi="宋体" w:cs="MingLiU"/>
          <w:kern w:val="0"/>
          <w:sz w:val="24"/>
          <w:highlight w:val="none"/>
        </w:rPr>
        <w:t>龄：</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cs="MingLiU"/>
          <w:kern w:val="0"/>
          <w:sz w:val="24"/>
          <w:highlight w:val="none"/>
        </w:rPr>
        <w:t>职务：</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3360"/>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系</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rPr>
        <w:t xml:space="preserve"> </w:t>
      </w:r>
      <w:r>
        <w:rPr>
          <w:rFonts w:hint="eastAsia" w:ascii="宋体" w:hAnsi="宋体" w:cs="MingLiU"/>
          <w:kern w:val="0"/>
          <w:sz w:val="24"/>
          <w:highlight w:val="none"/>
        </w:rPr>
        <w:t>（比选申请人名称）的法定代表人。</w:t>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autoSpaceDE w:val="0"/>
        <w:autoSpaceDN w:val="0"/>
        <w:adjustRightInd w:val="0"/>
        <w:snapToGrid w:val="0"/>
        <w:spacing w:line="440" w:lineRule="exact"/>
        <w:ind w:firstLine="926" w:firstLineChars="386"/>
        <w:jc w:val="left"/>
        <w:rPr>
          <w:rFonts w:hint="eastAsia" w:ascii="宋体" w:hAnsi="宋体" w:cs="MingLiU"/>
          <w:kern w:val="0"/>
          <w:sz w:val="24"/>
          <w:highlight w:val="none"/>
        </w:rPr>
      </w:pPr>
      <w:r>
        <w:rPr>
          <w:rFonts w:hint="eastAsia" w:ascii="宋体" w:hAnsi="宋体" w:cs="MingLiU"/>
          <w:kern w:val="0"/>
          <w:sz w:val="24"/>
          <w:highlight w:val="none"/>
        </w:rPr>
        <w:t>特此证明。</w:t>
      </w:r>
    </w:p>
    <w:p>
      <w:pPr>
        <w:autoSpaceDE w:val="0"/>
        <w:autoSpaceDN w:val="0"/>
        <w:adjustRightInd w:val="0"/>
        <w:snapToGrid w:val="0"/>
        <w:spacing w:line="440" w:lineRule="exact"/>
        <w:jc w:val="left"/>
        <w:rPr>
          <w:rFonts w:hint="eastAsia" w:ascii="宋体" w:hAnsi="宋体" w:cs="MingLiU"/>
          <w:kern w:val="0"/>
          <w:sz w:val="24"/>
          <w:highlight w:val="none"/>
        </w:rPr>
      </w:pPr>
    </w:p>
    <w:p>
      <w:pPr>
        <w:autoSpaceDE w:val="0"/>
        <w:autoSpaceDN w:val="0"/>
        <w:adjustRightInd w:val="0"/>
        <w:snapToGrid w:val="0"/>
        <w:spacing w:line="440" w:lineRule="exact"/>
        <w:jc w:val="left"/>
        <w:rPr>
          <w:rFonts w:hint="eastAsia" w:ascii="宋体" w:hAnsi="宋体" w:cs="MingLiU"/>
          <w:kern w:val="0"/>
          <w:sz w:val="24"/>
          <w:highlight w:val="none"/>
        </w:rPr>
      </w:pPr>
    </w:p>
    <w:p>
      <w:pPr>
        <w:tabs>
          <w:tab w:val="left" w:pos="5460"/>
        </w:tabs>
        <w:autoSpaceDE w:val="0"/>
        <w:autoSpaceDN w:val="0"/>
        <w:adjustRightInd w:val="0"/>
        <w:snapToGrid w:val="0"/>
        <w:spacing w:line="440" w:lineRule="exact"/>
        <w:ind w:firstLine="2100"/>
        <w:jc w:val="left"/>
        <w:rPr>
          <w:rFonts w:hint="eastAsia" w:ascii="宋体" w:hAnsi="宋体" w:cs="MingLiU"/>
          <w:kern w:val="0"/>
          <w:sz w:val="24"/>
          <w:highlight w:val="none"/>
        </w:rPr>
      </w:pPr>
      <w:r>
        <w:rPr>
          <w:rFonts w:hint="eastAsia" w:ascii="宋体" w:hAnsi="宋体" w:cs="MingLiU"/>
          <w:kern w:val="0"/>
          <w:sz w:val="24"/>
          <w:highlight w:val="none"/>
        </w:rPr>
        <w:t>比选申请人：</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cs="MingLiU"/>
          <w:spacing w:val="-1"/>
          <w:kern w:val="0"/>
          <w:sz w:val="24"/>
          <w:highlight w:val="none"/>
        </w:rPr>
        <w:t>（</w:t>
      </w:r>
      <w:r>
        <w:rPr>
          <w:rFonts w:hint="eastAsia" w:ascii="宋体" w:hAnsi="宋体" w:cs="MingLiU"/>
          <w:kern w:val="0"/>
          <w:sz w:val="24"/>
          <w:highlight w:val="none"/>
        </w:rPr>
        <w:t>盖单位法人章）</w:t>
      </w:r>
    </w:p>
    <w:p>
      <w:pPr>
        <w:autoSpaceDE w:val="0"/>
        <w:autoSpaceDN w:val="0"/>
        <w:adjustRightInd w:val="0"/>
        <w:snapToGrid w:val="0"/>
        <w:spacing w:line="440" w:lineRule="exact"/>
        <w:jc w:val="left"/>
        <w:rPr>
          <w:rFonts w:hint="eastAsia" w:ascii="宋体" w:hAnsi="宋体" w:cs="MingLiU"/>
          <w:kern w:val="0"/>
          <w:sz w:val="24"/>
          <w:highlight w:val="none"/>
        </w:rPr>
      </w:pPr>
    </w:p>
    <w:p>
      <w:pPr>
        <w:tabs>
          <w:tab w:val="left" w:pos="4935"/>
          <w:tab w:val="left" w:pos="5460"/>
          <w:tab w:val="left" w:pos="6400"/>
        </w:tabs>
        <w:autoSpaceDE w:val="0"/>
        <w:autoSpaceDN w:val="0"/>
        <w:adjustRightInd w:val="0"/>
        <w:snapToGrid w:val="0"/>
        <w:spacing w:line="440" w:lineRule="exact"/>
        <w:ind w:firstLine="3780"/>
        <w:jc w:val="left"/>
        <w:rPr>
          <w:rFonts w:hint="eastAsia" w:ascii="宋体" w:hAnsi="宋体" w:cs="MingLiU"/>
          <w:kern w:val="0"/>
          <w:sz w:val="24"/>
          <w:highlight w:val="none"/>
        </w:rPr>
      </w:pP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cs="MingLiU"/>
          <w:spacing w:val="-1"/>
          <w:kern w:val="0"/>
          <w:sz w:val="24"/>
          <w:highlight w:val="none"/>
        </w:rPr>
        <w:t>年</w:t>
      </w:r>
      <w:r>
        <w:rPr>
          <w:rFonts w:hint="eastAsia" w:ascii="宋体" w:hAnsi="宋体" w:cs="MingLiU"/>
          <w:w w:val="200"/>
          <w:kern w:val="0"/>
          <w:sz w:val="24"/>
          <w:highlight w:val="none"/>
          <w:u w:val="single"/>
        </w:rPr>
        <w:t xml:space="preserve">   </w:t>
      </w:r>
      <w:r>
        <w:rPr>
          <w:rFonts w:hint="eastAsia" w:ascii="宋体" w:hAnsi="宋体" w:cs="MingLiU"/>
          <w:kern w:val="0"/>
          <w:sz w:val="24"/>
          <w:highlight w:val="none"/>
        </w:rPr>
        <w:t>月</w:t>
      </w:r>
      <w:r>
        <w:rPr>
          <w:rFonts w:hint="eastAsia" w:ascii="宋体" w:hAnsi="宋体" w:cs="MingLiU"/>
          <w:w w:val="200"/>
          <w:kern w:val="0"/>
          <w:sz w:val="24"/>
          <w:highlight w:val="none"/>
          <w:u w:val="single"/>
        </w:rPr>
        <w:t xml:space="preserve">   </w:t>
      </w:r>
      <w:r>
        <w:rPr>
          <w:rFonts w:hint="eastAsia" w:ascii="宋体" w:hAnsi="宋体" w:cs="MingLiU"/>
          <w:kern w:val="0"/>
          <w:sz w:val="24"/>
          <w:highlight w:val="none"/>
        </w:rPr>
        <w:t>日</w:t>
      </w:r>
    </w:p>
    <w:p>
      <w:pPr>
        <w:autoSpaceDE w:val="0"/>
        <w:autoSpaceDN w:val="0"/>
        <w:adjustRightInd w:val="0"/>
        <w:snapToGrid w:val="0"/>
        <w:spacing w:line="360" w:lineRule="auto"/>
        <w:jc w:val="left"/>
        <w:rPr>
          <w:rFonts w:hint="eastAsia" w:ascii="宋体" w:hAnsi="宋体"/>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宋体"/>
          <w:b/>
          <w:kern w:val="0"/>
          <w:sz w:val="28"/>
          <w:szCs w:val="28"/>
          <w:highlight w:val="none"/>
        </w:rPr>
      </w:pPr>
      <w:r>
        <w:rPr>
          <w:rFonts w:hint="eastAsia" w:ascii="宋体" w:hAnsi="宋体" w:cs="MingLiU"/>
          <w:b/>
          <w:kern w:val="0"/>
          <w:sz w:val="28"/>
          <w:szCs w:val="28"/>
          <w:highlight w:val="none"/>
        </w:rPr>
        <w:br w:type="page"/>
      </w:r>
      <w:bookmarkStart w:id="9" w:name="_Toc14362_WPSOffice_Level1"/>
      <w:bookmarkStart w:id="10" w:name="_Toc23172_WPSOffice_Level1"/>
      <w:r>
        <w:rPr>
          <w:rFonts w:hint="eastAsia" w:ascii="宋体" w:hAnsi="宋体" w:cs="宋体"/>
          <w:b/>
          <w:kern w:val="0"/>
          <w:sz w:val="28"/>
          <w:szCs w:val="28"/>
          <w:highlight w:val="none"/>
        </w:rPr>
        <w:t>授权委托书</w:t>
      </w:r>
      <w:bookmarkEnd w:id="9"/>
      <w:bookmarkEnd w:id="10"/>
      <w:r>
        <w:rPr>
          <w:rFonts w:hint="eastAsia" w:ascii="宋体" w:hAnsi="宋体" w:cs="宋体"/>
          <w:b/>
          <w:kern w:val="0"/>
          <w:sz w:val="28"/>
          <w:szCs w:val="28"/>
          <w:highlight w:val="none"/>
        </w:rPr>
        <w:t xml:space="preserve"> </w:t>
      </w:r>
    </w:p>
    <w:p>
      <w:pPr>
        <w:spacing w:line="360" w:lineRule="auto"/>
        <w:rPr>
          <w:rFonts w:hint="eastAsia" w:ascii="宋体" w:hAnsi="宋体" w:cs="宋体"/>
          <w:kern w:val="0"/>
          <w:szCs w:val="21"/>
          <w:highlight w:val="none"/>
        </w:rPr>
      </w:pPr>
      <w:r>
        <w:rPr>
          <w:rFonts w:hint="eastAsia" w:ascii="宋体" w:hAnsi="宋体" w:cs="宋体"/>
          <w:kern w:val="0"/>
          <w:szCs w:val="21"/>
          <w:highlight w:val="none"/>
        </w:rPr>
        <w:t xml:space="preserve">    本人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（姓名）系</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rPr>
        <w:t>（</w:t>
      </w:r>
      <w:r>
        <w:rPr>
          <w:rFonts w:hint="eastAsia" w:ascii="宋体" w:hAnsi="宋体" w:cs="宋体"/>
          <w:spacing w:val="-1"/>
          <w:kern w:val="0"/>
          <w:szCs w:val="21"/>
          <w:highlight w:val="none"/>
        </w:rPr>
        <w:t>比选申请人</w:t>
      </w:r>
      <w:r>
        <w:rPr>
          <w:rFonts w:hint="eastAsia" w:ascii="宋体" w:hAnsi="宋体" w:cs="宋体"/>
          <w:kern w:val="0"/>
          <w:szCs w:val="21"/>
          <w:highlight w:val="none"/>
        </w:rPr>
        <w:t>名称</w:t>
      </w:r>
      <w:r>
        <w:rPr>
          <w:rFonts w:hint="eastAsia" w:ascii="宋体" w:hAnsi="宋体" w:cs="宋体"/>
          <w:spacing w:val="1"/>
          <w:kern w:val="0"/>
          <w:szCs w:val="21"/>
          <w:highlight w:val="none"/>
        </w:rPr>
        <w:t>）</w:t>
      </w:r>
      <w:r>
        <w:rPr>
          <w:rFonts w:hint="eastAsia" w:ascii="宋体" w:hAnsi="宋体" w:cs="宋体"/>
          <w:kern w:val="0"/>
          <w:szCs w:val="21"/>
          <w:highlight w:val="none"/>
        </w:rPr>
        <w:t>的法定代</w:t>
      </w:r>
      <w:r>
        <w:rPr>
          <w:rFonts w:hint="eastAsia" w:ascii="宋体" w:hAnsi="宋体" w:cs="宋体"/>
          <w:spacing w:val="1"/>
          <w:kern w:val="0"/>
          <w:szCs w:val="21"/>
          <w:highlight w:val="none"/>
        </w:rPr>
        <w:t>表</w:t>
      </w:r>
      <w:r>
        <w:rPr>
          <w:rFonts w:hint="eastAsia" w:ascii="宋体" w:hAnsi="宋体" w:cs="宋体"/>
          <w:kern w:val="0"/>
          <w:szCs w:val="21"/>
          <w:highlight w:val="none"/>
        </w:rPr>
        <w:t>人，现委托</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 名）为我方代理人，联系电话</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。代理人根据授权，以我方名义签署、澄清、说明、补正、递交、撤回、 修改、领取</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（项</w:t>
      </w:r>
      <w:r>
        <w:rPr>
          <w:rFonts w:hint="eastAsia" w:ascii="宋体" w:hAnsi="宋体" w:cs="宋体"/>
          <w:spacing w:val="-1"/>
          <w:kern w:val="0"/>
          <w:szCs w:val="21"/>
          <w:highlight w:val="none"/>
          <w:u w:val="single"/>
        </w:rPr>
        <w:t>目</w:t>
      </w:r>
      <w:r>
        <w:rPr>
          <w:rFonts w:hint="eastAsia" w:ascii="宋体" w:hAnsi="宋体" w:cs="宋体"/>
          <w:kern w:val="0"/>
          <w:szCs w:val="21"/>
          <w:highlight w:val="none"/>
          <w:u w:val="single"/>
        </w:rPr>
        <w:t>名称）</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rPr>
        <w:t>的比选申请文件、签订合同和处理有关事宜，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highlight w:val="none"/>
        </w:rPr>
      </w:pPr>
      <w:r>
        <w:rPr>
          <w:rFonts w:hint="eastAsia" w:ascii="宋体" w:hAnsi="宋体" w:cs="宋体"/>
          <w:kern w:val="0"/>
          <w:szCs w:val="21"/>
          <w:highlight w:val="none"/>
        </w:rPr>
        <w:t>委托</w:t>
      </w:r>
      <w:r>
        <w:rPr>
          <w:rFonts w:hint="eastAsia" w:ascii="宋体" w:hAnsi="宋体" w:cs="宋体"/>
          <w:spacing w:val="-1"/>
          <w:kern w:val="0"/>
          <w:szCs w:val="21"/>
          <w:highlight w:val="none"/>
        </w:rPr>
        <w:t>期</w:t>
      </w:r>
      <w:r>
        <w:rPr>
          <w:rFonts w:hint="eastAsia" w:ascii="宋体" w:hAnsi="宋体" w:cs="宋体"/>
          <w:kern w:val="0"/>
          <w:szCs w:val="21"/>
          <w:highlight w:val="none"/>
        </w:rPr>
        <w:t>限：</w:t>
      </w:r>
      <w:r>
        <w:rPr>
          <w:rFonts w:hint="eastAsia" w:ascii="宋体" w:hAnsi="宋体" w:cs="宋体"/>
          <w:spacing w:val="-1"/>
          <w:kern w:val="0"/>
          <w:szCs w:val="21"/>
          <w:highlight w:val="none"/>
          <w:u w:val="single"/>
        </w:rPr>
        <w:t>90天</w:t>
      </w:r>
      <w:r>
        <w:rPr>
          <w:rFonts w:hint="eastAsia" w:ascii="宋体" w:hAnsi="宋体" w:cs="宋体"/>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highlight w:val="none"/>
        </w:rPr>
      </w:pPr>
      <w:r>
        <w:rPr>
          <w:rFonts w:hint="eastAsia" w:ascii="宋体" w:hAnsi="宋体" w:cs="宋体"/>
          <w:kern w:val="0"/>
          <w:szCs w:val="21"/>
          <w:highlight w:val="none"/>
        </w:rPr>
        <w:t>代理人无转委托权。</w:t>
      </w:r>
    </w:p>
    <w:p>
      <w:pPr>
        <w:tabs>
          <w:tab w:val="left" w:pos="4200"/>
          <w:tab w:val="left" w:pos="4620"/>
        </w:tabs>
        <w:autoSpaceDE w:val="0"/>
        <w:autoSpaceDN w:val="0"/>
        <w:adjustRightInd w:val="0"/>
        <w:snapToGrid w:val="0"/>
        <w:spacing w:line="360" w:lineRule="auto"/>
        <w:ind w:firstLine="1694"/>
        <w:jc w:val="left"/>
        <w:rPr>
          <w:rFonts w:hint="eastAsia" w:ascii="宋体" w:hAnsi="宋体" w:cs="宋体"/>
          <w:kern w:val="0"/>
          <w:szCs w:val="21"/>
          <w:highlight w:val="none"/>
        </w:rPr>
      </w:pPr>
      <w:r>
        <w:rPr>
          <w:rFonts w:hint="eastAsia" w:ascii="宋体" w:hAnsi="宋体" w:cs="宋体"/>
          <w:kern w:val="0"/>
          <w:szCs w:val="21"/>
          <w:highlight w:val="none"/>
        </w:rPr>
        <w:t>比选申请人：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（盖单位法人章）</w:t>
      </w:r>
    </w:p>
    <w:p>
      <w:pPr>
        <w:tabs>
          <w:tab w:val="left" w:pos="630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法定代表人：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ab/>
      </w:r>
      <w:r>
        <w:rPr>
          <w:rFonts w:hint="eastAsia" w:ascii="宋体" w:hAnsi="宋体" w:cs="宋体"/>
          <w:kern w:val="0"/>
          <w:szCs w:val="21"/>
          <w:highlight w:val="none"/>
        </w:rPr>
        <w:t>（签字或盖章）</w:t>
      </w:r>
    </w:p>
    <w:p>
      <w:pPr>
        <w:tabs>
          <w:tab w:val="left" w:pos="526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身份证号码：</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p>
    <w:p>
      <w:pPr>
        <w:tabs>
          <w:tab w:val="left" w:pos="672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委托代理人：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（签</w:t>
      </w:r>
      <w:r>
        <w:rPr>
          <w:rFonts w:hint="eastAsia" w:ascii="宋体" w:hAnsi="宋体" w:cs="宋体"/>
          <w:spacing w:val="-1"/>
          <w:kern w:val="0"/>
          <w:szCs w:val="21"/>
          <w:highlight w:val="none"/>
        </w:rPr>
        <w:t>字</w:t>
      </w:r>
      <w:r>
        <w:rPr>
          <w:rFonts w:hint="eastAsia" w:ascii="宋体" w:hAnsi="宋体" w:cs="宋体"/>
          <w:kern w:val="0"/>
          <w:szCs w:val="21"/>
          <w:highlight w:val="none"/>
        </w:rPr>
        <w:t>）</w:t>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highlight w:val="none"/>
          <w:u w:val="single"/>
        </w:rPr>
      </w:pPr>
      <w:r>
        <w:rPr>
          <w:rFonts w:hint="eastAsia" w:ascii="宋体" w:hAnsi="宋体" w:cs="宋体"/>
          <w:kern w:val="0"/>
          <w:szCs w:val="21"/>
          <w:highlight w:val="none"/>
        </w:rPr>
        <w:t>身份证号码：</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bCs/>
          <w:kern w:val="0"/>
          <w:szCs w:val="21"/>
          <w:highlight w:val="none"/>
        </w:rPr>
        <w:t>社保号码：</w:t>
      </w:r>
      <w:r>
        <w:rPr>
          <w:rFonts w:hint="eastAsia" w:ascii="宋体" w:hAnsi="宋体" w:cs="宋体"/>
          <w:bCs/>
          <w:w w:val="200"/>
          <w:kern w:val="0"/>
          <w:szCs w:val="21"/>
          <w:highlight w:val="none"/>
          <w:u w:val="single"/>
        </w:rPr>
        <w:t xml:space="preserve"> </w:t>
      </w:r>
      <w:r>
        <w:rPr>
          <w:rFonts w:hint="eastAsia" w:ascii="宋体" w:hAnsi="宋体" w:cs="宋体"/>
          <w:bCs/>
          <w:kern w:val="0"/>
          <w:szCs w:val="21"/>
          <w:highlight w:val="none"/>
          <w:u w:val="single"/>
        </w:rPr>
        <w:tab/>
      </w: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宋体"/>
          <w:kern w:val="0"/>
          <w:szCs w:val="21"/>
          <w:highlight w:val="none"/>
        </w:rPr>
      </w:pP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年</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月</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日</w:t>
      </w:r>
    </w:p>
    <w:tbl>
      <w:tblPr>
        <w:tblStyle w:val="5"/>
        <w:tblpPr w:leftFromText="180" w:rightFromText="180" w:vertAnchor="text" w:horzAnchor="margin" w:tblpXSpec="right" w:tblpY="29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noWrap w:val="0"/>
            <w:vAlign w:val="top"/>
          </w:tcPr>
          <w:p>
            <w:pPr>
              <w:spacing w:line="360" w:lineRule="auto"/>
              <w:jc w:val="center"/>
              <w:rPr>
                <w:rFonts w:hint="eastAsia" w:ascii="宋体" w:hAnsi="宋体" w:cs="宋体"/>
                <w:b/>
                <w:highlight w:val="none"/>
              </w:rPr>
            </w:pPr>
            <w:r>
              <w:rPr>
                <w:rFonts w:hint="eastAsia" w:ascii="宋体" w:hAnsi="宋体" w:cs="宋体"/>
                <w:b/>
                <w:highlight w:val="none"/>
              </w:rPr>
              <w:t>授权代理人身份证复印件</w:t>
            </w:r>
          </w:p>
          <w:p>
            <w:pPr>
              <w:spacing w:line="360" w:lineRule="auto"/>
              <w:rPr>
                <w:rFonts w:hint="eastAsia" w:ascii="宋体" w:hAnsi="宋体" w:cs="宋体"/>
                <w:b/>
                <w:highlight w:val="none"/>
              </w:rPr>
            </w:pPr>
          </w:p>
          <w:p>
            <w:pPr>
              <w:spacing w:line="360" w:lineRule="auto"/>
              <w:jc w:val="center"/>
              <w:rPr>
                <w:rFonts w:hint="eastAsia" w:ascii="宋体" w:hAnsi="宋体" w:cs="宋体"/>
                <w:b/>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双面</w:t>
            </w:r>
          </w:p>
          <w:p>
            <w:pPr>
              <w:spacing w:line="360" w:lineRule="auto"/>
              <w:rPr>
                <w:rFonts w:hint="eastAsia" w:ascii="宋体" w:hAnsi="宋体" w:cs="宋体"/>
                <w:b/>
                <w:highlight w:val="none"/>
              </w:rPr>
            </w:pPr>
          </w:p>
        </w:tc>
      </w:tr>
    </w:tbl>
    <w:p>
      <w:pPr>
        <w:rPr>
          <w:rFonts w:hint="eastAsia" w:ascii="宋体" w:hAnsi="宋体" w:cs="宋体"/>
          <w:vanish/>
          <w:highlight w:val="none"/>
        </w:rPr>
      </w:pPr>
    </w:p>
    <w:tbl>
      <w:tblPr>
        <w:tblStyle w:val="5"/>
        <w:tblpPr w:leftFromText="180" w:rightFromText="180" w:vertAnchor="text" w:horzAnchor="page" w:tblpX="1851" w:tblpY="29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noWrap w:val="0"/>
            <w:vAlign w:val="top"/>
          </w:tcPr>
          <w:p>
            <w:pPr>
              <w:spacing w:line="360" w:lineRule="auto"/>
              <w:jc w:val="center"/>
              <w:rPr>
                <w:rFonts w:hint="eastAsia" w:ascii="宋体" w:hAnsi="宋体" w:cs="宋体"/>
                <w:b/>
                <w:highlight w:val="none"/>
              </w:rPr>
            </w:pPr>
            <w:r>
              <w:rPr>
                <w:rFonts w:hint="eastAsia" w:ascii="宋体" w:hAnsi="宋体" w:cs="宋体"/>
                <w:b/>
                <w:highlight w:val="none"/>
              </w:rPr>
              <w:t>法定代表人身份证复印件</w:t>
            </w:r>
          </w:p>
          <w:p>
            <w:pPr>
              <w:spacing w:line="360" w:lineRule="auto"/>
              <w:rPr>
                <w:rFonts w:hint="eastAsia" w:ascii="宋体" w:hAnsi="宋体" w:cs="宋体"/>
                <w:b/>
                <w:highlight w:val="none"/>
              </w:rPr>
            </w:pPr>
          </w:p>
          <w:p>
            <w:pPr>
              <w:spacing w:line="360" w:lineRule="auto"/>
              <w:jc w:val="center"/>
              <w:rPr>
                <w:rFonts w:hint="eastAsia" w:ascii="宋体" w:hAnsi="宋体" w:cs="宋体"/>
                <w:b/>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双面</w:t>
            </w:r>
          </w:p>
          <w:p>
            <w:pPr>
              <w:spacing w:line="360" w:lineRule="auto"/>
              <w:rPr>
                <w:rFonts w:hint="eastAsia" w:ascii="宋体" w:hAnsi="宋体" w:cs="宋体"/>
                <w:b/>
                <w:highlight w:val="none"/>
              </w:rPr>
            </w:pPr>
          </w:p>
        </w:tc>
      </w:tr>
    </w:tbl>
    <w:p>
      <w:pPr>
        <w:widowControl/>
        <w:jc w:val="left"/>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r>
        <w:rPr>
          <w:rFonts w:hint="eastAsia" w:ascii="宋体" w:hAnsi="宋体" w:cs="宋体"/>
          <w:kern w:val="0"/>
          <w:szCs w:val="21"/>
          <w:highlight w:val="none"/>
        </w:rPr>
        <w:t>注：1、法定代表人参加比选申请活动并签署文件的不需要授权委托书，只需提供法定代表人身份证明。</w:t>
      </w: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r>
        <w:rPr>
          <w:rFonts w:hint="eastAsia" w:ascii="宋体" w:hAnsi="宋体" w:cs="宋体"/>
          <w:kern w:val="0"/>
          <w:szCs w:val="21"/>
          <w:highlight w:val="none"/>
        </w:rPr>
        <w:t>非法定代表人参加比选申请活动及签署文件的除提供法定代表人身份证明外还须提供授权委托书。（如委托代理人参加开标会议的，出示法定代表人身份证明（需手持一份原件）、法定代表人授权委托书（需手持一份原件）和委托代理人身份证（原件）。</w:t>
      </w:r>
    </w:p>
    <w:p>
      <w:pPr>
        <w:pStyle w:val="2"/>
        <w:rPr>
          <w:rFonts w:hint="eastAsia" w:ascii="仿宋" w:hAnsi="仿宋" w:eastAsia="仿宋" w:cs="仿宋"/>
          <w:spacing w:val="9"/>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6696C"/>
    <w:multiLevelType w:val="singleLevel"/>
    <w:tmpl w:val="3A16696C"/>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E4C2D"/>
    <w:rsid w:val="117761DC"/>
    <w:rsid w:val="1A423291"/>
    <w:rsid w:val="38593E3A"/>
    <w:rsid w:val="49DD654E"/>
    <w:rsid w:val="4D1B5888"/>
    <w:rsid w:val="5AE93369"/>
    <w:rsid w:val="68CE4C2D"/>
    <w:rsid w:val="7725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Body Text First Indent"/>
    <w:basedOn w:val="2"/>
    <w:qFormat/>
    <w:uiPriority w:val="0"/>
    <w:pPr>
      <w:ind w:firstLine="200" w:firstLineChars="200"/>
    </w:pPr>
    <w:rPr>
      <w:rFonts w:eastAsia="仿宋_GB2312"/>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2022-03-10T06:37:00Z</dcterms:created>
  <dc:creator>ashes</dc:creator>
  <cp:lastModifiedBy>＆ Love oath </cp:lastModifiedBy>
  <dcterms:modified xsi:type="dcterms:W3CDTF">2022-03-10T08:59:47Z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F625F4A8FF6644C7A31A4EBA5CFF6A15</vt:lpwstr>
  </property>
</Properties>
</file>