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580" w:lineRule="exact"/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附件1</w:t>
      </w:r>
    </w:p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2"/>
          <w:szCs w:val="32"/>
        </w:rPr>
        <w:t>联芳街道应急广播系统建设（二期）项目规模及标准</w:t>
      </w:r>
    </w:p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580" w:lineRule="exact"/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</w:rPr>
      </w:pPr>
    </w:p>
    <w:tbl>
      <w:tblPr>
        <w:tblStyle w:val="7"/>
        <w:tblW w:w="96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211"/>
        <w:gridCol w:w="4708"/>
        <w:gridCol w:w="706"/>
        <w:gridCol w:w="871"/>
        <w:gridCol w:w="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4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技术参数要求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IP网络寻呼话筒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功能特点：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1）★话筒采集、线路输入、U盘播放等集成一体，实时MP3数字编码。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2）全中文点阵显示屏，中文操作菜单，内置监听扬声器。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3）★采用数字签名验证，防止干扰和非法插播，支持国密SM2非对称算法。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4）具备U盾接口，只有授权U盾才能进行设备操作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5）支持WEB管理界面。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技术参数：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接口：RJ45网口（10M/100M自适应）；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★音频码率：至少支持32、64、128kbps；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控制流码率：≤50kbps；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频率响应：±2dB(100Hz—12KHz)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谐波失真：≤1%(1KHz)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信噪比：≥60dB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★浪涌防雷：≥3000V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工作电源：AC180-250V；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辅材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满足安装施工需要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安装调试费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满足安装施工需要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DTMB/FM/IP/DVB-C/4G数字智能收扩机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功能描述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1）★支持四模（DTMB、4G、FM-RDS、IP）接收功能；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2）支持任意几种接收模式组合，可通过网管设置接收模式优先级，第一信号源中断自动切换到第二信号源，第一信号源恢复则自动接收第一信号源。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3）★默认数字信号优于调频信号（调频支持区、镇、村等4个以上预置频率）、上级信号优于下级信号、应急信号优于日常信号。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4）★支持网络实时、定时播放，在网络广播状态下，可以通过其它设备监听正在广播的内容。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5）接收、解码、播发上级平台播发的日常广播、应急广播或控制指令等信息，具备高保真音频功率放大，推动大喇叭放音，开关机和广播切换支持淡入淡出功能；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6）★支持本地、远程在线升级。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7）在施工现场通过Web对终端的接收频率、本机地址、开关机、音量等参数进行修改。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8）★具备认证防范功能，采用数字签名安全验证，采用国密SM2算法，确保安全播出。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9）具有过热、过压、过载保护功能，故障消失自动恢复。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10）射频输入口具有防雷保护功能，IP输入口具有隔离变压器防护。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11）防水、防潮、防尘设计，外壳采用喷塑防锈处理。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12）外置保险丝座，维修、更换便捷。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性能指标：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DVB-C接收频率范围：45~862MHz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DTMB接收频率范围：45~862MHz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FM接收频率范围：76~108MHz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★DTMB接收灵敏度：≤-82dBm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★FM接收灵敏度：≤10uV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★音频输出功率：≥50W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频率响应：±2dB(100Hz—12KHz)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谐波失真：≤1%(1KHz)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信噪比：≥60dB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★待机功耗：≤5W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★工作温度：-20℃～60℃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物联网卡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V03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高音喇叭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技术参数：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1）防水、防风、防尘，适宜室外极端条件气候使用，具有防腐、防锈措施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2）安装支架及零部件采用金属材质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3）★喇叭筒壁厚： ≥1.5mm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4）★喇叭口直径 ：≥48cm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5）额定功率： 25W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6）额定阻抗： 16±15%</w:t>
            </w:r>
            <w:r>
              <w:rPr>
                <w:rFonts w:ascii="Calibri" w:hAnsi="Calibri" w:cs="Calibri"/>
                <w:kern w:val="0"/>
                <w:szCs w:val="21"/>
              </w:rPr>
              <w:t>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7）频率范围：  200-6000Hz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8）★特性灵敏度： ≥101dB/W/M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9）工作温度：-20℃-60℃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喇叭线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满足安装施工需要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符合国标要求，数量满足安装施工需要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防雷街道装置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应符合《广播电视工程工艺接地技术规范》GY/T5084 的规定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安装费及辅材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满足安装施工需要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bCs/>
          <w:snapToGrid w:val="0"/>
          <w:kern w:val="0"/>
          <w:sz w:val="32"/>
          <w:szCs w:val="32"/>
        </w:rPr>
      </w:pPr>
    </w:p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58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984" w:right="1446" w:bottom="1644" w:left="1446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38F7"/>
    <w:rsid w:val="00103599"/>
    <w:rsid w:val="00172A27"/>
    <w:rsid w:val="001D19A3"/>
    <w:rsid w:val="002F07A0"/>
    <w:rsid w:val="003D3EBF"/>
    <w:rsid w:val="00424A45"/>
    <w:rsid w:val="00521673"/>
    <w:rsid w:val="00557040"/>
    <w:rsid w:val="006468AF"/>
    <w:rsid w:val="00783116"/>
    <w:rsid w:val="00837611"/>
    <w:rsid w:val="009B14F8"/>
    <w:rsid w:val="009C777E"/>
    <w:rsid w:val="009F68F4"/>
    <w:rsid w:val="00A45EED"/>
    <w:rsid w:val="00A647A9"/>
    <w:rsid w:val="00B765C6"/>
    <w:rsid w:val="00BE5067"/>
    <w:rsid w:val="00D525ED"/>
    <w:rsid w:val="00D52836"/>
    <w:rsid w:val="00D60576"/>
    <w:rsid w:val="00DD2330"/>
    <w:rsid w:val="00E137A0"/>
    <w:rsid w:val="00E15459"/>
    <w:rsid w:val="00EB62F7"/>
    <w:rsid w:val="00EF4849"/>
    <w:rsid w:val="012A4381"/>
    <w:rsid w:val="02CC78DE"/>
    <w:rsid w:val="03676241"/>
    <w:rsid w:val="05331A69"/>
    <w:rsid w:val="09210C11"/>
    <w:rsid w:val="095C2B67"/>
    <w:rsid w:val="0B9349C7"/>
    <w:rsid w:val="0CB77F87"/>
    <w:rsid w:val="0D3A3846"/>
    <w:rsid w:val="0DCA79EE"/>
    <w:rsid w:val="0DCE1B1F"/>
    <w:rsid w:val="106458CA"/>
    <w:rsid w:val="124B7F8A"/>
    <w:rsid w:val="12A02C7A"/>
    <w:rsid w:val="14F178C7"/>
    <w:rsid w:val="16CF792A"/>
    <w:rsid w:val="16FE1FE1"/>
    <w:rsid w:val="17277A32"/>
    <w:rsid w:val="17587C8D"/>
    <w:rsid w:val="1875752E"/>
    <w:rsid w:val="19FF0994"/>
    <w:rsid w:val="19FF74CC"/>
    <w:rsid w:val="1A6C1058"/>
    <w:rsid w:val="1B0E203C"/>
    <w:rsid w:val="1B5F58A4"/>
    <w:rsid w:val="1BE56B46"/>
    <w:rsid w:val="1C9037C8"/>
    <w:rsid w:val="1DED22FA"/>
    <w:rsid w:val="1E892CC0"/>
    <w:rsid w:val="1ECB135B"/>
    <w:rsid w:val="1F8B0907"/>
    <w:rsid w:val="208D4ED1"/>
    <w:rsid w:val="20E550EB"/>
    <w:rsid w:val="222865B4"/>
    <w:rsid w:val="22624D34"/>
    <w:rsid w:val="235F16EF"/>
    <w:rsid w:val="24670016"/>
    <w:rsid w:val="25A874AC"/>
    <w:rsid w:val="286306B9"/>
    <w:rsid w:val="28AA14CE"/>
    <w:rsid w:val="29077E2E"/>
    <w:rsid w:val="2BA6261A"/>
    <w:rsid w:val="2E096F05"/>
    <w:rsid w:val="30D068AF"/>
    <w:rsid w:val="30E520F2"/>
    <w:rsid w:val="31676811"/>
    <w:rsid w:val="337F1CF2"/>
    <w:rsid w:val="35652C3F"/>
    <w:rsid w:val="375834F4"/>
    <w:rsid w:val="381A20A5"/>
    <w:rsid w:val="3A44785E"/>
    <w:rsid w:val="3DA27B4A"/>
    <w:rsid w:val="3E6D166A"/>
    <w:rsid w:val="3EDF4A86"/>
    <w:rsid w:val="3FBB35C4"/>
    <w:rsid w:val="3FF52C7A"/>
    <w:rsid w:val="40B65523"/>
    <w:rsid w:val="41F358E8"/>
    <w:rsid w:val="473974B5"/>
    <w:rsid w:val="4AC945CB"/>
    <w:rsid w:val="4B482CBD"/>
    <w:rsid w:val="4CEA5913"/>
    <w:rsid w:val="4D630A23"/>
    <w:rsid w:val="4D635687"/>
    <w:rsid w:val="52036A53"/>
    <w:rsid w:val="56337FDD"/>
    <w:rsid w:val="563774A9"/>
    <w:rsid w:val="572B221E"/>
    <w:rsid w:val="598760DD"/>
    <w:rsid w:val="5C1D1E5E"/>
    <w:rsid w:val="5C3E3FCF"/>
    <w:rsid w:val="5E8F6927"/>
    <w:rsid w:val="5FEA4C29"/>
    <w:rsid w:val="61DF7CA6"/>
    <w:rsid w:val="62CC66A9"/>
    <w:rsid w:val="634E3B7C"/>
    <w:rsid w:val="66AA3689"/>
    <w:rsid w:val="66AB11C9"/>
    <w:rsid w:val="67C96652"/>
    <w:rsid w:val="67E1005A"/>
    <w:rsid w:val="68240760"/>
    <w:rsid w:val="6D033376"/>
    <w:rsid w:val="6E115B20"/>
    <w:rsid w:val="6FF4286B"/>
    <w:rsid w:val="700718A0"/>
    <w:rsid w:val="7043610A"/>
    <w:rsid w:val="71B3186B"/>
    <w:rsid w:val="738B297D"/>
    <w:rsid w:val="74DA518F"/>
    <w:rsid w:val="7547700F"/>
    <w:rsid w:val="76A81AF0"/>
    <w:rsid w:val="77F05545"/>
    <w:rsid w:val="78760C18"/>
    <w:rsid w:val="7B88701B"/>
    <w:rsid w:val="7DE51E92"/>
    <w:rsid w:val="7FB65DED"/>
    <w:rsid w:val="7FF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060BC7-6760-439D-991B-196095425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386</Words>
  <Characters>2205</Characters>
  <Lines>18</Lines>
  <Paragraphs>5</Paragraphs>
  <TotalTime>1</TotalTime>
  <ScaleCrop>false</ScaleCrop>
  <LinksUpToDate>false</LinksUpToDate>
  <CharactersWithSpaces>2586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2019-12-10T08:33:00Z</dcterms:created>
  <dc:creator>毒药迪迪畏</dc:creator>
  <cp:lastModifiedBy>Administrator</cp:lastModifiedBy>
  <cp:lastPrinted>2020-04-23T06:52:00Z</cp:lastPrinted>
  <dcterms:modified xsi:type="dcterms:W3CDTF">2021-07-07T16:01:52Z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E7FEF7A215714CD389693B9457CBE4F6</vt:lpwstr>
  </property>
</Properties>
</file>