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b/>
          <w:color w:val="auto"/>
          <w:sz w:val="44"/>
          <w:szCs w:val="44"/>
        </w:rPr>
      </w:pPr>
    </w:p>
    <w:p>
      <w:pPr>
        <w:tabs>
          <w:tab w:val="left" w:pos="3148"/>
        </w:tabs>
        <w:adjustRightInd w:val="0"/>
        <w:snapToGrid w:val="0"/>
        <w:spacing w:line="440" w:lineRule="exact"/>
        <w:rPr>
          <w:rFonts w:hint="eastAsia" w:eastAsia="宋体"/>
          <w:b/>
          <w:color w:val="auto"/>
          <w:sz w:val="44"/>
          <w:szCs w:val="44"/>
          <w:lang w:eastAsia="zh-CN"/>
        </w:rPr>
      </w:pPr>
      <w:r>
        <w:rPr>
          <w:rFonts w:hint="eastAsia"/>
          <w:b/>
          <w:color w:val="auto"/>
          <w:sz w:val="44"/>
          <w:szCs w:val="44"/>
          <w:lang w:eastAsia="zh-CN"/>
        </w:rPr>
        <w:tab/>
      </w:r>
    </w:p>
    <w:p>
      <w:pPr>
        <w:adjustRightInd w:val="0"/>
        <w:snapToGrid w:val="0"/>
        <w:spacing w:line="440" w:lineRule="exact"/>
        <w:jc w:val="center"/>
        <w:rPr>
          <w:b/>
          <w:color w:val="auto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b/>
          <w:color w:val="auto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b/>
          <w:color w:val="auto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b/>
          <w:color w:val="auto"/>
          <w:sz w:val="44"/>
          <w:szCs w:val="44"/>
        </w:rPr>
      </w:pPr>
    </w:p>
    <w:p>
      <w:pPr>
        <w:adjustRightInd w:val="0"/>
        <w:snapToGrid w:val="0"/>
        <w:spacing w:line="440" w:lineRule="exact"/>
        <w:jc w:val="both"/>
        <w:rPr>
          <w:b/>
          <w:color w:val="auto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b/>
          <w:color w:val="auto"/>
          <w:sz w:val="44"/>
          <w:szCs w:val="44"/>
        </w:rPr>
      </w:pPr>
    </w:p>
    <w:p>
      <w:pPr>
        <w:spacing w:line="440" w:lineRule="exact"/>
        <w:jc w:val="center"/>
        <w:rPr>
          <w:rFonts w:eastAsia="方正仿宋简体"/>
          <w:color w:val="auto"/>
          <w:sz w:val="34"/>
          <w:szCs w:val="34"/>
        </w:rPr>
      </w:pPr>
    </w:p>
    <w:p>
      <w:pPr>
        <w:tabs>
          <w:tab w:val="center" w:pos="4567"/>
          <w:tab w:val="right" w:pos="9014"/>
        </w:tabs>
        <w:spacing w:line="594" w:lineRule="exact"/>
        <w:jc w:val="both"/>
        <w:rPr>
          <w:rFonts w:eastAsia="方正仿宋简体"/>
          <w:color w:val="auto"/>
          <w:sz w:val="34"/>
          <w:szCs w:val="34"/>
        </w:rPr>
      </w:pPr>
    </w:p>
    <w:p>
      <w:pPr>
        <w:tabs>
          <w:tab w:val="center" w:pos="4567"/>
          <w:tab w:val="right" w:pos="9014"/>
        </w:tabs>
        <w:spacing w:line="594" w:lineRule="exact"/>
        <w:jc w:val="center"/>
        <w:rPr>
          <w:rFonts w:hint="eastAsia" w:eastAsia="方正仿宋简体"/>
          <w:color w:val="auto"/>
          <w:sz w:val="34"/>
          <w:szCs w:val="34"/>
          <w:lang w:eastAsia="zh-CN"/>
        </w:rPr>
      </w:pPr>
      <w:r>
        <w:rPr>
          <w:rFonts w:eastAsia="方正仿宋简体"/>
          <w:color w:val="auto"/>
          <w:sz w:val="34"/>
          <w:szCs w:val="34"/>
        </w:rPr>
        <w:t>陈委</w:t>
      </w:r>
      <w:r>
        <w:rPr>
          <w:rFonts w:hint="eastAsia" w:eastAsia="方正仿宋简体"/>
          <w:color w:val="auto"/>
          <w:sz w:val="34"/>
          <w:szCs w:val="34"/>
          <w:lang w:val="en-US" w:eastAsia="zh-CN"/>
        </w:rPr>
        <w:t>发</w:t>
      </w:r>
      <w:r>
        <w:rPr>
          <w:rFonts w:eastAsia="方正仿宋简体"/>
          <w:color w:val="auto"/>
          <w:sz w:val="34"/>
          <w:szCs w:val="34"/>
        </w:rPr>
        <w:t>〔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20</w:t>
      </w:r>
      <w:r>
        <w:rPr>
          <w:rFonts w:hint="eastAsia" w:eastAsia="方正仿宋简体" w:cs="Times New Roman"/>
          <w:color w:val="auto"/>
          <w:sz w:val="34"/>
          <w:szCs w:val="34"/>
          <w:lang w:val="en-US" w:eastAsia="zh-CN"/>
        </w:rPr>
        <w:t>20</w:t>
      </w:r>
      <w:r>
        <w:rPr>
          <w:rFonts w:eastAsia="方正仿宋简体"/>
          <w:color w:val="auto"/>
          <w:sz w:val="34"/>
          <w:szCs w:val="34"/>
        </w:rPr>
        <w:t>〕</w:t>
      </w:r>
      <w:r>
        <w:rPr>
          <w:rFonts w:hint="eastAsia" w:eastAsia="方正仿宋简体" w:cs="Times New Roman"/>
          <w:color w:val="auto"/>
          <w:sz w:val="34"/>
          <w:szCs w:val="34"/>
          <w:lang w:val="en-US" w:eastAsia="zh-CN"/>
        </w:rPr>
        <w:t>96</w:t>
      </w:r>
      <w:r>
        <w:rPr>
          <w:rFonts w:eastAsia="方正仿宋简体"/>
          <w:color w:val="auto"/>
          <w:sz w:val="34"/>
          <w:szCs w:val="3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仿宋简体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调整《陈家桥街道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年安全生产监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督检查计划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机关有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关部门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、辖区各社区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因街道领导班子分工及部门职能职责调整，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为进一步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落实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安全生产监督检查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计划，拟将调整《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陈家桥街道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年安全生产监督检查计划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》中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月—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月检查内容，其中检查内容所含的单位依据新的区划调整界线为准，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经街道党工委会议研究，决定将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调整后的内容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印发给你们，请认真遵照执行。</w:t>
      </w:r>
    </w:p>
    <w:p>
      <w:pPr>
        <w:pStyle w:val="2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850" w:h="16783"/>
          <w:pgMar w:top="2268" w:right="1446" w:bottom="1644" w:left="1446" w:header="850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47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(此页无正文) </w:t>
      </w:r>
    </w:p>
    <w:p>
      <w:pPr>
        <w:pStyle w:val="2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中共沙坪坝区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陈家桥街道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沙坪坝区人民政府陈家桥街道办事处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                                    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29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0"/>
          <w:sz w:val="44"/>
          <w:szCs w:val="44"/>
          <w:lang w:val="zh-CN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850" w:h="16783"/>
          <w:pgMar w:top="2268" w:right="1446" w:bottom="1644" w:left="1446" w:header="850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0" w:num="1"/>
          <w:rtlGutter w:val="0"/>
          <w:docGrid w:type="lines" w:linePitch="471" w:charSpace="0"/>
        </w:sect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  <w:t>陈家桥街道20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  <w:t>年安全生产监督检查计划表</w:t>
      </w:r>
    </w:p>
    <w:tbl>
      <w:tblPr>
        <w:tblStyle w:val="17"/>
        <w:tblpPr w:leftFromText="180" w:rightFromText="180" w:vertAnchor="text" w:horzAnchor="margin" w:tblpXSpec="center" w:tblpY="281"/>
        <w:tblW w:w="14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900"/>
        <w:gridCol w:w="2295"/>
        <w:gridCol w:w="6774"/>
        <w:gridCol w:w="151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53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时间</w:t>
            </w:r>
          </w:p>
        </w:tc>
        <w:tc>
          <w:tcPr>
            <w:tcW w:w="9969" w:type="dxa"/>
            <w:gridSpan w:val="3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监督检查类别及单位</w:t>
            </w:r>
          </w:p>
        </w:tc>
        <w:tc>
          <w:tcPr>
            <w:tcW w:w="1515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责任科室</w:t>
            </w:r>
          </w:p>
        </w:tc>
        <w:tc>
          <w:tcPr>
            <w:tcW w:w="2061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53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900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类别</w:t>
            </w:r>
          </w:p>
        </w:tc>
        <w:tc>
          <w:tcPr>
            <w:tcW w:w="229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行业领域</w:t>
            </w:r>
          </w:p>
        </w:tc>
        <w:tc>
          <w:tcPr>
            <w:tcW w:w="6774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重点检查单位及内容</w:t>
            </w:r>
          </w:p>
        </w:tc>
        <w:tc>
          <w:tcPr>
            <w:tcW w:w="1515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2061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3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</w:p>
        </w:tc>
        <w:tc>
          <w:tcPr>
            <w:tcW w:w="900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监督检查</w:t>
            </w:r>
          </w:p>
        </w:tc>
        <w:tc>
          <w:tcPr>
            <w:tcW w:w="229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学校、培训机构、网吧、娱乐场所</w:t>
            </w:r>
          </w:p>
        </w:tc>
        <w:tc>
          <w:tcPr>
            <w:tcW w:w="6774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大一小、朵朵惠、三中英才、桥南滨河公园、睿赛网吧</w:t>
            </w:r>
          </w:p>
        </w:tc>
        <w:tc>
          <w:tcPr>
            <w:tcW w:w="151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文服中心</w:t>
            </w:r>
          </w:p>
        </w:tc>
        <w:tc>
          <w:tcPr>
            <w:tcW w:w="2061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53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建设施工、老旧房屋、客运场站、地质灾害、农用设备、化粪池、河道</w:t>
            </w:r>
          </w:p>
        </w:tc>
        <w:tc>
          <w:tcPr>
            <w:tcW w:w="6774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“恒大优活城”项目三组团重庆三建在建工地、“水印三生”项目二标段四川永存在建工地、大营门危岩、陈青路84号附1-10号危房、陈西路99号联合建房小区化粪池</w:t>
            </w:r>
          </w:p>
        </w:tc>
        <w:tc>
          <w:tcPr>
            <w:tcW w:w="151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规建办</w:t>
            </w:r>
          </w:p>
        </w:tc>
        <w:tc>
          <w:tcPr>
            <w:tcW w:w="2061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3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物业公司、医疗机构、殡葬场所</w:t>
            </w:r>
          </w:p>
        </w:tc>
        <w:tc>
          <w:tcPr>
            <w:tcW w:w="6774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东桥郡、花漫庭</w:t>
            </w:r>
          </w:p>
        </w:tc>
        <w:tc>
          <w:tcPr>
            <w:tcW w:w="151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民政办</w:t>
            </w:r>
          </w:p>
        </w:tc>
        <w:tc>
          <w:tcPr>
            <w:tcW w:w="2061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甘雨耕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53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危险化学品、工贸企业、烟花爆竹、防雷设施</w:t>
            </w:r>
          </w:p>
        </w:tc>
        <w:tc>
          <w:tcPr>
            <w:tcW w:w="6774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重庆茂力机械有限公司、重庆市沙坪坝区汇宾机械配件厂、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重庆市沙坪坝区陆地石油加油站、重庆龙禹石油有限公司富源加油站</w:t>
            </w:r>
          </w:p>
        </w:tc>
        <w:tc>
          <w:tcPr>
            <w:tcW w:w="151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应急办</w:t>
            </w:r>
          </w:p>
        </w:tc>
        <w:tc>
          <w:tcPr>
            <w:tcW w:w="2061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吴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553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市场、超市、宾馆、酒楼、特种设备、再生资源回收、醇基燃料、供水、电、燃气、通讯</w:t>
            </w:r>
          </w:p>
        </w:tc>
        <w:tc>
          <w:tcPr>
            <w:tcW w:w="6774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超市：重百、永辉、汇泰</w:t>
            </w:r>
          </w:p>
        </w:tc>
        <w:tc>
          <w:tcPr>
            <w:tcW w:w="151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经发办</w:t>
            </w:r>
          </w:p>
        </w:tc>
        <w:tc>
          <w:tcPr>
            <w:tcW w:w="2061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罗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3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消防安全</w:t>
            </w:r>
          </w:p>
        </w:tc>
        <w:tc>
          <w:tcPr>
            <w:tcW w:w="6774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皇朝商务酒店、万兴宾馆、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中百超市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华府臻品酒店</w:t>
            </w:r>
          </w:p>
        </w:tc>
        <w:tc>
          <w:tcPr>
            <w:tcW w:w="151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应急办</w:t>
            </w:r>
          </w:p>
        </w:tc>
        <w:tc>
          <w:tcPr>
            <w:tcW w:w="2061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53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宗教场所</w:t>
            </w:r>
          </w:p>
        </w:tc>
        <w:tc>
          <w:tcPr>
            <w:tcW w:w="6774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桥南社区基督教堂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</w:p>
        </w:tc>
        <w:tc>
          <w:tcPr>
            <w:tcW w:w="151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党政办</w:t>
            </w:r>
          </w:p>
        </w:tc>
        <w:tc>
          <w:tcPr>
            <w:tcW w:w="2061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谭山川、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罗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53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市政设施、公园、桥涵</w:t>
            </w:r>
          </w:p>
        </w:tc>
        <w:tc>
          <w:tcPr>
            <w:tcW w:w="6774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陈西路新农贸市场至老农贸市场段路灯、胜利桥、学林滨河公园</w:t>
            </w:r>
          </w:p>
        </w:tc>
        <w:tc>
          <w:tcPr>
            <w:tcW w:w="1515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社事中心</w:t>
            </w:r>
          </w:p>
        </w:tc>
        <w:tc>
          <w:tcPr>
            <w:tcW w:w="2061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zh-CN"/>
              </w:rPr>
              <w:t>袁朝兵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  <w:t>陈家桥街道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zh-CN"/>
        </w:rPr>
        <w:t>20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  <w:t>年安全生产监督检查计划表</w:t>
      </w:r>
    </w:p>
    <w:tbl>
      <w:tblPr>
        <w:tblStyle w:val="17"/>
        <w:tblpPr w:leftFromText="180" w:rightFromText="180" w:vertAnchor="text" w:horzAnchor="margin" w:tblpXSpec="center" w:tblpY="281"/>
        <w:tblW w:w="14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800"/>
        <w:gridCol w:w="2292"/>
        <w:gridCol w:w="6936"/>
        <w:gridCol w:w="170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时间</w:t>
            </w:r>
          </w:p>
        </w:tc>
        <w:tc>
          <w:tcPr>
            <w:tcW w:w="10028" w:type="dxa"/>
            <w:gridSpan w:val="3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监督检查类别及单位</w:t>
            </w:r>
          </w:p>
        </w:tc>
        <w:tc>
          <w:tcPr>
            <w:tcW w:w="1709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责任科室</w:t>
            </w:r>
          </w:p>
        </w:tc>
        <w:tc>
          <w:tcPr>
            <w:tcW w:w="1709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800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类别</w:t>
            </w: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行业领域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重点检查单位及内容</w:t>
            </w:r>
          </w:p>
        </w:tc>
        <w:tc>
          <w:tcPr>
            <w:tcW w:w="170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70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51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</w:p>
        </w:tc>
        <w:tc>
          <w:tcPr>
            <w:tcW w:w="800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监督检查</w:t>
            </w: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学校、培训机构、网吧、娱乐场所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桥东幼儿园、明鼎网吧、Miki KTV、冯玉祥故居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文服中心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51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建设施工、老旧房屋、客运场站、地质灾害、农用设备、化粪池、河道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“西永九号”项目二、三组团在建工地、L26地块“金科天宸”项目在建工地、明德路木鱼石公园斜坡、陈青路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67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号附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号危房、东润苑小区化粪池、锦华苑小区化粪池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规建办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51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物业公司、医疗机构、殡葬场所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金科天宸、龙湖拉特芳斯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民政办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甘雨耕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51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危险化学品、工贸企业、烟花爆竹、防雷设施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重庆格道机械有限公司、重庆市嘉原机械制造有限公司、重庆集优发机械有限公司、重庆苗地印务有限公司、中石化重庆石油分公司大学城加油站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应急办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吴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651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市场、超市、宾馆、酒楼、特种设备、再生资源回收、醇基燃料、供水、电、燃气、通讯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辖区再生资源回收单位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:张小忠废品回收站、重庆北新物资回收有限公司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经发办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罗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51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消防安全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南方家居、掌上明珠、桥东幼儿园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51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宗教场所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桥南社区天主教堂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党政办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谭山川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651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840" w:hanging="840" w:hangingChars="3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市政设施、公园、桥涵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陈家桥、胜利桥至幸福桥段河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道护坡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社事中心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zh-CN"/>
              </w:rPr>
              <w:t>袁朝兵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  <w:t>陈家桥街道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zh-CN"/>
        </w:rPr>
        <w:t>20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  <w:t>年安全生产监督检查计划表</w:t>
      </w:r>
    </w:p>
    <w:tbl>
      <w:tblPr>
        <w:tblStyle w:val="17"/>
        <w:tblpPr w:leftFromText="180" w:rightFromText="180" w:vertAnchor="text" w:horzAnchor="margin" w:tblpXSpec="center" w:tblpY="281"/>
        <w:tblW w:w="14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899"/>
        <w:gridCol w:w="2292"/>
        <w:gridCol w:w="6936"/>
        <w:gridCol w:w="170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52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时间</w:t>
            </w:r>
          </w:p>
        </w:tc>
        <w:tc>
          <w:tcPr>
            <w:tcW w:w="10127" w:type="dxa"/>
            <w:gridSpan w:val="3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监督检查类别及单位</w:t>
            </w:r>
          </w:p>
        </w:tc>
        <w:tc>
          <w:tcPr>
            <w:tcW w:w="1709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责任科室</w:t>
            </w:r>
          </w:p>
        </w:tc>
        <w:tc>
          <w:tcPr>
            <w:tcW w:w="1709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52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89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类别</w:t>
            </w: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行业领域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zh-CN" w:eastAsia="zh-CN"/>
              </w:rPr>
              <w:t>重点检查单位及内容</w:t>
            </w:r>
          </w:p>
        </w:tc>
        <w:tc>
          <w:tcPr>
            <w:tcW w:w="170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170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52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</w:p>
        </w:tc>
        <w:tc>
          <w:tcPr>
            <w:tcW w:w="899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监督检查</w:t>
            </w: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学校、培训机构、网吧、娱乐场所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盛德沙小、大一小幼儿园、远伦少儿艺术培训中心、桥东滨河公园、芳威斯特网吧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文服中心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52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建设施工、老旧房屋、客运场站、地质灾害、农用设备、化粪池、河道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医高专科技楼项目中航建设在建工地、西部规划管理服务中心项目重建二建在建工地、明德路杏林雅苑斜坡、荣龙公司电石厂危房、政府集资楼小区化粪池、金科三街区化粪池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规建办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2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物业公司、医疗机构、殡葬场所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恒大优活城、龙湖开元、美的金科郡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民政办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甘雨耕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52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危险化学品、工贸企业、烟花爆竹、防雷设施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重庆美尔机械制造有限公司、重庆市世业机械加工厂、重庆市沙坪坝区劲松彩印厂、重庆东银壳牌石化有限公司天马加油站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应急办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吴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552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市场、超市、宾馆、酒楼、特种设备、再生资源回收、醇基燃料、供水、电、燃气、通讯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商场：东林广场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宾馆：皇朝酒店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经发办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罗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2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消防安全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陈青路二十九号酒店、茅溪菜、欢乐颂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2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宗教场所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桥东社区耶稣教堂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党政办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谭山川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552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229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zh-CN" w:eastAsia="zh-CN"/>
              </w:rPr>
              <w:t>市政设施、公园、桥涵</w:t>
            </w:r>
          </w:p>
        </w:tc>
        <w:tc>
          <w:tcPr>
            <w:tcW w:w="6936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分洪渠1号桥、一发开区行道树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zh-CN" w:eastAsia="zh-CN" w:bidi="ar"/>
              </w:rPr>
              <w:t>社事中心</w:t>
            </w:r>
          </w:p>
        </w:tc>
        <w:tc>
          <w:tcPr>
            <w:tcW w:w="170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zh-CN"/>
              </w:rPr>
              <w:t>袁朝兵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方正仿宋_GBK" w:hAnsi="方正仿宋_GBK" w:eastAsia="方正仿宋_GBK" w:cs="方正仿宋_GBK"/>
          <w:sz w:val="28"/>
          <w:szCs w:val="28"/>
        </w:rPr>
        <w:sectPr>
          <w:headerReference r:id="rId15" w:type="first"/>
          <w:footerReference r:id="rId18" w:type="first"/>
          <w:headerReference r:id="rId13" w:type="default"/>
          <w:footerReference r:id="rId16" w:type="default"/>
          <w:headerReference r:id="rId14" w:type="even"/>
          <w:footerReference r:id="rId17" w:type="even"/>
          <w:pgSz w:w="16783" w:h="11850" w:orient="landscape"/>
          <w:pgMar w:top="1803" w:right="1440" w:bottom="1803" w:left="1440" w:header="850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titlePg/>
          <w:rtlGutter w:val="0"/>
          <w:docGrid w:type="lines" w:linePitch="484" w:charSpace="0"/>
        </w:sectPr>
      </w:pPr>
    </w:p>
    <w:p>
      <w:pPr>
        <w:pStyle w:val="2"/>
        <w:rPr>
          <w:rFonts w:hint="eastAsia"/>
        </w:rPr>
      </w:pP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237" w:afterLines="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237" w:afterLines="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237" w:afterLines="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473" w:afterLine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473" w:afterLine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473" w:afterLine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99" w:afterLines="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99" w:afterLines="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99" w:afterLines="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99" w:afterLines="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99" w:afterLines="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99" w:afterLines="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99" w:afterLines="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99" w:afterLines="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99" w:afterLines="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244" w:afterLines="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244" w:afterLines="50" w:line="594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陈家桥街道党政办公室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2020年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月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日印发</w:t>
      </w:r>
    </w:p>
    <w:sectPr>
      <w:footerReference r:id="rId21" w:type="first"/>
      <w:footerReference r:id="rId19" w:type="default"/>
      <w:footerReference r:id="rId20" w:type="even"/>
      <w:pgSz w:w="11850" w:h="16783"/>
      <w:pgMar w:top="1440" w:right="1803" w:bottom="1440" w:left="1803" w:header="850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" w:linePitch="4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4958080</wp:posOffset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72" name="文本框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4pt;margin-top:-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K5LMbXAAAACwEAAA8AAAAA&#10;AAAAAQAgAAAAIgAAAGRycy9kb3ducmV2LnhtbFBLAQIUABQAAAAIAIdO4kCyLdJ3FQIAABU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3" name="文本框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CFRZgVAgAAFQQAAA4AAABkcnMvZTJvRG9jLnhtbK1Ty47TMBTdI/EP&#10;lvc0aUcM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vrmi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CFRZg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4958080</wp:posOffset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4pt;margin-top:-2pt;height:144pt;width:144pt;mso-position-horizontal-relative:margin;mso-wrap-style:none;z-index:251662336;mso-width-relative:page;mso-height-relative:page;" filled="f" stroked="f" coordsize="21600,21600" o:gfxdata="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rksxtcAAAALAQAADwAAAAAA&#10;AAABACAAAAAiAAAAZHJzL2Rvd25yZXYueG1sUEsBAhQAFAAAAAgAh07iQDiAbn8UAgAAFQQAAA4A&#10;AAAAAAAAAQAgAAAAJg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25400</wp:posOffset>
              </wp:positionV>
              <wp:extent cx="1828800" cy="1828800"/>
              <wp:effectExtent l="0" t="0" r="0" b="0"/>
              <wp:wrapNone/>
              <wp:docPr id="7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pt;margin-top:2pt;height:144pt;width:144pt;mso-position-horizontal-relative:margin;mso-wrap-style:none;z-index:251664384;mso-width-relative:page;mso-height-relative:page;" filled="f" stroked="f" coordsize="21600,21600" o:gfxdata="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HD+ZdYAAAAIAQAADwAAAAAA&#10;AAABACAAAAAiAAAAZHJzL2Rvd25yZXYueG1sUEsBAhQAFAAAAAgAh07iQHoo+ZAVAgAAFQ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-608330</wp:posOffset>
              </wp:positionH>
              <wp:positionV relativeFrom="paragraph">
                <wp:posOffset>-70485</wp:posOffset>
              </wp:positionV>
              <wp:extent cx="1828800" cy="1828800"/>
              <wp:effectExtent l="0" t="0" r="0" b="0"/>
              <wp:wrapNone/>
              <wp:docPr id="74" name="文本框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7.9pt;margin-top:-5.55pt;height:144pt;width:144pt;mso-position-horizontal-relative:margin;mso-wrap-style:none;rotation:5898240f;z-index:251660288;mso-width-relative:page;mso-height-relative:page;" filled="f" stroked="f" coordsize="21600,21600" o:gfxdata="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zaoo9gA&#10;AAALAQAADwAAAAAAAAABACAAAAAiAAAAZHJzL2Rvd25yZXYueG1sUEsBAhQAFAAAAAgAh07iQC3H&#10;BvIfAgAAIwQAAA4AAAAAAAAAAQAgAAAAJw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-557530</wp:posOffset>
              </wp:positionH>
              <wp:positionV relativeFrom="paragraph">
                <wp:posOffset>-57785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3.9pt;margin-top:-4.55pt;height:144pt;width:144pt;mso-position-horizontal-relative:margin;mso-wrap-style:none;rotation:5898240f;z-index:251665408;mso-width-relative:page;mso-height-relative:page;" filled="f" stroked="f" coordsize="21600,21600" o:gfxdata="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FTF8zXAAAA&#10;CgEAAA8AAAAAAAAAAQAgAAAAIgAAAGRycy9kb3ducmV2LnhtbFBLAQIUABQAAAAIAIdO4kAjkpt7&#10;HgIAACMEAAAOAAAAAAAAAAEAIAAAACY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rPr>
        <w:rFonts w:hint="eastAsia" w:eastAsia="宋体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-586740</wp:posOffset>
              </wp:positionH>
              <wp:positionV relativeFrom="paragraph">
                <wp:posOffset>1270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6.2pt;margin-top:0.1pt;height:144pt;width:144pt;mso-position-horizontal-relative:margin;mso-wrap-style:none;rotation:5898240f;z-index:251661312;mso-width-relative:page;mso-height-relative:page;" filled="f" stroked="f" coordsize="21600,21600" o:gfxdata="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UgHc21QAAAAgB&#10;AAAPAAAAAAAAAAEAIAAAACIAAABkcnMvZG93bnJldi54bWxQSwECFAAUAAAACACHTuJADHVMtx4C&#10;AAAjBAAADgAAAAAAAAABACAAAAAk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720"/>
  <w:evenAndOddHeaders w:val="1"/>
  <w:drawingGridHorizontalSpacing w:val="105"/>
  <w:drawingGridVerticalSpacing w:val="242"/>
  <w:displayVertic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A6"/>
    <w:rsid w:val="000948B3"/>
    <w:rsid w:val="00124BEC"/>
    <w:rsid w:val="00172A27"/>
    <w:rsid w:val="001803C8"/>
    <w:rsid w:val="001C1407"/>
    <w:rsid w:val="001F7721"/>
    <w:rsid w:val="00230EAA"/>
    <w:rsid w:val="00323B43"/>
    <w:rsid w:val="003B7AEC"/>
    <w:rsid w:val="003D37D8"/>
    <w:rsid w:val="004358AB"/>
    <w:rsid w:val="005235D8"/>
    <w:rsid w:val="005E7FC3"/>
    <w:rsid w:val="0065375D"/>
    <w:rsid w:val="00727915"/>
    <w:rsid w:val="008651DA"/>
    <w:rsid w:val="008B7726"/>
    <w:rsid w:val="009930FF"/>
    <w:rsid w:val="00A4629C"/>
    <w:rsid w:val="00A90130"/>
    <w:rsid w:val="00B26654"/>
    <w:rsid w:val="00B765B7"/>
    <w:rsid w:val="00C176BB"/>
    <w:rsid w:val="00C340B1"/>
    <w:rsid w:val="00CC2EBB"/>
    <w:rsid w:val="00D52A62"/>
    <w:rsid w:val="00DF2139"/>
    <w:rsid w:val="00E37620"/>
    <w:rsid w:val="00E62878"/>
    <w:rsid w:val="00E84E13"/>
    <w:rsid w:val="00F61706"/>
    <w:rsid w:val="01600502"/>
    <w:rsid w:val="01F072A9"/>
    <w:rsid w:val="02C67793"/>
    <w:rsid w:val="02DC1B43"/>
    <w:rsid w:val="02E12A5E"/>
    <w:rsid w:val="04641313"/>
    <w:rsid w:val="05487C4E"/>
    <w:rsid w:val="05AA2195"/>
    <w:rsid w:val="06CD7650"/>
    <w:rsid w:val="080A4B83"/>
    <w:rsid w:val="0822322B"/>
    <w:rsid w:val="0843703A"/>
    <w:rsid w:val="08744889"/>
    <w:rsid w:val="0935514D"/>
    <w:rsid w:val="0A8D7699"/>
    <w:rsid w:val="0B756B57"/>
    <w:rsid w:val="0BF734F0"/>
    <w:rsid w:val="0C38371E"/>
    <w:rsid w:val="0D622B30"/>
    <w:rsid w:val="0D945A11"/>
    <w:rsid w:val="0E1F5624"/>
    <w:rsid w:val="0EA706D9"/>
    <w:rsid w:val="0F350ECE"/>
    <w:rsid w:val="0FF34AFA"/>
    <w:rsid w:val="10A61814"/>
    <w:rsid w:val="12135568"/>
    <w:rsid w:val="12C55BC4"/>
    <w:rsid w:val="13812183"/>
    <w:rsid w:val="1455292B"/>
    <w:rsid w:val="146D75EA"/>
    <w:rsid w:val="14934236"/>
    <w:rsid w:val="15A63232"/>
    <w:rsid w:val="176D0364"/>
    <w:rsid w:val="18181B37"/>
    <w:rsid w:val="18E6580F"/>
    <w:rsid w:val="18FF2D1D"/>
    <w:rsid w:val="19074E64"/>
    <w:rsid w:val="197F43CA"/>
    <w:rsid w:val="19FC4B18"/>
    <w:rsid w:val="1A077CF1"/>
    <w:rsid w:val="1A551186"/>
    <w:rsid w:val="1A5F38A1"/>
    <w:rsid w:val="1C402847"/>
    <w:rsid w:val="1C8A27D7"/>
    <w:rsid w:val="1CD302A4"/>
    <w:rsid w:val="1E153D7E"/>
    <w:rsid w:val="1EC812E6"/>
    <w:rsid w:val="1EF476A9"/>
    <w:rsid w:val="1F0D2724"/>
    <w:rsid w:val="1F49134A"/>
    <w:rsid w:val="1FB73886"/>
    <w:rsid w:val="1FF03A43"/>
    <w:rsid w:val="205E4593"/>
    <w:rsid w:val="2245349A"/>
    <w:rsid w:val="22AD06CB"/>
    <w:rsid w:val="22D0277A"/>
    <w:rsid w:val="23352DF9"/>
    <w:rsid w:val="2449210B"/>
    <w:rsid w:val="24C414F4"/>
    <w:rsid w:val="255C65B1"/>
    <w:rsid w:val="25D44AED"/>
    <w:rsid w:val="277F4BC1"/>
    <w:rsid w:val="27C10366"/>
    <w:rsid w:val="27F64B88"/>
    <w:rsid w:val="281614F9"/>
    <w:rsid w:val="28C8010E"/>
    <w:rsid w:val="28E36DCD"/>
    <w:rsid w:val="29C01A25"/>
    <w:rsid w:val="29C24E27"/>
    <w:rsid w:val="29D92F13"/>
    <w:rsid w:val="2A9B60E1"/>
    <w:rsid w:val="2BBF31A4"/>
    <w:rsid w:val="2C3B7E45"/>
    <w:rsid w:val="2CCA78EB"/>
    <w:rsid w:val="2CFF68F2"/>
    <w:rsid w:val="2E490A6A"/>
    <w:rsid w:val="2F032466"/>
    <w:rsid w:val="2F1F6B4A"/>
    <w:rsid w:val="2F522462"/>
    <w:rsid w:val="2FF1029E"/>
    <w:rsid w:val="30BC6886"/>
    <w:rsid w:val="312F1EB3"/>
    <w:rsid w:val="317D01CC"/>
    <w:rsid w:val="3284120B"/>
    <w:rsid w:val="36543D9D"/>
    <w:rsid w:val="36851B0C"/>
    <w:rsid w:val="36B47DDC"/>
    <w:rsid w:val="3703784D"/>
    <w:rsid w:val="37714B7A"/>
    <w:rsid w:val="37D529B5"/>
    <w:rsid w:val="38CE2966"/>
    <w:rsid w:val="393C79B9"/>
    <w:rsid w:val="397D4371"/>
    <w:rsid w:val="39A864DE"/>
    <w:rsid w:val="3A084730"/>
    <w:rsid w:val="3AD42B4F"/>
    <w:rsid w:val="3B916670"/>
    <w:rsid w:val="3C5D350D"/>
    <w:rsid w:val="3C9333EB"/>
    <w:rsid w:val="3E362AD3"/>
    <w:rsid w:val="3E79675B"/>
    <w:rsid w:val="3FE80D3B"/>
    <w:rsid w:val="40314AE4"/>
    <w:rsid w:val="408006B0"/>
    <w:rsid w:val="409E7F85"/>
    <w:rsid w:val="42382B16"/>
    <w:rsid w:val="42B70823"/>
    <w:rsid w:val="42D05FCF"/>
    <w:rsid w:val="43BE5D0C"/>
    <w:rsid w:val="43CB3D9F"/>
    <w:rsid w:val="44CC4570"/>
    <w:rsid w:val="44FE3A2B"/>
    <w:rsid w:val="45555AB6"/>
    <w:rsid w:val="45FF13CC"/>
    <w:rsid w:val="48A21BA7"/>
    <w:rsid w:val="48CF78CF"/>
    <w:rsid w:val="498B578B"/>
    <w:rsid w:val="49CF2E1B"/>
    <w:rsid w:val="4A0C485E"/>
    <w:rsid w:val="4A2961B6"/>
    <w:rsid w:val="4C0269A6"/>
    <w:rsid w:val="4C525E96"/>
    <w:rsid w:val="4D1F7067"/>
    <w:rsid w:val="4D2C1B9E"/>
    <w:rsid w:val="4D3A5764"/>
    <w:rsid w:val="4D422128"/>
    <w:rsid w:val="4DB35153"/>
    <w:rsid w:val="4DC30185"/>
    <w:rsid w:val="4E260298"/>
    <w:rsid w:val="4E3311ED"/>
    <w:rsid w:val="4EA97905"/>
    <w:rsid w:val="4ED21073"/>
    <w:rsid w:val="4F1C3DC5"/>
    <w:rsid w:val="500A1602"/>
    <w:rsid w:val="501A7301"/>
    <w:rsid w:val="505222C2"/>
    <w:rsid w:val="50665B44"/>
    <w:rsid w:val="50D85314"/>
    <w:rsid w:val="5135761B"/>
    <w:rsid w:val="525C39A9"/>
    <w:rsid w:val="52B25D1F"/>
    <w:rsid w:val="53636C84"/>
    <w:rsid w:val="542B5C34"/>
    <w:rsid w:val="546A03F1"/>
    <w:rsid w:val="54803C0E"/>
    <w:rsid w:val="55A42E3F"/>
    <w:rsid w:val="55B11C34"/>
    <w:rsid w:val="56AC564A"/>
    <w:rsid w:val="56F91BDC"/>
    <w:rsid w:val="577B37E1"/>
    <w:rsid w:val="577F48C0"/>
    <w:rsid w:val="586D305F"/>
    <w:rsid w:val="597D2650"/>
    <w:rsid w:val="599918C6"/>
    <w:rsid w:val="59B145D4"/>
    <w:rsid w:val="59D7083B"/>
    <w:rsid w:val="59F2753F"/>
    <w:rsid w:val="5A8711BB"/>
    <w:rsid w:val="5AB0048F"/>
    <w:rsid w:val="5B56698E"/>
    <w:rsid w:val="5C0C0BC5"/>
    <w:rsid w:val="5C0E459D"/>
    <w:rsid w:val="5C136189"/>
    <w:rsid w:val="5C662083"/>
    <w:rsid w:val="5DF40DEA"/>
    <w:rsid w:val="5F1F4DB9"/>
    <w:rsid w:val="6144612F"/>
    <w:rsid w:val="61A64AA1"/>
    <w:rsid w:val="61C9777E"/>
    <w:rsid w:val="62FF1172"/>
    <w:rsid w:val="630D148B"/>
    <w:rsid w:val="63E82B92"/>
    <w:rsid w:val="6489131A"/>
    <w:rsid w:val="64B12DF8"/>
    <w:rsid w:val="64F20E9A"/>
    <w:rsid w:val="65C25454"/>
    <w:rsid w:val="66207185"/>
    <w:rsid w:val="66C312B1"/>
    <w:rsid w:val="66EE15FD"/>
    <w:rsid w:val="67A75824"/>
    <w:rsid w:val="68955E7A"/>
    <w:rsid w:val="68DA28FD"/>
    <w:rsid w:val="68FD5AC6"/>
    <w:rsid w:val="6904412A"/>
    <w:rsid w:val="69654F9C"/>
    <w:rsid w:val="69CF2552"/>
    <w:rsid w:val="69FF28DA"/>
    <w:rsid w:val="6A95473D"/>
    <w:rsid w:val="6B9024ED"/>
    <w:rsid w:val="6D8D151E"/>
    <w:rsid w:val="6E85029A"/>
    <w:rsid w:val="6F4749BF"/>
    <w:rsid w:val="6F65325B"/>
    <w:rsid w:val="70024F51"/>
    <w:rsid w:val="702F58AB"/>
    <w:rsid w:val="70F86F24"/>
    <w:rsid w:val="712F291F"/>
    <w:rsid w:val="71781CAA"/>
    <w:rsid w:val="733D50DA"/>
    <w:rsid w:val="73EC1965"/>
    <w:rsid w:val="7538303F"/>
    <w:rsid w:val="758546A1"/>
    <w:rsid w:val="7629128A"/>
    <w:rsid w:val="76761006"/>
    <w:rsid w:val="76DA6B8B"/>
    <w:rsid w:val="77F266D2"/>
    <w:rsid w:val="785319F0"/>
    <w:rsid w:val="79103BB1"/>
    <w:rsid w:val="791215C2"/>
    <w:rsid w:val="7A150660"/>
    <w:rsid w:val="7AC56DBE"/>
    <w:rsid w:val="7AE10616"/>
    <w:rsid w:val="7B03504C"/>
    <w:rsid w:val="7B4B3C8C"/>
    <w:rsid w:val="7C857822"/>
    <w:rsid w:val="7CD544E8"/>
    <w:rsid w:val="7CE37534"/>
    <w:rsid w:val="7CF3342F"/>
    <w:rsid w:val="7D8D5219"/>
    <w:rsid w:val="7D9E555C"/>
    <w:rsid w:val="7E0F1E46"/>
    <w:rsid w:val="7FC30BC3"/>
    <w:rsid w:val="7FD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ind w:firstLine="640"/>
      <w:outlineLvl w:val="1"/>
    </w:pPr>
    <w:rPr>
      <w:rFonts w:ascii="方正黑体_GBK" w:eastAsia="方正黑体_GBK" w:hAnsiTheme="majorHAnsi" w:cstheme="majorBidi"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ind w:firstLine="640"/>
      <w:outlineLvl w:val="2"/>
    </w:pPr>
    <w:rPr>
      <w:rFonts w:ascii="方正楷体_GBK" w:eastAsia="方正楷体_GBK"/>
      <w:szCs w:val="32"/>
    </w:rPr>
  </w:style>
  <w:style w:type="character" w:default="1" w:styleId="19">
    <w:name w:val="Default Paragraph Font"/>
    <w:link w:val="20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next w:val="1"/>
    <w:qFormat/>
    <w:uiPriority w:val="0"/>
    <w:pPr>
      <w:ind w:firstLine="880" w:firstLineChars="200"/>
    </w:pPr>
    <w:rPr>
      <w:rFonts w:ascii="Times New Roman" w:hAnsi="Times New Roman" w:eastAsia="宋体" w:cs="Times New Roman"/>
    </w:rPr>
  </w:style>
  <w:style w:type="paragraph" w:styleId="7">
    <w:name w:val="Body Text"/>
    <w:basedOn w:val="1"/>
    <w:qFormat/>
    <w:uiPriority w:val="0"/>
    <w:rPr>
      <w:sz w:val="44"/>
    </w:rPr>
  </w:style>
  <w:style w:type="paragraph" w:styleId="8">
    <w:name w:val="Body Text Indent"/>
    <w:basedOn w:val="1"/>
    <w:qFormat/>
    <w:uiPriority w:val="0"/>
    <w:pPr>
      <w:ind w:firstLine="720"/>
    </w:pPr>
    <w:rPr>
      <w:sz w:val="28"/>
      <w:szCs w:val="20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paragraph" w:styleId="14">
    <w:name w:val="Body Text 2"/>
    <w:basedOn w:val="1"/>
    <w:unhideWhenUsed/>
    <w:qFormat/>
    <w:uiPriority w:val="99"/>
    <w:pPr>
      <w:spacing w:after="120" w:afterLines="0" w:afterAutospacing="0" w:line="480" w:lineRule="auto"/>
    </w:pPr>
  </w:style>
  <w:style w:type="paragraph" w:styleId="15">
    <w:name w:val="Normal (Web)"/>
    <w:basedOn w:val="1"/>
    <w:qFormat/>
    <w:uiPriority w:val="0"/>
    <w:pPr>
      <w:jc w:val="left"/>
    </w:pPr>
    <w:rPr>
      <w:rFonts w:ascii="Times New Roman" w:hAnsi="Times New Roman" w:eastAsia="方正仿宋_GBK" w:cs="Times New Roman"/>
      <w:kern w:val="0"/>
      <w:sz w:val="24"/>
    </w:rPr>
  </w:style>
  <w:style w:type="paragraph" w:styleId="16">
    <w:name w:val="Title"/>
    <w:basedOn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8">
    <w:name w:val="Table Grid"/>
    <w:basedOn w:val="1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 Char2"/>
    <w:basedOn w:val="1"/>
    <w:link w:val="19"/>
    <w:qFormat/>
    <w:uiPriority w:val="0"/>
    <w:pPr>
      <w:spacing w:line="360" w:lineRule="auto"/>
      <w:ind w:firstLine="200" w:firstLineChars="200"/>
    </w:p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unhideWhenUsed/>
    <w:qFormat/>
    <w:uiPriority w:val="99"/>
    <w:rPr>
      <w:color w:val="0000FF"/>
      <w:u w:val="single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font61"/>
    <w:basedOn w:val="1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paragraph" w:customStyle="1" w:styleId="25">
    <w:name w:val="公文标题"/>
    <w:basedOn w:val="1"/>
    <w:qFormat/>
    <w:uiPriority w:val="0"/>
    <w:pPr>
      <w:spacing w:line="600" w:lineRule="atLeast"/>
      <w:jc w:val="center"/>
    </w:pPr>
    <w:rPr>
      <w:rFonts w:ascii="方正小标宋_GBK" w:eastAsia="方正小标宋_GBK"/>
      <w:bCs/>
      <w:sz w:val="36"/>
      <w:szCs w:val="44"/>
    </w:rPr>
  </w:style>
  <w:style w:type="paragraph" w:customStyle="1" w:styleId="26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NormalCharacter"/>
    <w:qFormat/>
    <w:uiPriority w:val="0"/>
  </w:style>
  <w:style w:type="character" w:customStyle="1" w:styleId="28">
    <w:name w:val="font112"/>
    <w:basedOn w:val="19"/>
    <w:qFormat/>
    <w:uiPriority w:val="0"/>
    <w:rPr>
      <w:rFonts w:hint="eastAsia" w:ascii="方正黑体_GBK" w:hAnsi="方正黑体_GBK" w:eastAsia="方正黑体_GBK" w:cs="方正黑体_GBK"/>
      <w:color w:val="000000"/>
      <w:sz w:val="26"/>
      <w:szCs w:val="26"/>
      <w:u w:val="none"/>
    </w:rPr>
  </w:style>
  <w:style w:type="character" w:customStyle="1" w:styleId="29">
    <w:name w:val="font31"/>
    <w:basedOn w:val="19"/>
    <w:qFormat/>
    <w:uiPriority w:val="0"/>
    <w:rPr>
      <w:rFonts w:hint="eastAsia" w:ascii="方正仿宋_GBK" w:hAnsi="方正仿宋_GBK" w:eastAsia="方正仿宋_GBK" w:cs="方正仿宋_GBK"/>
      <w:color w:val="000000"/>
      <w:sz w:val="26"/>
      <w:szCs w:val="26"/>
      <w:u w:val="none"/>
    </w:rPr>
  </w:style>
  <w:style w:type="paragraph" w:customStyle="1" w:styleId="30">
    <w:name w:val="正文缩进2"/>
    <w:basedOn w:val="1"/>
    <w:qFormat/>
    <w:uiPriority w:val="0"/>
    <w:rPr>
      <w:kern w:val="0"/>
      <w:sz w:val="24"/>
    </w:rPr>
  </w:style>
  <w:style w:type="character" w:customStyle="1" w:styleId="31">
    <w:name w:val="font51"/>
    <w:basedOn w:val="1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2">
    <w:name w:val="font01"/>
    <w:basedOn w:val="1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11.xml"/><Relationship Id="rId20" Type="http://schemas.openxmlformats.org/officeDocument/2006/relationships/footer" Target="footer10.xml"/><Relationship Id="rId2" Type="http://schemas.openxmlformats.org/officeDocument/2006/relationships/settings" Target="settings.xml"/><Relationship Id="rId19" Type="http://schemas.openxmlformats.org/officeDocument/2006/relationships/footer" Target="footer9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855</Words>
  <Characters>4877</Characters>
  <Lines>40</Lines>
  <Paragraphs>11</Paragraphs>
  <TotalTime>4</TotalTime>
  <ScaleCrop>false</ScaleCrop>
  <LinksUpToDate>false</LinksUpToDate>
  <CharactersWithSpaces>5721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2017-12-31T02:21:00Z</dcterms:created>
  <dc:creator>Administrator</dc:creator>
  <cp:lastModifiedBy>叶师含</cp:lastModifiedBy>
  <cp:lastPrinted>2020-10-14T08:55:00Z</cp:lastPrinted>
  <dcterms:modified xsi:type="dcterms:W3CDTF">2020-10-14T10:04:41Z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