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" w:afterAutospacing="0" w:line="17" w:lineRule="atLeast"/>
        <w:ind w:left="0" w:leftChars="0" w:right="0" w:rightChars="0" w:firstLine="0" w:firstLineChars="0"/>
        <w:jc w:val="center"/>
        <w:textAlignment w:val="auto"/>
        <w:outlineLvl w:val="1"/>
        <w:rPr>
          <w:rFonts w:ascii="微软雅黑" w:hAnsi="微软雅黑" w:eastAsia="微软雅黑" w:cs="微软雅黑"/>
          <w:i w:val="0"/>
          <w:caps w:val="0"/>
          <w:spacing w:val="0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spacing w:val="0"/>
          <w:sz w:val="44"/>
          <w:szCs w:val="44"/>
        </w:rPr>
        <w:t>沙坪坝区城市排水设施管理处采购2023年度至2024年度维护整治劳务服务(SPB23C00495)中标（成交）结果公告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585210"/>
            <wp:effectExtent l="0" t="0" r="8890" b="15240"/>
            <wp:docPr id="3" name="图片 3" descr="公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告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013710"/>
            <wp:effectExtent l="0" t="0" r="8890" b="15240"/>
            <wp:docPr id="4" name="图片 4" descr="公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2405A"/>
    <w:rsid w:val="2722405A"/>
    <w:rsid w:val="756F3E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2023-03-17T09:42:00Z</dcterms:created>
  <dc:creator>Administrator</dc:creator>
  <cp:lastModifiedBy>Administrator</cp:lastModifiedBy>
  <dcterms:modified xsi:type="dcterms:W3CDTF">2023-08-23T06:23:03Z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