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before="0" w:after="0" w:line="660" w:lineRule="exact"/>
        <w:ind w:firstLine="0" w:firstLineChars="0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Toc22991"/>
      <w:bookmarkStart w:id="1" w:name="_Toc22589"/>
      <w:bookmarkStart w:id="2" w:name="_Toc87282545"/>
      <w:bookmarkStart w:id="3" w:name="_Toc6372"/>
      <w:bookmarkStart w:id="4" w:name="_Toc21017"/>
      <w:bookmarkStart w:id="5" w:name="_Toc13621"/>
      <w:bookmarkStart w:id="6" w:name="_Toc10978"/>
      <w:bookmarkStart w:id="7" w:name="_Toc8761"/>
      <w:bookmarkStart w:id="8" w:name="_Toc87308079"/>
      <w:bookmarkStart w:id="9" w:name="_Toc18373"/>
      <w:bookmarkStart w:id="10" w:name="_GoBack"/>
      <w:bookmarkEnd w:id="10"/>
      <w:r>
        <w:rPr>
          <w:rFonts w:hint="eastAsia" w:ascii="方正小标宋_GBK" w:eastAsia="方正小标宋_GBK"/>
          <w:b w:val="0"/>
          <w:color w:val="000000"/>
          <w:sz w:val="44"/>
          <w:szCs w:val="44"/>
        </w:rPr>
        <w:t>关于暂停办理有关手续的通知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3"/>
        <w:spacing w:line="580" w:lineRule="exact"/>
        <w:ind w:firstLine="280" w:firstLineChars="0"/>
        <w:rPr>
          <w:rFonts w:eastAsia="等线"/>
          <w:b/>
          <w:color w:val="000000"/>
          <w:lang w:eastAsia="zh-CN"/>
        </w:rPr>
      </w:pPr>
    </w:p>
    <w:p>
      <w:pPr>
        <w:spacing w:line="560" w:lineRule="exact"/>
        <w:ind w:firstLine="0" w:firstLineChars="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拟被征收人：</w:t>
      </w:r>
    </w:p>
    <w:p>
      <w:pPr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经区县（自治县）人民政府批准，我单位依法将启动实施</w:t>
      </w:r>
      <w:r>
        <w:rPr>
          <w:rFonts w:hint="eastAsia" w:eastAsia="方正仿宋_GBK" w:cs="Times New Roman"/>
          <w:spacing w:val="-10"/>
          <w:sz w:val="32"/>
          <w:szCs w:val="32"/>
          <w:lang w:val="en-US" w:eastAsia="zh-CN"/>
        </w:rPr>
        <w:t>庆铃三分厂</w:t>
      </w:r>
      <w:r>
        <w:rPr>
          <w:rFonts w:ascii="Times New Roman" w:hAnsi="Times New Roman" w:eastAsia="方正仿宋_GBK" w:cs="Times New Roman"/>
          <w:spacing w:val="-10"/>
          <w:sz w:val="32"/>
          <w:szCs w:val="32"/>
        </w:rPr>
        <w:t>棚户区改造项目</w:t>
      </w:r>
      <w:r>
        <w:rPr>
          <w:rFonts w:hint="eastAsia" w:ascii="方正仿宋_GBK" w:hAnsi="方正仿宋_GBK" w:eastAsia="方正仿宋_GBK" w:cs="方正仿宋_GBK"/>
        </w:rPr>
        <w:t>的前期工作。为确保有关工作顺利推进，根据《重庆市国有土地上房屋征收与补偿实施细则》第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十七</w:t>
      </w:r>
      <w:r>
        <w:rPr>
          <w:rFonts w:hint="eastAsia" w:ascii="方正仿宋_GBK" w:hAnsi="方正仿宋_GBK" w:eastAsia="方正仿宋_GBK" w:cs="方正仿宋_GBK"/>
        </w:rPr>
        <w:t>条规定</w:t>
      </w:r>
      <w:r>
        <w:rPr>
          <w:rFonts w:hint="eastAsia" w:ascii="方正仿宋_GBK" w:hAnsi="方正仿宋_GBK" w:eastAsia="方正仿宋_GBK" w:cs="方正仿宋_GBK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</w:rPr>
        <w:t>暂停办理以下相关手续：</w:t>
      </w:r>
    </w:p>
    <w:p>
      <w:pPr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（一）暂停办理土地使用权和房屋买卖、交换、析产、分割、赠与、抵押、典当、分户、出租、改变用途、调配等手续，禁止新建、扩建、改建房屋（经鉴定的危房排危除外）；</w:t>
      </w:r>
    </w:p>
    <w:p>
      <w:pPr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（二）暂停核发营业执照。监督售货亭、摊位等临时服务网点在征收公告确定的搬迁期限内自行拆除或迁出。</w:t>
      </w:r>
    </w:p>
    <w:p>
      <w:pPr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涉及范围：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35号-52号及其附号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、沙坪坝区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81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-86号及其附号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、沙坪坝区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88号、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90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-95号及其附号、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97号、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99号、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101号、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103号、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105号、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新村路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107号、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1号-12号及其附号、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23号-30号及其附号、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46号-77号及其附号、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79号-97号及其附号、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99号-111号及其附号、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124号-126号及其附号、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交机村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130号-132号及其附号</w:t>
      </w:r>
      <w:r>
        <w:rPr>
          <w:rFonts w:hint="eastAsia" w:ascii="方正仿宋_GBK" w:hAnsi="方正仿宋_GBK" w:eastAsia="方正仿宋_GBK" w:cs="方正仿宋_GBK"/>
        </w:rPr>
        <w:t>（注:征收范围内的门号如有增减，最终以政府确定的征收范围为准）。</w:t>
      </w:r>
    </w:p>
    <w:p>
      <w:pPr>
        <w:spacing w:line="560" w:lineRule="exact"/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暂停期限：一年，自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</w:rPr>
        <w:t>年</w:t>
      </w:r>
      <w:r>
        <w:rPr>
          <w:rFonts w:hint="eastAsia" w:ascii="方正仿宋_GBK" w:hAnsi="方正仿宋_GBK" w:eastAsia="方正仿宋_GBK" w:cs="方正仿宋_GBK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</w:rPr>
        <w:t>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</w:rPr>
        <w:t>日起至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</w:rPr>
        <w:t>年</w:t>
      </w:r>
      <w:r>
        <w:rPr>
          <w:rFonts w:hint="eastAsia" w:ascii="方正仿宋_GBK" w:hAnsi="方正仿宋_GBK" w:eastAsia="方正仿宋_GBK" w:cs="方正仿宋_GBK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</w:rPr>
        <w:t>月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</w:rPr>
        <w:t>日止。</w:t>
      </w:r>
    </w:p>
    <w:p>
      <w:pPr>
        <w:spacing w:line="560" w:lineRule="exact"/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暂停办理手续期间有特殊情况的，请与我单位联系（联系人：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牟媛</w:t>
      </w:r>
      <w:r>
        <w:rPr>
          <w:rFonts w:hint="eastAsia" w:ascii="方正仿宋_GBK" w:hAnsi="方正仿宋_GBK" w:eastAsia="方正仿宋_GBK" w:cs="方正仿宋_GBK"/>
        </w:rPr>
        <w:t>，联系电话：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65462486</w:t>
      </w:r>
      <w:r>
        <w:rPr>
          <w:rFonts w:hint="eastAsia" w:ascii="方正仿宋_GBK" w:hAnsi="方正仿宋_GBK" w:eastAsia="方正仿宋_GBK" w:cs="方正仿宋_GBK"/>
        </w:rPr>
        <w:t>）</w:t>
      </w:r>
    </w:p>
    <w:p>
      <w:pPr>
        <w:spacing w:line="560" w:lineRule="exact"/>
        <w:ind w:firstLine="640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特此通知</w:t>
      </w:r>
    </w:p>
    <w:p>
      <w:pPr>
        <w:spacing w:line="580" w:lineRule="exact"/>
        <w:ind w:firstLine="2560" w:firstLineChars="800"/>
        <w:jc w:val="both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spacing w:line="580" w:lineRule="exact"/>
        <w:ind w:firstLine="2560" w:firstLineChars="800"/>
        <w:jc w:val="both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重庆市沙坪坝区住房和城乡建设委员会</w:t>
      </w:r>
    </w:p>
    <w:p>
      <w:pPr>
        <w:spacing w:line="580" w:lineRule="exact"/>
        <w:ind w:firstLine="0" w:firstLineChars="0"/>
        <w:jc w:val="center"/>
      </w:pPr>
      <w:r>
        <w:rPr>
          <w:rFonts w:hint="eastAsia" w:ascii="方正仿宋_GBK" w:hAnsi="方正仿宋_GBK" w:eastAsia="方正仿宋_GBK" w:cs="方正仿宋_GBK"/>
          <w:color w:val="000000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000000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color w:val="000000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26</w:t>
      </w:r>
      <w:r>
        <w:rPr>
          <w:rFonts w:hint="eastAsia" w:ascii="方正仿宋_GBK" w:hAnsi="方正仿宋_GBK" w:eastAsia="方正仿宋_GBK" w:cs="方正仿宋_GBK"/>
          <w:color w:val="00000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">
    <w:altName w:val="Courier New"/>
    <w:panose1 w:val="020704090202050204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MGU4ODhhYTRmM2Q0M2Q0YTVkNjUyMTIzZGJiNTQifQ=="/>
  </w:docVars>
  <w:rsids>
    <w:rsidRoot w:val="00000000"/>
    <w:rsid w:val="4777237F"/>
    <w:rsid w:val="4D810712"/>
    <w:rsid w:val="6DFE46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Helvetica" w:cs="黑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等线 Light" w:hAnsi="等线 Light" w:eastAsia="等线 Light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Courier" w:hAnsi="Courier" w:eastAsia="Courier"/>
      <w:kern w:val="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445</Characters>
  <Lines>0</Lines>
  <Paragraphs>0</Paragraphs>
  <ScaleCrop>false</ScaleCrop>
  <LinksUpToDate>false</LinksUpToDate>
  <CharactersWithSpaces>464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2022-09-20T06:55:00Z</dcterms:created>
  <dc:creator>201907-2</dc:creator>
  <cp:lastModifiedBy>Administrator</cp:lastModifiedBy>
  <dcterms:modified xsi:type="dcterms:W3CDTF">2022-10-28T02:20:11Z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DB2A049250A143C2A826814B376C0FB8</vt:lpwstr>
  </property>
</Properties>
</file>