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041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0"/>
        <w:gridCol w:w="1620"/>
        <w:gridCol w:w="1137"/>
        <w:gridCol w:w="363"/>
        <w:gridCol w:w="771"/>
        <w:gridCol w:w="189"/>
        <w:gridCol w:w="960"/>
        <w:gridCol w:w="1300"/>
        <w:gridCol w:w="386"/>
        <w:gridCol w:w="60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_GBK" w:hAnsi="宋体" w:eastAsia="方正小标宋_GBK" w:cs="宋体"/>
                <w:bCs/>
                <w:kern w:val="0"/>
                <w:sz w:val="44"/>
                <w:szCs w:val="36"/>
              </w:rPr>
              <w:t>部门专项绩效目标申报表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编制单位：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重庆市沙坪坝区安全生产应急救援指挥中心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专项资金名称</w:t>
            </w:r>
          </w:p>
        </w:tc>
        <w:tc>
          <w:tcPr>
            <w:tcW w:w="50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业务主管部门</w:t>
            </w:r>
          </w:p>
        </w:tc>
        <w:tc>
          <w:tcPr>
            <w:tcW w:w="6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</w:rPr>
              <w:t>2024</w:t>
            </w:r>
            <w:r>
              <w:rPr>
                <w:rFonts w:hint="eastAsia" w:ascii="宋体" w:hAnsi="宋体" w:cs="宋体"/>
                <w:kern w:val="0"/>
                <w:sz w:val="20"/>
              </w:rPr>
              <w:t>年预算</w:t>
            </w:r>
          </w:p>
        </w:tc>
        <w:tc>
          <w:tcPr>
            <w:tcW w:w="50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 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区级支出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50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补助街镇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项目概况</w:t>
            </w:r>
          </w:p>
        </w:tc>
        <w:tc>
          <w:tcPr>
            <w:tcW w:w="128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立项依据</w:t>
            </w:r>
          </w:p>
        </w:tc>
        <w:tc>
          <w:tcPr>
            <w:tcW w:w="128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当年绩效目标</w:t>
            </w:r>
          </w:p>
        </w:tc>
        <w:tc>
          <w:tcPr>
            <w:tcW w:w="128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相关绩效在主管部门公开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2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绩效指标</w:t>
            </w:r>
          </w:p>
        </w:tc>
        <w:tc>
          <w:tcPr>
            <w:tcW w:w="27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指标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指标权重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计量单位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指标性质</w:t>
            </w:r>
          </w:p>
        </w:tc>
        <w:tc>
          <w:tcPr>
            <w:tcW w:w="64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指标值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4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4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4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4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F80BB2"/>
    <w:rsid w:val="659747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2024-01-23T14:25:03Z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