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29" w:tblpY="1887"/>
        <w:tblOverlap w:val="never"/>
        <w:tblW w:w="1058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492"/>
        <w:gridCol w:w="4704"/>
        <w:gridCol w:w="2712"/>
        <w:gridCol w:w="21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10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方正黑体_GBK" w:cs="Times New Roman"/>
                <w:sz w:val="32"/>
                <w:szCs w:val="32"/>
                <w:lang w:val="en-US" w:eastAsia="zh-CN"/>
              </w:rPr>
            </w:pPr>
            <w:bookmarkStart w:id="0" w:name="_GoBack"/>
            <w:r>
              <w:rPr>
                <w:rFonts w:hint="default" w:ascii="Times New Roman" w:hAnsi="Times New Roman" w:eastAsia="方正黑体_GBK" w:cs="Times New Roman"/>
                <w:sz w:val="32"/>
                <w:szCs w:val="32"/>
                <w:lang w:val="en-US" w:eastAsia="zh-CN"/>
              </w:rPr>
              <w:t>附件3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沙坪坝区工贸企业安全生产违法行为自查自纠清单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eastAsiaTheme="minorEastAsia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（风险明白卡）</w:t>
            </w:r>
          </w:p>
          <w:bookmarkEnd w:id="0"/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8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填报企业（盖章）：           填报人（签字）：            填报时间：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大类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检查方式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自查情况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制度规程与考核</w:t>
            </w: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建立全员安全生产责任制，明确各级别、各部门、各人员的安全生产职责，并对落实情况进行考核。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查阅安全生产责任制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查阅考核奖惩记录、单据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制定安全生产规章制度及各岗位安全操作规程，并张贴在各对应岗位处。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查阅安全生产规章制度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查阅各岗位安全操作规程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风险辨识</w:t>
            </w: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针对本单位岗位、设备、场所等实际情况开展风险辨识，明确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管控措施、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管理控制措施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责任人，形成风险辨识清单。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查阅岗位风险辨识清单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针对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辨识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查阅设备风险辨识清单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针对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台设备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辨识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查阅场所风险辨识清单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针对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处场所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风险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辨识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隐患排查</w:t>
            </w: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根据风险辨识清单，对岗位、设备、场所开展日周月隐患排查，重点检查技术管控措施是否到位、人员是否按章操作等内容，形成日周月隐患排查记录表。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查阅日周月隐患排查记录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确定隐患排查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教育培训</w:t>
            </w: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对于新入职员工开展不少于24学时的三级教育（公司级8学时、车间级8学时、岗位级8学时）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查阅人员花名册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今年以来新入职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员工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查阅三级教育培训记录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今年以来开展三级教育培训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制定年度培训计划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查阅今年的安全教育培训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计划培训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按期开展日常安全教育培训（安全教育培训应按岗位分别进行，内容包含安全生产规章制度、本岗位安全操作规程、安全风险辨识及管控措施、事故应急处理措施等）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查阅今年以来教育培训记录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实际开展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应急预案与应急演练</w:t>
            </w: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应急预案（应急预案有事故风险辨识评估和应急资源调查。生产经营单位风险种类多的，应当组织编制综合应急预案。事故风险单一的可以只编制现场处置方案。）</w:t>
            </w:r>
          </w:p>
        </w:tc>
        <w:tc>
          <w:tcPr>
            <w:tcW w:w="27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查阅应急预案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综合应急预案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专项应急预案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现场处置方案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查阅风险辨识和评估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查阅应急资源调查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展应急演练（每年至少演练一次综合应急预案或专项应急预案，每半年至少演练一次现场处置方案；演练内容、项目应根据本单位风险辨识情况开展，演练易发生的事故类型；应急演练结束后，企业应当对应急预案演练效果进行评估，形成应急演练记录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  <w:tc>
          <w:tcPr>
            <w:tcW w:w="27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查阅应急演练记录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今年已演练综合应急预案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今年已演练专项应急预案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今年已演练现场处置方案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高温熔融金属</w:t>
            </w: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金属冶炼企业主要负责人和安全管理人员要有考核合格证明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查阅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主要负责人和安全管理人员考核合格证明资料。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金属冶炼企业按规定投保安全生产责任保险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查阅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投保安全生产责任保险相关资料。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吊运熔融金属的起重机符合相关要求，吊运路线合理，吊钩、横梁等零部件无明显隐患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现场核查。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压铸机防护门与设备连锁控制良好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现场核查。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熔融金属影响区域无非生产性积水及易燃易爆品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现场核查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有限空间作业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按照规定制定有限空间作业方案，按方案经审批同意后方可作业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查阅有限空间作业方案及审批记录。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在有限空间作业场所设置明显的安全警示标志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查阅有限空间进行辨识管理台帐及现场核查。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向作业人员提供符合国家标准或者行业标准的安全帽、全身式安全带、三脚架、安全绳，以及与作业环境危险有害因素相适应的检测报警仪器、正压式呼吸器等劳动防护用品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现场核查。 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对承包单位的有限空间作业统一协调管理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查阅对承包单位的有限空间作业进行审批的相关资料。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喷漆涂装</w:t>
            </w:r>
          </w:p>
        </w:tc>
        <w:tc>
          <w:tcPr>
            <w:tcW w:w="470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油漆库房、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调漆房、喷漆房内的电气设备整体防爆</w:t>
            </w:r>
          </w:p>
        </w:tc>
        <w:tc>
          <w:tcPr>
            <w:tcW w:w="27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油漆库房、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喷漆房、调漆房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设置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人体静电导出装置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油漆库房、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调漆间、喷漆室设置可燃气体浓度报警检测装置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调漆房独立设置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油漆库房、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调漆间、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喷涂车间保持良好通风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47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喷漆作业中严禁使用易产生火花的工具</w:t>
            </w:r>
          </w:p>
        </w:tc>
        <w:tc>
          <w:tcPr>
            <w:tcW w:w="27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现场核查。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□符合  □不符合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□不涉及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exact"/>
      </w:pPr>
    </w:p>
    <w:sectPr>
      <w:pgSz w:w="11906" w:h="16838"/>
      <w:pgMar w:top="567" w:right="720" w:bottom="567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ZWNhOGFiM2E1YWZjNzBiNzA2NGIxNGY3MzM5NDMifQ=="/>
  </w:docVars>
  <w:rsids>
    <w:rsidRoot w:val="5F74313F"/>
    <w:rsid w:val="02615584"/>
    <w:rsid w:val="19BF7F4A"/>
    <w:rsid w:val="21DA3997"/>
    <w:rsid w:val="297D6493"/>
    <w:rsid w:val="5F74313F"/>
    <w:rsid w:val="61E15DB3"/>
    <w:rsid w:val="66F647D0"/>
    <w:rsid w:val="6711477D"/>
    <w:rsid w:val="732E20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ind w:left="109"/>
    </w:pPr>
    <w:rPr>
      <w:rFonts w:ascii="仿宋_GB2312" w:hAnsi="仿宋_GB2312" w:eastAsia="仿宋_GB2312" w:cs="仿宋_GB2312"/>
      <w:szCs w:val="32"/>
    </w:rPr>
  </w:style>
  <w:style w:type="paragraph" w:styleId="3">
    <w:name w:val="Message Header"/>
    <w:basedOn w:val="1"/>
    <w:next w:val="2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1650</Words>
  <Characters>1651</Characters>
  <Lines>0</Lines>
  <Paragraphs>0</Paragraphs>
  <TotalTime>12</TotalTime>
  <ScaleCrop>false</ScaleCrop>
  <LinksUpToDate>false</LinksUpToDate>
  <CharactersWithSpaces>1773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2022-05-19T08:32:00Z</dcterms:created>
  <dc:creator>Administrator</dc:creator>
  <cp:lastModifiedBy>Administrator</cp:lastModifiedBy>
  <cp:lastPrinted>2022-06-02T09:53:39Z</cp:lastPrinted>
  <dcterms:modified xsi:type="dcterms:W3CDTF">2022-06-02T10:05:40Z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B5727559274B409E9AC8C73390A9CB3C</vt:lpwstr>
  </property>
</Properties>
</file>