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autoSpaceDE/>
        <w:autoSpaceDN/>
        <w:bidi w:val="0"/>
        <w:adjustRightInd/>
        <w:snapToGrid/>
        <w:spacing w:line="594" w:lineRule="exact"/>
        <w:jc w:val="center"/>
        <w:textAlignment w:val="auto"/>
        <w:outlineLvl w:val="0"/>
        <w:rPr>
          <w:rFonts w:eastAsia="方正小标宋_GBK"/>
          <w:b w:val="0"/>
          <w:bCs w:val="0"/>
          <w:sz w:val="44"/>
          <w:szCs w:val="44"/>
        </w:rPr>
      </w:pPr>
      <w:r>
        <w:rPr>
          <w:rFonts w:eastAsia="方正小标宋_GBK"/>
          <w:b w:val="0"/>
          <w:bCs w:val="0"/>
          <w:sz w:val="44"/>
          <w:szCs w:val="44"/>
        </w:rPr>
        <w:t>202</w:t>
      </w:r>
      <w:r>
        <w:rPr>
          <w:rFonts w:hint="eastAsia" w:eastAsia="方正小标宋_GBK"/>
          <w:b w:val="0"/>
          <w:bCs w:val="0"/>
          <w:sz w:val="44"/>
          <w:szCs w:val="44"/>
          <w:lang w:val="en-US" w:eastAsia="zh-CN"/>
        </w:rPr>
        <w:t>3</w:t>
      </w:r>
      <w:r>
        <w:rPr>
          <w:rFonts w:eastAsia="方正小标宋_GBK"/>
          <w:b w:val="0"/>
          <w:bCs w:val="0"/>
          <w:sz w:val="44"/>
          <w:szCs w:val="44"/>
        </w:rPr>
        <w:t>年</w:t>
      </w:r>
      <w:r>
        <w:rPr>
          <w:rFonts w:hint="default" w:eastAsia="方正小标宋_GBK"/>
          <w:b w:val="0"/>
          <w:bCs w:val="0"/>
          <w:sz w:val="44"/>
          <w:szCs w:val="44"/>
        </w:rPr>
        <w:t>重庆市</w:t>
      </w:r>
      <w:r>
        <w:rPr>
          <w:rFonts w:hint="eastAsia" w:eastAsia="方正小标宋_GBK"/>
          <w:b w:val="0"/>
          <w:bCs w:val="0"/>
          <w:sz w:val="44"/>
          <w:szCs w:val="44"/>
          <w:lang w:val="en-US" w:eastAsia="zh-CN"/>
        </w:rPr>
        <w:t>技工院校教师</w:t>
      </w:r>
      <w:r>
        <w:rPr>
          <w:rFonts w:hint="default" w:eastAsia="方正小标宋_GBK"/>
          <w:b w:val="0"/>
          <w:bCs w:val="0"/>
          <w:sz w:val="44"/>
          <w:szCs w:val="44"/>
        </w:rPr>
        <w:t>中级职务沙坪坝</w:t>
      </w:r>
      <w:r>
        <w:rPr>
          <w:rFonts w:hint="eastAsia" w:eastAsia="方正小标宋_GBK"/>
          <w:b w:val="0"/>
          <w:bCs w:val="0"/>
          <w:sz w:val="44"/>
          <w:szCs w:val="44"/>
          <w:lang w:val="en-US" w:eastAsia="zh-CN"/>
        </w:rPr>
        <w:t>片</w:t>
      </w:r>
      <w:r>
        <w:rPr>
          <w:rFonts w:hint="default" w:eastAsia="方正小标宋_GBK"/>
          <w:b w:val="0"/>
          <w:bCs w:val="0"/>
          <w:sz w:val="44"/>
          <w:szCs w:val="44"/>
        </w:rPr>
        <w:t>区评审委员会</w:t>
      </w:r>
      <w:r>
        <w:rPr>
          <w:rFonts w:eastAsia="方正小标宋_GBK"/>
          <w:b w:val="0"/>
          <w:bCs w:val="0"/>
          <w:sz w:val="44"/>
          <w:szCs w:val="44"/>
        </w:rPr>
        <w:t>申报流程及注意事项</w:t>
      </w:r>
    </w:p>
    <w:p>
      <w:pPr>
        <w:keepNext w:val="0"/>
        <w:keepLines w:val="0"/>
        <w:pageBreakBefore w:val="0"/>
        <w:widowControl w:val="0"/>
        <w:numPr>
          <w:ilvl w:val="0"/>
          <w:numId w:val="0"/>
        </w:numPr>
        <w:kinsoku/>
        <w:overflowPunct w:val="0"/>
        <w:topLinePunct/>
        <w:autoSpaceDE/>
        <w:autoSpaceDN/>
        <w:bidi w:val="0"/>
        <w:adjustRightInd/>
        <w:snapToGrid/>
        <w:spacing w:line="594" w:lineRule="exact"/>
        <w:jc w:val="center"/>
        <w:textAlignment w:val="auto"/>
        <w:rPr>
          <w:rFonts w:hint="eastAsia" w:eastAsia="黑体"/>
          <w:kern w:val="0"/>
          <w:sz w:val="32"/>
          <w:szCs w:val="32"/>
          <w:lang w:val="en-US" w:eastAsia="zh-CN"/>
        </w:rPr>
      </w:pP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left="12" w:leftChars="0" w:firstLine="646" w:firstLineChars="202"/>
        <w:jc w:val="both"/>
        <w:textAlignment w:val="auto"/>
        <w:rPr>
          <w:rFonts w:hint="eastAsia" w:ascii="方正仿宋_GBK" w:hAnsi="方正仿宋_GBK" w:eastAsia="方正仿宋_GBK" w:cs="方正仿宋_GBK"/>
          <w:color w:val="000000"/>
          <w:kern w:val="0"/>
          <w:sz w:val="31"/>
          <w:szCs w:val="31"/>
          <w:lang w:val="en-US" w:eastAsia="zh-CN" w:bidi="ar"/>
        </w:rPr>
      </w:pPr>
      <w:r>
        <w:rPr>
          <w:rFonts w:hint="eastAsia" w:eastAsia="方正仿宋_GBK"/>
          <w:sz w:val="32"/>
          <w:szCs w:val="32"/>
        </w:rPr>
        <w:t>网上</w:t>
      </w:r>
      <w:r>
        <w:rPr>
          <w:rFonts w:hint="eastAsia" w:ascii="方正仿宋_GBK" w:hAnsi="方正仿宋_GBK" w:eastAsia="方正仿宋_GBK" w:cs="方正仿宋_GBK"/>
          <w:color w:val="000000"/>
          <w:kern w:val="0"/>
          <w:sz w:val="31"/>
          <w:szCs w:val="31"/>
          <w:lang w:val="en-US" w:eastAsia="zh-CN" w:bidi="ar"/>
        </w:rPr>
        <w:t>申报主要程序：①申报人及单位经办人进入</w:t>
      </w:r>
      <w:r>
        <w:rPr>
          <w:rFonts w:hint="default" w:ascii="Times New Roman" w:hAnsi="Times New Roman" w:eastAsia="方正仿宋_GBK" w:cs="Times New Roman"/>
          <w:color w:val="333333"/>
          <w:kern w:val="0"/>
          <w:sz w:val="32"/>
          <w:szCs w:val="32"/>
          <w:shd w:val="clear" w:color="auto" w:fill="auto"/>
          <w:lang w:val="en-US" w:eastAsia="zh-CN" w:bidi="ar-SA"/>
        </w:rPr>
        <w:t>全市统一平台网报端</w:t>
      </w:r>
      <w:r>
        <w:rPr>
          <w:rFonts w:hint="default" w:ascii="方正仿宋_GBK" w:hAnsi="方正仿宋_GBK" w:eastAsia="方正仿宋_GBK" w:cs="方正仿宋_GBK"/>
          <w:color w:val="000000"/>
          <w:kern w:val="0"/>
          <w:sz w:val="31"/>
          <w:szCs w:val="31"/>
          <w:lang w:val="en-US" w:eastAsia="zh-CN" w:bidi="ar"/>
        </w:rPr>
        <w:t>口</w:t>
      </w:r>
      <w:r>
        <w:rPr>
          <w:rFonts w:hint="eastAsia" w:ascii="方正仿宋_GBK" w:hAnsi="方正仿宋_GBK" w:eastAsia="方正仿宋_GBK" w:cs="方正仿宋_GBK"/>
          <w:color w:val="000000"/>
          <w:kern w:val="0"/>
          <w:sz w:val="31"/>
          <w:szCs w:val="31"/>
          <w:lang w:val="en-US" w:eastAsia="zh-CN" w:bidi="ar"/>
        </w:rPr>
        <w:t>（经</w:t>
      </w:r>
      <w:r>
        <w:rPr>
          <w:rFonts w:hint="default" w:ascii="方正仿宋_GBK" w:hAnsi="方正仿宋_GBK" w:eastAsia="方正仿宋_GBK" w:cs="方正仿宋_GBK"/>
          <w:color w:val="000000"/>
          <w:kern w:val="0"/>
          <w:sz w:val="31"/>
          <w:szCs w:val="31"/>
          <w:lang w:val="en-US" w:eastAsia="zh-CN" w:bidi="ar"/>
        </w:rPr>
        <w:t>“渝快办”</w:t>
      </w:r>
      <w:r>
        <w:rPr>
          <w:rFonts w:hint="eastAsia" w:ascii="方正仿宋_GBK" w:hAnsi="方正仿宋_GBK" w:eastAsia="方正仿宋_GBK" w:cs="方正仿宋_GBK"/>
          <w:color w:val="000000"/>
          <w:kern w:val="0"/>
          <w:sz w:val="31"/>
          <w:szCs w:val="31"/>
          <w:lang w:val="en-US" w:eastAsia="zh-CN" w:bidi="ar"/>
        </w:rPr>
        <w:t>认证）</w:t>
      </w:r>
      <w:r>
        <w:rPr>
          <w:rFonts w:hint="default" w:ascii="Times New Roman" w:hAnsi="Times New Roman" w:eastAsia="宋体" w:cs="Times New Roman"/>
          <w:color w:val="0000FF"/>
          <w:kern w:val="0"/>
          <w:sz w:val="31"/>
          <w:szCs w:val="31"/>
          <w:lang w:val="en-US" w:eastAsia="zh-CN" w:bidi="ar"/>
        </w:rPr>
        <w:t>http://ggfw.rlsbj.cq.gov.cn/cqzyjsrcw/positional-portal-web/public/cert/toUserPage</w:t>
      </w:r>
      <w:r>
        <w:rPr>
          <w:rFonts w:hint="eastAsia" w:ascii="方正仿宋_GBK" w:hAnsi="方正仿宋_GBK" w:eastAsia="方正仿宋_GBK" w:cs="方正仿宋_GBK"/>
          <w:color w:val="000000"/>
          <w:kern w:val="0"/>
          <w:sz w:val="31"/>
          <w:szCs w:val="31"/>
          <w:lang w:val="en-US" w:eastAsia="zh-CN" w:bidi="ar"/>
        </w:rPr>
        <w:t>，实名注册（已有账号者可不用重新注册）；②申报人登录账号</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职称</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个人中心，单位经办人登录账号</w:t>
      </w:r>
      <w:r>
        <w:rPr>
          <w:rFonts w:hint="default" w:ascii="Times New Roman" w:hAnsi="Times New Roman" w:eastAsia="宋体" w:cs="Times New Roman"/>
          <w:color w:val="000000"/>
          <w:kern w:val="0"/>
          <w:sz w:val="31"/>
          <w:szCs w:val="31"/>
          <w:lang w:val="en-US" w:eastAsia="zh-CN" w:bidi="ar"/>
        </w:rPr>
        <w:t>→</w:t>
      </w:r>
      <w:r>
        <w:rPr>
          <w:rFonts w:hint="eastAsia" w:ascii="方正仿宋_GBK" w:hAnsi="方正仿宋_GBK" w:eastAsia="方正仿宋_GBK" w:cs="方正仿宋_GBK"/>
          <w:color w:val="000000"/>
          <w:kern w:val="0"/>
          <w:sz w:val="31"/>
          <w:szCs w:val="31"/>
          <w:lang w:val="en-US" w:eastAsia="zh-CN" w:bidi="ar"/>
        </w:rPr>
        <w:t>注册管理员；③申报人按要求填报信息，上传材料，提交单位审核；④单位经办人审核按要求推荐上报；⑤所在区职改办（有关市级行业主管部门职改办）审核通过后提交至评委会；⑥</w:t>
      </w:r>
      <w:r>
        <w:rPr>
          <w:rFonts w:hint="eastAsia" w:ascii="方正仿宋_GBK" w:hAnsi="方正仿宋_GBK" w:eastAsia="方正仿宋_GBK" w:cs="方正仿宋_GBK"/>
          <w:color w:val="000000"/>
          <w:kern w:val="0"/>
          <w:sz w:val="32"/>
          <w:szCs w:val="32"/>
          <w:lang w:val="en-US" w:eastAsia="zh-CN" w:bidi="ar"/>
        </w:rPr>
        <w:t>评委会审核通过后申报人在规定时间缴纳评审费用；⑦评审通过后通过人员按时下载《重庆市职称申报评审表》并完善所有签章手续进行归档。</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kern w:val="0"/>
          <w:sz w:val="32"/>
          <w:szCs w:val="32"/>
          <w:lang w:eastAsia="zh-CN"/>
        </w:rPr>
      </w:pPr>
      <w:r>
        <w:rPr>
          <w:rFonts w:hint="eastAsia" w:eastAsia="方正仿宋_GBK"/>
          <w:kern w:val="0"/>
          <w:sz w:val="32"/>
          <w:szCs w:val="32"/>
          <w:lang w:eastAsia="zh-CN"/>
        </w:rPr>
        <w:t>具体详解如下：</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rPr>
          <w:rFonts w:eastAsia="黑体"/>
          <w:kern w:val="0"/>
          <w:sz w:val="32"/>
          <w:szCs w:val="32"/>
        </w:rPr>
      </w:pPr>
      <w:r>
        <w:rPr>
          <w:rFonts w:hint="eastAsia" w:eastAsia="黑体"/>
          <w:kern w:val="0"/>
          <w:sz w:val="32"/>
          <w:szCs w:val="32"/>
          <w:lang w:val="en-US" w:eastAsia="zh-CN"/>
        </w:rPr>
        <w:t>一、</w:t>
      </w:r>
      <w:r>
        <w:rPr>
          <w:rFonts w:eastAsia="黑体"/>
          <w:kern w:val="0"/>
          <w:sz w:val="32"/>
          <w:szCs w:val="32"/>
        </w:rPr>
        <w:t>查看通知</w:t>
      </w:r>
    </w:p>
    <w:p>
      <w:pPr>
        <w:keepNext w:val="0"/>
        <w:keepLines w:val="0"/>
        <w:pageBreakBefore w:val="0"/>
        <w:widowControl w:val="0"/>
        <w:kinsoku/>
        <w:overflowPunct w:val="0"/>
        <w:topLinePunct/>
        <w:autoSpaceDE/>
        <w:autoSpaceDN/>
        <w:bidi w:val="0"/>
        <w:adjustRightInd/>
        <w:snapToGrid/>
        <w:spacing w:line="560" w:lineRule="exact"/>
        <w:ind w:left="19" w:leftChars="9" w:firstLine="640" w:firstLineChars="200"/>
        <w:jc w:val="both"/>
        <w:textAlignment w:val="auto"/>
        <w:rPr>
          <w:rFonts w:eastAsia="方正仿宋_GBK"/>
          <w:kern w:val="0"/>
          <w:sz w:val="32"/>
          <w:szCs w:val="32"/>
        </w:rPr>
      </w:pPr>
      <w:r>
        <w:rPr>
          <w:rFonts w:eastAsia="方正仿宋_GBK"/>
          <w:kern w:val="0"/>
          <w:sz w:val="32"/>
          <w:szCs w:val="32"/>
        </w:rPr>
        <w:t>进入</w:t>
      </w:r>
      <w:r>
        <w:rPr>
          <w:rFonts w:hint="eastAsia" w:eastAsia="方正仿宋_GBK"/>
          <w:kern w:val="0"/>
          <w:sz w:val="32"/>
          <w:szCs w:val="32"/>
        </w:rPr>
        <w:t>沙坪坝区人力资源和社会保障局</w:t>
      </w:r>
      <w:r>
        <w:rPr>
          <w:rFonts w:hint="eastAsia" w:eastAsia="方正仿宋_GBK"/>
          <w:kern w:val="0"/>
          <w:sz w:val="32"/>
          <w:szCs w:val="32"/>
          <w:lang w:val="en-US" w:eastAsia="zh-CN"/>
        </w:rPr>
        <w:t>官网，</w:t>
      </w:r>
      <w:r>
        <w:rPr>
          <w:rFonts w:eastAsia="方正仿宋_GBK"/>
          <w:kern w:val="0"/>
          <w:sz w:val="32"/>
          <w:szCs w:val="32"/>
        </w:rPr>
        <w:t>点击“</w:t>
      </w:r>
      <w:r>
        <w:rPr>
          <w:rFonts w:hint="eastAsia" w:eastAsia="方正仿宋_GBK"/>
          <w:kern w:val="0"/>
          <w:sz w:val="32"/>
          <w:szCs w:val="32"/>
        </w:rPr>
        <w:t>职称管理</w:t>
      </w:r>
      <w:r>
        <w:rPr>
          <w:rFonts w:eastAsia="方正仿宋_GBK"/>
          <w:kern w:val="0"/>
          <w:sz w:val="32"/>
          <w:szCs w:val="32"/>
        </w:rPr>
        <w:t>”</w:t>
      </w:r>
      <w:r>
        <w:rPr>
          <w:rFonts w:hint="eastAsia" w:eastAsia="方正仿宋_GBK"/>
          <w:kern w:val="0"/>
          <w:sz w:val="32"/>
          <w:szCs w:val="32"/>
          <w:lang w:val="en-US" w:eastAsia="zh-CN"/>
        </w:rPr>
        <w:t>版块</w:t>
      </w:r>
      <w:r>
        <w:rPr>
          <w:rFonts w:hint="eastAsia" w:eastAsia="方正仿宋_GBK"/>
          <w:kern w:val="0"/>
          <w:sz w:val="32"/>
          <w:szCs w:val="32"/>
        </w:rPr>
        <w:t>（</w:t>
      </w:r>
      <w:r>
        <w:rPr>
          <w:rFonts w:hint="eastAsia" w:eastAsia="方正仿宋_GBK"/>
          <w:color w:val="0000FF"/>
          <w:kern w:val="0"/>
          <w:sz w:val="32"/>
          <w:szCs w:val="32"/>
          <w:u w:val="single"/>
        </w:rPr>
        <w:t>http://www.cqspb.gov.cn/bm/qrlsbj_63800/zcgl/</w:t>
      </w:r>
      <w:r>
        <w:rPr>
          <w:rFonts w:hint="eastAsia" w:eastAsia="方正仿宋_GBK"/>
          <w:kern w:val="0"/>
          <w:sz w:val="32"/>
          <w:szCs w:val="32"/>
        </w:rPr>
        <w:t>）</w:t>
      </w:r>
      <w:r>
        <w:rPr>
          <w:rFonts w:eastAsia="方正仿宋_GBK"/>
          <w:kern w:val="0"/>
          <w:sz w:val="32"/>
          <w:szCs w:val="32"/>
        </w:rPr>
        <w:t>查看。</w:t>
      </w:r>
    </w:p>
    <w:p>
      <w:pPr>
        <w:keepNext w:val="0"/>
        <w:keepLines w:val="0"/>
        <w:pageBreakBefore w:val="0"/>
        <w:widowControl w:val="0"/>
        <w:kinsoku/>
        <w:overflowPunct w:val="0"/>
        <w:topLinePunct/>
        <w:autoSpaceDE/>
        <w:autoSpaceDN/>
        <w:bidi w:val="0"/>
        <w:adjustRightInd/>
        <w:snapToGrid/>
        <w:spacing w:line="560" w:lineRule="exact"/>
        <w:ind w:left="19" w:leftChars="9" w:firstLine="640" w:firstLineChars="200"/>
        <w:jc w:val="both"/>
        <w:textAlignment w:val="auto"/>
        <w:rPr>
          <w:rFonts w:eastAsia="黑体"/>
          <w:kern w:val="0"/>
          <w:sz w:val="32"/>
          <w:szCs w:val="32"/>
        </w:rPr>
      </w:pPr>
      <w:r>
        <w:rPr>
          <w:rFonts w:eastAsia="黑体"/>
          <w:kern w:val="0"/>
          <w:sz w:val="32"/>
          <w:szCs w:val="32"/>
        </w:rPr>
        <w:t>二、申报人员范围</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kern w:val="0"/>
          <w:sz w:val="32"/>
          <w:szCs w:val="32"/>
        </w:rPr>
      </w:pPr>
      <w:r>
        <w:rPr>
          <w:rFonts w:hint="eastAsia" w:eastAsia="方正仿宋_GBK"/>
          <w:kern w:val="0"/>
          <w:sz w:val="32"/>
          <w:szCs w:val="32"/>
          <w:lang w:val="en-US" w:eastAsia="zh-CN"/>
        </w:rPr>
        <w:t>片区各区县（有关市属行业）技工院校教师</w:t>
      </w:r>
      <w:r>
        <w:rPr>
          <w:rFonts w:eastAsia="方正仿宋_GBK"/>
          <w:kern w:val="0"/>
          <w:sz w:val="32"/>
          <w:szCs w:val="32"/>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黑体"/>
          <w:kern w:val="0"/>
          <w:sz w:val="32"/>
          <w:szCs w:val="32"/>
        </w:rPr>
      </w:pPr>
      <w:r>
        <w:rPr>
          <w:rFonts w:eastAsia="黑体"/>
          <w:kern w:val="0"/>
          <w:sz w:val="32"/>
          <w:szCs w:val="32"/>
        </w:rPr>
        <w:t>三、路径</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u w:val="none"/>
          <w:lang w:eastAsia="zh-CN"/>
        </w:rPr>
      </w:pPr>
      <w:r>
        <w:rPr>
          <w:rFonts w:hint="eastAsia" w:eastAsia="方正仿宋_GBK"/>
          <w:sz w:val="32"/>
          <w:szCs w:val="32"/>
          <w:lang w:eastAsia="zh-CN"/>
        </w:rPr>
        <w:t>（</w:t>
      </w:r>
      <w:r>
        <w:rPr>
          <w:rFonts w:hint="eastAsia" w:eastAsia="方正仿宋_GBK"/>
          <w:sz w:val="32"/>
          <w:szCs w:val="32"/>
          <w:lang w:val="en-US" w:eastAsia="zh-CN"/>
        </w:rPr>
        <w:t>一）</w:t>
      </w:r>
      <w:r>
        <w:rPr>
          <w:rFonts w:eastAsia="方正仿宋_GBK"/>
          <w:sz w:val="32"/>
          <w:szCs w:val="32"/>
        </w:rPr>
        <w:t>申报人及单位经办人进入全市统一网报系统注册或登陆账号，网报端口：</w:t>
      </w:r>
      <w:bookmarkStart w:id="0" w:name="_Hlk84961012"/>
      <w:r>
        <w:rPr>
          <w:rFonts w:eastAsia="方正仿宋_GBK"/>
          <w:color w:val="0000FF"/>
          <w:kern w:val="0"/>
          <w:sz w:val="32"/>
          <w:szCs w:val="32"/>
          <w:u w:val="single"/>
        </w:rPr>
        <w:t>http://ggfw.rlsbj.cq.gov.cn/cqzyjsrcw/positional-portal-web/public/cert/toUserPage</w:t>
      </w:r>
      <w:bookmarkEnd w:id="0"/>
      <w:r>
        <w:rPr>
          <w:rFonts w:hint="eastAsia" w:eastAsia="方正仿宋_GBK"/>
          <w:color w:val="0000FF"/>
          <w:kern w:val="0"/>
          <w:sz w:val="32"/>
          <w:szCs w:val="32"/>
          <w:u w:val="none"/>
          <w:lang w:eastAsia="zh-CN"/>
        </w:rPr>
        <w:t>。</w:t>
      </w:r>
    </w:p>
    <w:p>
      <w:pPr>
        <w:keepNext w:val="0"/>
        <w:keepLines w:val="0"/>
        <w:pageBreakBefore w:val="0"/>
        <w:widowControl w:val="0"/>
        <w:kinsoku/>
        <w:wordWrap w:val="0"/>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申报人及单位经办人统一采用个人用户注册或登录，不能注册或登录法人用户。</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hint="eastAsia" w:eastAsia="方正仿宋_GBK"/>
          <w:sz w:val="32"/>
          <w:szCs w:val="32"/>
          <w:lang w:eastAsia="zh-CN"/>
        </w:rPr>
        <w:t>（</w:t>
      </w:r>
      <w:r>
        <w:rPr>
          <w:rFonts w:hint="eastAsia" w:eastAsia="方正仿宋_GBK"/>
          <w:sz w:val="32"/>
          <w:szCs w:val="32"/>
          <w:lang w:val="en-US" w:eastAsia="zh-CN"/>
        </w:rPr>
        <w:t>二）</w:t>
      </w:r>
      <w:r>
        <w:rPr>
          <w:rFonts w:hint="eastAsia" w:ascii="方正仿宋_GBK" w:hAnsi="方正仿宋_GBK" w:eastAsia="方正仿宋_GBK" w:cs="方正仿宋_GBK"/>
          <w:sz w:val="32"/>
          <w:szCs w:val="32"/>
        </w:rPr>
        <w:t>单位经办人个人用户登录后选择“职称”，点击“注册管理员”。选择“注册类型”时，基层单位或私营企业选择“单位”。</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rPr>
          <w:rFonts w:eastAsia="方正仿宋_GBK"/>
          <w:color w:val="0000FF"/>
          <w:kern w:val="0"/>
          <w:sz w:val="32"/>
          <w:szCs w:val="32"/>
          <w:u w:val="single"/>
        </w:rPr>
      </w:pPr>
      <w:r>
        <w:rPr>
          <w:rFonts w:hint="eastAsia" w:eastAsia="方正仿宋_GBK"/>
          <w:sz w:val="32"/>
          <w:szCs w:val="32"/>
          <w:lang w:eastAsia="zh-CN"/>
        </w:rPr>
        <w:t>（</w:t>
      </w:r>
      <w:r>
        <w:rPr>
          <w:rFonts w:hint="eastAsia" w:eastAsia="方正仿宋_GBK"/>
          <w:sz w:val="32"/>
          <w:szCs w:val="32"/>
          <w:lang w:val="en-US" w:eastAsia="zh-CN"/>
        </w:rPr>
        <w:t>三）</w:t>
      </w:r>
      <w:r>
        <w:rPr>
          <w:rFonts w:eastAsia="方正仿宋_GBK"/>
          <w:sz w:val="32"/>
          <w:szCs w:val="32"/>
        </w:rPr>
        <w:t>按照页面要求完成单位注册。如签署派遣合同的由社保缴纳单位注册单位信息；系统用户注册操作手册见网址：</w:t>
      </w:r>
      <w:r>
        <w:fldChar w:fldCharType="begin"/>
      </w:r>
      <w:r>
        <w:instrText xml:space="preserve"> HYPERLINK "http://rlsbj.cq.gov.cn/ywzl/zjrc/sy/tzgg_110153/202010/t20201021_8077033.html" </w:instrText>
      </w:r>
      <w:r>
        <w:fldChar w:fldCharType="separate"/>
      </w:r>
      <w:r>
        <w:rPr>
          <w:rFonts w:eastAsia="方正仿宋_GBK"/>
          <w:color w:val="0000FF"/>
          <w:kern w:val="0"/>
          <w:sz w:val="32"/>
          <w:szCs w:val="32"/>
          <w:u w:val="single"/>
        </w:rPr>
        <w:t>http://rlsbj.cq.gov.cn/ywzl/zjrc/sy/tzgg_110153/202010/t20201021_8077033.html</w:t>
      </w:r>
      <w:r>
        <w:rPr>
          <w:rFonts w:eastAsia="方正仿宋_GBK"/>
          <w:color w:val="0000FF"/>
          <w:kern w:val="0"/>
          <w:sz w:val="32"/>
          <w:szCs w:val="32"/>
          <w:u w:val="single"/>
        </w:rPr>
        <w:fldChar w:fldCharType="end"/>
      </w:r>
      <w:r>
        <w:rPr>
          <w:rFonts w:hint="eastAsia" w:ascii="方正仿宋_GBK" w:hAnsi="方正仿宋_GBK" w:eastAsia="方正仿宋_GBK" w:cs="方正仿宋_GBK"/>
          <w:sz w:val="32"/>
          <w:szCs w:val="32"/>
        </w:rPr>
        <w:t>。</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leftChars="200" w:firstLine="320" w:firstLineChars="100"/>
        <w:jc w:val="both"/>
        <w:textAlignment w:val="auto"/>
        <w:rPr>
          <w:rFonts w:eastAsia="黑体"/>
          <w:kern w:val="0"/>
          <w:sz w:val="32"/>
          <w:szCs w:val="32"/>
        </w:rPr>
      </w:pPr>
      <w:r>
        <w:rPr>
          <w:rFonts w:hint="eastAsia" w:eastAsia="黑体"/>
          <w:kern w:val="0"/>
          <w:sz w:val="32"/>
          <w:szCs w:val="32"/>
          <w:lang w:val="en-US" w:eastAsia="zh-CN"/>
        </w:rPr>
        <w:t>四、</w:t>
      </w:r>
      <w:r>
        <w:rPr>
          <w:rFonts w:eastAsia="黑体"/>
          <w:kern w:val="0"/>
          <w:sz w:val="32"/>
          <w:szCs w:val="32"/>
        </w:rPr>
        <w:t>个人申报</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个人申报主要有两部分，一是选择系列、专业、职称</w:t>
      </w:r>
      <w:r>
        <w:rPr>
          <w:rFonts w:hint="eastAsia" w:eastAsia="方正仿宋_GBK"/>
          <w:sz w:val="32"/>
          <w:szCs w:val="32"/>
          <w:lang w:eastAsia="zh-CN"/>
        </w:rPr>
        <w:t>；</w:t>
      </w:r>
      <w:r>
        <w:rPr>
          <w:rFonts w:eastAsia="方正仿宋_GBK"/>
          <w:sz w:val="32"/>
          <w:szCs w:val="32"/>
        </w:rPr>
        <w:t>二是填写申请书内容。</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系列选择“</w:t>
      </w:r>
      <w:r>
        <w:rPr>
          <w:rFonts w:hint="eastAsia" w:eastAsia="方正仿宋_GBK"/>
          <w:sz w:val="32"/>
          <w:szCs w:val="32"/>
          <w:lang w:val="en-US" w:eastAsia="zh-CN"/>
        </w:rPr>
        <w:t>技工院校教师</w:t>
      </w:r>
      <w:r>
        <w:rPr>
          <w:rFonts w:eastAsia="方正仿宋_GBK"/>
          <w:sz w:val="32"/>
          <w:szCs w:val="32"/>
        </w:rPr>
        <w:t>”，专业根据实际工作业绩选择，职称选择“</w:t>
      </w:r>
      <w:r>
        <w:rPr>
          <w:rFonts w:hint="eastAsia" w:eastAsia="方正仿宋_GBK"/>
          <w:sz w:val="32"/>
          <w:szCs w:val="32"/>
        </w:rPr>
        <w:t>讲师</w:t>
      </w:r>
      <w:r>
        <w:rPr>
          <w:rFonts w:hint="eastAsia" w:eastAsia="方正仿宋_GBK"/>
          <w:sz w:val="32"/>
          <w:szCs w:val="32"/>
          <w:lang w:eastAsia="zh-CN"/>
        </w:rPr>
        <w:t>、</w:t>
      </w:r>
      <w:r>
        <w:rPr>
          <w:rFonts w:hint="eastAsia" w:eastAsia="方正仿宋_GBK"/>
          <w:sz w:val="32"/>
          <w:szCs w:val="32"/>
        </w:rPr>
        <w:t>助理讲师</w:t>
      </w:r>
      <w:r>
        <w:rPr>
          <w:rFonts w:hint="eastAsia" w:eastAsia="方正仿宋_GBK"/>
          <w:sz w:val="32"/>
          <w:szCs w:val="32"/>
          <w:lang w:val="en-US" w:eastAsia="zh-CN"/>
        </w:rPr>
        <w:t>或</w:t>
      </w:r>
      <w:r>
        <w:rPr>
          <w:rFonts w:hint="eastAsia" w:eastAsia="方正仿宋_GBK"/>
          <w:sz w:val="32"/>
          <w:szCs w:val="32"/>
        </w:rPr>
        <w:t>一级实习指导教师</w:t>
      </w:r>
      <w:r>
        <w:rPr>
          <w:rFonts w:hint="eastAsia" w:eastAsia="方正仿宋_GBK"/>
          <w:sz w:val="32"/>
          <w:szCs w:val="32"/>
          <w:lang w:eastAsia="zh-CN"/>
        </w:rPr>
        <w:t>、</w:t>
      </w:r>
      <w:r>
        <w:rPr>
          <w:rFonts w:hint="eastAsia" w:eastAsia="方正仿宋_GBK"/>
          <w:sz w:val="32"/>
          <w:szCs w:val="32"/>
        </w:rPr>
        <w:t>二级实习指导教师、</w:t>
      </w:r>
      <w:r>
        <w:rPr>
          <w:rFonts w:hint="eastAsia" w:eastAsia="方正仿宋_GBK"/>
          <w:sz w:val="32"/>
          <w:szCs w:val="32"/>
          <w:lang w:val="en-US" w:eastAsia="zh-CN"/>
        </w:rPr>
        <w:t>三级实习指导教师</w:t>
      </w:r>
      <w:r>
        <w:rPr>
          <w:rFonts w:eastAsia="方正仿宋_GBK"/>
          <w:sz w:val="32"/>
          <w:szCs w:val="32"/>
        </w:rPr>
        <w:t>”，评审委员会选择</w:t>
      </w:r>
      <w:r>
        <w:rPr>
          <w:rFonts w:hint="eastAsia" w:eastAsia="方正仿宋_GBK"/>
          <w:sz w:val="32"/>
          <w:szCs w:val="32"/>
        </w:rPr>
        <w:t>“重庆市</w:t>
      </w:r>
      <w:r>
        <w:rPr>
          <w:rFonts w:hint="eastAsia" w:eastAsia="方正仿宋_GBK"/>
          <w:sz w:val="32"/>
          <w:szCs w:val="32"/>
          <w:lang w:val="en-US" w:eastAsia="zh-CN"/>
        </w:rPr>
        <w:t>技工院校教师</w:t>
      </w:r>
      <w:r>
        <w:rPr>
          <w:rFonts w:hint="eastAsia" w:eastAsia="方正仿宋_GBK"/>
          <w:sz w:val="32"/>
          <w:szCs w:val="32"/>
        </w:rPr>
        <w:t>中级职务沙坪坝</w:t>
      </w:r>
      <w:r>
        <w:rPr>
          <w:rFonts w:hint="eastAsia" w:eastAsia="方正仿宋_GBK"/>
          <w:sz w:val="32"/>
          <w:szCs w:val="32"/>
          <w:lang w:val="en-US" w:eastAsia="zh-CN"/>
        </w:rPr>
        <w:t>片区</w:t>
      </w:r>
      <w:r>
        <w:rPr>
          <w:rFonts w:hint="eastAsia" w:eastAsia="方正仿宋_GBK"/>
          <w:sz w:val="32"/>
          <w:szCs w:val="32"/>
        </w:rPr>
        <w:t>评审委员会”。</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现</w:t>
      </w:r>
      <w:r>
        <w:rPr>
          <w:rFonts w:hint="eastAsia" w:eastAsia="方正仿宋_GBK"/>
          <w:sz w:val="32"/>
          <w:szCs w:val="32"/>
        </w:rPr>
        <w:t>将</w:t>
      </w:r>
      <w:r>
        <w:rPr>
          <w:rFonts w:eastAsia="方正仿宋_GBK"/>
          <w:sz w:val="32"/>
          <w:szCs w:val="32"/>
        </w:rPr>
        <w:t>需填写的部分内容作出详细解释及要求：</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rPr>
      </w:pPr>
      <w:bookmarkStart w:id="1" w:name="_Toc9965"/>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一）</w:t>
      </w:r>
      <w:r>
        <w:rPr>
          <w:rFonts w:hint="eastAsia" w:ascii="方正楷体_GBK" w:hAnsi="方正楷体_GBK" w:eastAsia="方正楷体_GBK" w:cs="方正楷体_GBK"/>
          <w:sz w:val="32"/>
          <w:szCs w:val="32"/>
        </w:rPr>
        <w:t>基本信息填报</w:t>
      </w:r>
      <w:bookmarkEnd w:id="1"/>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1.除曾用名、委托函、存档机构查询情况外，基本信息栏其它内容为必填项/必传项，档案存放在</w:t>
      </w:r>
      <w:r>
        <w:rPr>
          <w:rFonts w:hint="eastAsia" w:eastAsia="方正仿宋_GBK"/>
          <w:sz w:val="32"/>
          <w:szCs w:val="32"/>
          <w:lang w:val="en-US" w:eastAsia="zh-CN"/>
        </w:rPr>
        <w:t>公共就业人才机构或行业主管部门</w:t>
      </w:r>
      <w:r>
        <w:rPr>
          <w:rFonts w:eastAsia="方正仿宋_GBK"/>
          <w:sz w:val="32"/>
          <w:szCs w:val="32"/>
        </w:rPr>
        <w:t>的无需上传《查档情况》。</w:t>
      </w:r>
    </w:p>
    <w:p>
      <w:pPr>
        <w:keepNext w:val="0"/>
        <w:keepLines w:val="0"/>
        <w:pageBreakBefore w:val="0"/>
        <w:widowControl w:val="0"/>
        <w:numPr>
          <w:ilvl w:val="0"/>
          <w:numId w:val="0"/>
        </w:numPr>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eastAsia" w:eastAsia="方正仿宋_GBK"/>
          <w:sz w:val="32"/>
          <w:szCs w:val="32"/>
        </w:rPr>
        <w:t>2</w:t>
      </w:r>
      <w:r>
        <w:rPr>
          <w:rFonts w:eastAsia="方正仿宋_GBK"/>
          <w:sz w:val="32"/>
          <w:szCs w:val="32"/>
        </w:rPr>
        <w:t>.</w:t>
      </w:r>
      <w:r>
        <w:rPr>
          <w:rFonts w:hint="default" w:ascii="Times New Roman" w:hAnsi="Times New Roman" w:eastAsia="方正仿宋_GBK" w:cs="Times New Roman"/>
          <w:sz w:val="32"/>
          <w:szCs w:val="32"/>
          <w:highlight w:val="none"/>
        </w:rPr>
        <w:t>申请资格专业方向：</w:t>
      </w:r>
    </w:p>
    <w:p>
      <w:pPr>
        <w:keepNext w:val="0"/>
        <w:keepLines w:val="0"/>
        <w:pageBreakBefore w:val="0"/>
        <w:widowControl w:val="0"/>
        <w:numPr>
          <w:ilvl w:val="0"/>
          <w:numId w:val="0"/>
        </w:numPr>
        <w:kinsoku/>
        <w:wordWrap/>
        <w:overflowPunct w:val="0"/>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shd w:val="clear" w:color="auto" w:fill="auto"/>
        </w:rPr>
      </w:pPr>
      <w:r>
        <w:rPr>
          <w:rFonts w:hint="default" w:ascii="Times New Roman" w:hAnsi="Times New Roman" w:eastAsia="方正仿宋_GBK" w:cs="Times New Roman"/>
          <w:sz w:val="32"/>
          <w:szCs w:val="32"/>
          <w:highlight w:val="none"/>
          <w:shd w:val="clear" w:color="auto" w:fill="auto"/>
        </w:rPr>
        <w:t>填报时请注意“申请资格专业方向”应与自身技术工作、发表论文</w:t>
      </w:r>
      <w:r>
        <w:rPr>
          <w:rFonts w:hint="default" w:ascii="Times New Roman" w:hAnsi="Times New Roman" w:eastAsia="方正仿宋_GBK" w:cs="Times New Roman"/>
          <w:sz w:val="32"/>
          <w:szCs w:val="32"/>
          <w:highlight w:val="none"/>
          <w:shd w:val="clear" w:color="auto" w:fill="auto"/>
          <w:lang w:val="en-US" w:eastAsia="zh-CN"/>
        </w:rPr>
        <w:t>等业绩的专业</w:t>
      </w:r>
      <w:r>
        <w:rPr>
          <w:rFonts w:hint="default" w:ascii="Times New Roman" w:hAnsi="Times New Roman" w:eastAsia="方正仿宋_GBK" w:cs="Times New Roman"/>
          <w:sz w:val="32"/>
          <w:szCs w:val="32"/>
          <w:highlight w:val="none"/>
          <w:shd w:val="clear" w:color="auto" w:fill="auto"/>
        </w:rPr>
        <w:t>方向一致，与自己所学专业无关。</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hint="eastAsia" w:eastAsia="方正仿宋_GBK"/>
          <w:sz w:val="32"/>
          <w:szCs w:val="32"/>
          <w:lang w:val="en-US" w:eastAsia="zh-CN"/>
        </w:rPr>
        <w:t>3.</w:t>
      </w:r>
      <w:r>
        <w:rPr>
          <w:rFonts w:eastAsia="方正仿宋_GBK"/>
          <w:sz w:val="32"/>
          <w:szCs w:val="32"/>
        </w:rPr>
        <w:t>申请类型</w:t>
      </w:r>
    </w:p>
    <w:p>
      <w:pPr>
        <w:keepNext w:val="0"/>
        <w:keepLines w:val="0"/>
        <w:pageBreakBefore w:val="0"/>
        <w:widowControl w:val="0"/>
        <w:tabs>
          <w:tab w:val="left" w:pos="312"/>
        </w:tabs>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（1）正常晋升：满足基本条件的初升中为“正常晋升”。</w:t>
      </w:r>
    </w:p>
    <w:p>
      <w:pPr>
        <w:keepNext w:val="0"/>
        <w:keepLines w:val="0"/>
        <w:pageBreakBefore w:val="0"/>
        <w:widowControl w:val="0"/>
        <w:tabs>
          <w:tab w:val="left" w:pos="312"/>
        </w:tabs>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（2）破格晋升：</w:t>
      </w:r>
      <w:r>
        <w:rPr>
          <w:rFonts w:hint="eastAsia" w:eastAsia="方正仿宋_GBK" w:cs="Times New Roman"/>
          <w:sz w:val="32"/>
          <w:szCs w:val="32"/>
          <w:highlight w:val="none"/>
          <w:lang w:eastAsia="zh-CN"/>
        </w:rPr>
        <w:t>初</w:t>
      </w:r>
      <w:r>
        <w:rPr>
          <w:rFonts w:hint="default" w:ascii="Times New Roman" w:hAnsi="Times New Roman" w:eastAsia="方正仿宋_GBK" w:cs="Times New Roman"/>
          <w:sz w:val="32"/>
          <w:szCs w:val="32"/>
          <w:highlight w:val="none"/>
        </w:rPr>
        <w:t>升</w:t>
      </w:r>
      <w:r>
        <w:rPr>
          <w:rFonts w:hint="eastAsia" w:eastAsia="方正仿宋_GBK" w:cs="Times New Roman"/>
          <w:sz w:val="32"/>
          <w:szCs w:val="32"/>
          <w:highlight w:val="none"/>
          <w:lang w:eastAsia="zh-CN"/>
        </w:rPr>
        <w:t>中</w:t>
      </w:r>
      <w:r>
        <w:rPr>
          <w:rFonts w:hint="default" w:ascii="Times New Roman" w:hAnsi="Times New Roman" w:eastAsia="方正仿宋_GBK" w:cs="Times New Roman"/>
          <w:sz w:val="32"/>
          <w:szCs w:val="32"/>
          <w:highlight w:val="none"/>
        </w:rPr>
        <w:t>，但是未达到正常年限，减少年限申报的为“破格晋升”，符合破格条件的申报人员填写《重庆市职称破格申报表》，携带符合破格条件的佐证材料报</w:t>
      </w:r>
      <w:r>
        <w:rPr>
          <w:rFonts w:hint="eastAsia" w:eastAsia="方正仿宋_GBK" w:cs="Times New Roman"/>
          <w:sz w:val="32"/>
          <w:szCs w:val="32"/>
          <w:highlight w:val="none"/>
          <w:lang w:eastAsia="zh-CN"/>
        </w:rPr>
        <w:t>区职改办</w:t>
      </w:r>
      <w:r>
        <w:rPr>
          <w:rFonts w:hint="eastAsia" w:ascii="方正仿宋_GBK" w:hAnsi="方正仿宋_GBK" w:eastAsia="方正仿宋_GBK" w:cs="方正仿宋_GBK"/>
          <w:color w:val="000000"/>
          <w:kern w:val="0"/>
          <w:sz w:val="31"/>
          <w:szCs w:val="31"/>
          <w:lang w:val="en-US" w:eastAsia="zh-CN" w:bidi="ar"/>
        </w:rPr>
        <w:t>（行业主管部门职改办）</w:t>
      </w:r>
      <w:r>
        <w:rPr>
          <w:rFonts w:hint="default" w:ascii="Times New Roman" w:hAnsi="Times New Roman" w:eastAsia="方正仿宋_GBK" w:cs="Times New Roman"/>
          <w:sz w:val="32"/>
          <w:szCs w:val="32"/>
          <w:highlight w:val="none"/>
        </w:rPr>
        <w:t>审核盖章后上传至申报系统。</w:t>
      </w:r>
    </w:p>
    <w:p>
      <w:pPr>
        <w:keepNext w:val="0"/>
        <w:keepLines w:val="0"/>
        <w:pageBreakBefore w:val="0"/>
        <w:widowControl w:val="0"/>
        <w:tabs>
          <w:tab w:val="left" w:pos="312"/>
        </w:tabs>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（3）转评：从其他系列转至</w:t>
      </w:r>
      <w:r>
        <w:rPr>
          <w:rFonts w:hint="eastAsia" w:eastAsia="方正仿宋_GBK"/>
          <w:sz w:val="32"/>
          <w:szCs w:val="32"/>
          <w:lang w:val="en-US" w:eastAsia="zh-CN"/>
        </w:rPr>
        <w:t>技工院校教师</w:t>
      </w:r>
      <w:r>
        <w:rPr>
          <w:rFonts w:hint="default" w:ascii="Times New Roman" w:hAnsi="Times New Roman" w:eastAsia="方正仿宋_GBK" w:cs="Times New Roman"/>
          <w:sz w:val="32"/>
          <w:szCs w:val="32"/>
          <w:highlight w:val="none"/>
        </w:rPr>
        <w:t>系列、从</w:t>
      </w:r>
      <w:r>
        <w:rPr>
          <w:rFonts w:hint="eastAsia" w:eastAsia="方正仿宋_GBK"/>
          <w:sz w:val="32"/>
          <w:szCs w:val="32"/>
          <w:lang w:val="en-US" w:eastAsia="zh-CN"/>
        </w:rPr>
        <w:t>技工院校教师</w:t>
      </w:r>
      <w:r>
        <w:rPr>
          <w:rFonts w:hint="default" w:ascii="Times New Roman" w:hAnsi="Times New Roman" w:eastAsia="方正仿宋_GBK" w:cs="Times New Roman"/>
          <w:sz w:val="32"/>
          <w:szCs w:val="32"/>
          <w:highlight w:val="none"/>
        </w:rPr>
        <w:t>系列的某个专业转其他专业的为“转评”。</w:t>
      </w:r>
    </w:p>
    <w:p>
      <w:pPr>
        <w:keepNext w:val="0"/>
        <w:keepLines w:val="0"/>
        <w:pageBreakBefore w:val="0"/>
        <w:widowControl w:val="0"/>
        <w:tabs>
          <w:tab w:val="left" w:pos="312"/>
        </w:tabs>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（4）多评：本已具备</w:t>
      </w:r>
      <w:r>
        <w:rPr>
          <w:rFonts w:hint="eastAsia" w:eastAsia="方正仿宋_GBK"/>
          <w:sz w:val="32"/>
          <w:szCs w:val="32"/>
          <w:lang w:val="en-US" w:eastAsia="zh-CN"/>
        </w:rPr>
        <w:t>技工院校教师</w:t>
      </w:r>
      <w:r>
        <w:rPr>
          <w:rFonts w:hint="default" w:ascii="Times New Roman" w:hAnsi="Times New Roman" w:eastAsia="方正仿宋_GBK" w:cs="Times New Roman"/>
          <w:sz w:val="32"/>
          <w:szCs w:val="32"/>
          <w:highlight w:val="none"/>
        </w:rPr>
        <w:t>系列某个级别的职称因工作业绩产生变化需要变更专业方向的为“多评”。</w:t>
      </w:r>
    </w:p>
    <w:p>
      <w:pPr>
        <w:keepNext w:val="0"/>
        <w:keepLines w:val="0"/>
        <w:pageBreakBefore w:val="0"/>
        <w:widowControl w:val="0"/>
        <w:tabs>
          <w:tab w:val="left" w:pos="312"/>
        </w:tabs>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（5）基层定向：部分专业基层人员定向评价、定向使用；</w:t>
      </w:r>
    </w:p>
    <w:p>
      <w:pPr>
        <w:keepNext w:val="0"/>
        <w:keepLines w:val="0"/>
        <w:pageBreakBefore w:val="0"/>
        <w:widowControl w:val="0"/>
        <w:tabs>
          <w:tab w:val="left" w:pos="312"/>
        </w:tabs>
        <w:kinsoku/>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（6）重新确认：外地取得的职称，不能直接办理确认手续，需要经过评委会评审决定的为“重新确认”。</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4.参加工作时间：填写首次参加工作时间，不是到现工作单位起始时间。</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5.人员类型：私企/民企员工、国有企业/事业单位/驻渝企业的非编人员请选“私营企业及流动人员”。</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6.现工作单位：请填写现工作单位，单位经办人员需先注册为单位管理员并上传单位信息，才能在下拉框里找到您所在的工作单位。</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kern w:val="0"/>
          <w:sz w:val="32"/>
          <w:szCs w:val="32"/>
        </w:rPr>
        <w:t>7.档案所在地：选择准确的档案存放点，若不清楚，可进行档案存放点查询，查询路径为：进入重庆市人力资源和社会保障局官网——我要查——人事档案查询。</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kern w:val="0"/>
          <w:sz w:val="32"/>
          <w:szCs w:val="32"/>
        </w:rPr>
        <w:t>8.一年的参保记录：上传本人近一年社保缴费记录，参保单位与“基层推荐单位”必须一致，如有不符的情况请上传相关备注材料：属于派遣合同关系则上传派遣合同；人力资源公司代办则上传劳动合同单位所签代办协议。</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2" w:name="_Toc7093"/>
      <w:r>
        <w:rPr>
          <w:rFonts w:hint="eastAsia" w:ascii="方正楷体_GBK" w:hAnsi="方正楷体_GBK" w:eastAsia="方正楷体_GBK" w:cs="方正楷体_GBK"/>
          <w:sz w:val="32"/>
          <w:szCs w:val="32"/>
          <w:lang w:eastAsia="zh-CN"/>
        </w:rPr>
        <w:t>（二）学历学位情况</w:t>
      </w:r>
      <w:bookmarkEnd w:id="2"/>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1.根据本人实际学历、学位情况填报。</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2.学历、证书号、证书图片、最高学历、学位、证书号、证书图片、最高学位、专业、学制、毕业学校、毕业时间均为必填项/必传项，若证书图片遗失，可上传学信网/学位网验证报告。</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3.海外取得的学历学位上传教育部留学服务中心颁发的《国外学历学位认证书》，证书号填写认证书编号。</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4.如有学历学位更新的情况，请提前归入档案，我办将抽查学历学位查验情况真实性。</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3" w:name="_Toc32662"/>
      <w:r>
        <w:rPr>
          <w:rFonts w:hint="eastAsia" w:ascii="方正楷体_GBK" w:hAnsi="方正楷体_GBK" w:eastAsia="方正楷体_GBK" w:cs="方正楷体_GBK"/>
          <w:sz w:val="32"/>
          <w:szCs w:val="32"/>
          <w:lang w:eastAsia="zh-CN"/>
        </w:rPr>
        <w:t>（三）现有资格</w:t>
      </w:r>
      <w:bookmarkEnd w:id="3"/>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w:t>
      </w:r>
      <w:r>
        <w:rPr>
          <w:rFonts w:hint="eastAsia" w:ascii="方正仿宋_GBK" w:hAnsi="方正仿宋_GBK" w:eastAsia="方正仿宋_GBK" w:cs="方正仿宋_GBK"/>
          <w:sz w:val="32"/>
          <w:szCs w:val="32"/>
        </w:rPr>
        <w:t>“现有资格”</w:t>
      </w:r>
      <w:r>
        <w:rPr>
          <w:rFonts w:eastAsia="方正仿宋_GBK"/>
          <w:sz w:val="32"/>
          <w:szCs w:val="32"/>
        </w:rPr>
        <w:t>填写并上传现有职称/职业资格/技能等级的信息及证书。</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2.若现有资格为我办取得，在证书遗失的情况下，证书图片可上传评审表、红头文件扫描件或职称电子证书。</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3.若用职业资格作为前职称，根据《重庆市职称改革办公室关于建立专业技术人员职业资格与职称对应关系的通知》（渝职改办</w:t>
      </w:r>
      <w:r>
        <w:rPr>
          <w:rFonts w:eastAsia="方正仿宋_GBK"/>
          <w:kern w:val="0"/>
          <w:sz w:val="32"/>
          <w:szCs w:val="28"/>
        </w:rPr>
        <w:t>〔2019〕140号</w:t>
      </w:r>
      <w:r>
        <w:rPr>
          <w:rFonts w:eastAsia="方正仿宋_GBK"/>
          <w:sz w:val="32"/>
          <w:szCs w:val="32"/>
        </w:rPr>
        <w:t>），请将取得该职业资格的《专业技术人员资格考试合格登记表》提前归入个人档案，并上传经工作单位加盖鲜章的复印件及取得现有资格后历年劳动合同；个别省份文件规定不再颁发或补办职业资格归档材料的，需提供经工作单位加盖鲜章的官网查验结果。</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4.转评、多评者需要上传转评或多评的职称证书。</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4" w:name="_Toc25333"/>
      <w:r>
        <w:rPr>
          <w:rFonts w:hint="eastAsia" w:ascii="方正楷体_GBK" w:hAnsi="方正楷体_GBK" w:eastAsia="方正楷体_GBK" w:cs="方正楷体_GBK"/>
          <w:sz w:val="32"/>
          <w:szCs w:val="32"/>
          <w:lang w:eastAsia="zh-CN"/>
        </w:rPr>
        <w:t>（四）工作业绩</w:t>
      </w:r>
      <w:bookmarkEnd w:id="4"/>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shd w:val="clear" w:color="auto" w:fill="auto"/>
        </w:rPr>
      </w:pPr>
      <w:r>
        <w:rPr>
          <w:rFonts w:eastAsia="方正仿宋_GBK"/>
          <w:sz w:val="32"/>
          <w:szCs w:val="32"/>
          <w:shd w:val="clear" w:color="auto" w:fill="auto"/>
        </w:rPr>
        <w:t>1.“任现职前后”指取得现有职称前后的业绩，不是行政职务变动前后的业绩；根据本人具体情况尽可能描述出</w:t>
      </w:r>
      <w:r>
        <w:rPr>
          <w:rFonts w:hint="eastAsia" w:eastAsia="方正仿宋_GBK"/>
          <w:sz w:val="32"/>
          <w:szCs w:val="32"/>
          <w:shd w:val="clear" w:color="auto" w:fill="auto"/>
          <w:lang w:val="en-US" w:eastAsia="zh-CN"/>
        </w:rPr>
        <w:t>从事本专业</w:t>
      </w:r>
      <w:r>
        <w:rPr>
          <w:rFonts w:eastAsia="方正仿宋_GBK"/>
          <w:sz w:val="32"/>
          <w:szCs w:val="32"/>
          <w:shd w:val="clear" w:color="auto" w:fill="auto"/>
        </w:rPr>
        <w:t>名称、主要工作内容、完成情况及效果。</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shd w:val="clear" w:color="auto" w:fill="auto"/>
        </w:rPr>
      </w:pPr>
      <w:r>
        <w:rPr>
          <w:rFonts w:eastAsia="方正仿宋_GBK"/>
          <w:sz w:val="32"/>
          <w:szCs w:val="32"/>
          <w:shd w:val="clear" w:color="auto" w:fill="auto"/>
        </w:rPr>
        <w:t>例：首次申报职称，所有业绩均为“任现职前”；大学本科学历，201</w:t>
      </w:r>
      <w:r>
        <w:rPr>
          <w:rFonts w:hint="eastAsia" w:eastAsia="方正仿宋_GBK"/>
          <w:sz w:val="32"/>
          <w:szCs w:val="32"/>
          <w:shd w:val="clear" w:color="auto" w:fill="auto"/>
          <w:lang w:val="en-US" w:eastAsia="zh-CN"/>
        </w:rPr>
        <w:t>9</w:t>
      </w:r>
      <w:r>
        <w:rPr>
          <w:rFonts w:eastAsia="方正仿宋_GBK"/>
          <w:sz w:val="32"/>
          <w:szCs w:val="32"/>
          <w:shd w:val="clear" w:color="auto" w:fill="auto"/>
        </w:rPr>
        <w:t>年取得助理</w:t>
      </w:r>
      <w:r>
        <w:rPr>
          <w:rFonts w:hint="eastAsia" w:eastAsia="方正仿宋_GBK"/>
          <w:sz w:val="32"/>
          <w:szCs w:val="32"/>
          <w:shd w:val="clear" w:color="auto" w:fill="auto"/>
          <w:lang w:val="en-US" w:eastAsia="zh-CN"/>
        </w:rPr>
        <w:t>讲师</w:t>
      </w:r>
      <w:r>
        <w:rPr>
          <w:rFonts w:eastAsia="方正仿宋_GBK"/>
          <w:sz w:val="32"/>
          <w:szCs w:val="32"/>
          <w:shd w:val="clear" w:color="auto" w:fill="auto"/>
        </w:rPr>
        <w:t>，</w:t>
      </w:r>
      <w:r>
        <w:rPr>
          <w:rFonts w:hint="eastAsia" w:eastAsia="方正仿宋_GBK"/>
          <w:sz w:val="32"/>
          <w:szCs w:val="32"/>
          <w:shd w:val="clear" w:color="auto" w:fill="auto"/>
        </w:rPr>
        <w:t>如</w:t>
      </w:r>
      <w:r>
        <w:rPr>
          <w:rFonts w:eastAsia="方正仿宋_GBK"/>
          <w:sz w:val="32"/>
          <w:szCs w:val="32"/>
          <w:shd w:val="clear" w:color="auto" w:fill="auto"/>
        </w:rPr>
        <w:t>今年</w:t>
      </w:r>
      <w:r>
        <w:rPr>
          <w:rFonts w:hint="eastAsia" w:eastAsia="方正仿宋_GBK"/>
          <w:sz w:val="32"/>
          <w:szCs w:val="32"/>
          <w:shd w:val="clear" w:color="auto" w:fill="auto"/>
        </w:rPr>
        <w:t>申报</w:t>
      </w:r>
      <w:r>
        <w:rPr>
          <w:rFonts w:hint="eastAsia" w:eastAsia="方正仿宋_GBK"/>
          <w:sz w:val="32"/>
          <w:szCs w:val="32"/>
          <w:shd w:val="clear" w:color="auto" w:fill="auto"/>
          <w:lang w:val="en-US" w:eastAsia="zh-CN"/>
        </w:rPr>
        <w:t>讲</w:t>
      </w:r>
      <w:r>
        <w:rPr>
          <w:rFonts w:eastAsia="方正仿宋_GBK"/>
          <w:sz w:val="32"/>
          <w:szCs w:val="32"/>
          <w:shd w:val="clear" w:color="auto" w:fill="auto"/>
        </w:rPr>
        <w:t>师，201</w:t>
      </w:r>
      <w:r>
        <w:rPr>
          <w:rFonts w:hint="eastAsia" w:eastAsia="方正仿宋_GBK"/>
          <w:sz w:val="32"/>
          <w:szCs w:val="32"/>
          <w:shd w:val="clear" w:color="auto" w:fill="auto"/>
          <w:lang w:val="en-US" w:eastAsia="zh-CN"/>
        </w:rPr>
        <w:t>9</w:t>
      </w:r>
      <w:r>
        <w:rPr>
          <w:rFonts w:eastAsia="方正仿宋_GBK"/>
          <w:sz w:val="32"/>
          <w:szCs w:val="32"/>
          <w:shd w:val="clear" w:color="auto" w:fill="auto"/>
        </w:rPr>
        <w:t>年至今的工作业绩选择“任现职以来”，201</w:t>
      </w:r>
      <w:r>
        <w:rPr>
          <w:rFonts w:hint="eastAsia" w:eastAsia="方正仿宋_GBK"/>
          <w:sz w:val="32"/>
          <w:szCs w:val="32"/>
          <w:shd w:val="clear" w:color="auto" w:fill="auto"/>
          <w:lang w:val="en-US" w:eastAsia="zh-CN"/>
        </w:rPr>
        <w:t>9</w:t>
      </w:r>
      <w:r>
        <w:rPr>
          <w:rFonts w:eastAsia="方正仿宋_GBK"/>
          <w:sz w:val="32"/>
          <w:szCs w:val="32"/>
          <w:shd w:val="clear" w:color="auto" w:fill="auto"/>
        </w:rPr>
        <w:t>年以前的工作业绩选择“任现职前”</w:t>
      </w:r>
      <w:r>
        <w:rPr>
          <w:rFonts w:hint="eastAsia" w:eastAsia="方正仿宋_GBK"/>
          <w:sz w:val="32"/>
          <w:szCs w:val="32"/>
          <w:shd w:val="clear" w:color="auto" w:fill="auto"/>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kern w:val="0"/>
          <w:sz w:val="32"/>
          <w:szCs w:val="32"/>
          <w:shd w:val="clear" w:color="auto" w:fill="auto"/>
        </w:rPr>
      </w:pPr>
      <w:r>
        <w:rPr>
          <w:rFonts w:eastAsia="方正仿宋_GBK"/>
          <w:sz w:val="32"/>
          <w:szCs w:val="32"/>
          <w:shd w:val="clear" w:color="auto" w:fill="auto"/>
        </w:rPr>
        <w:t>2.请按附件要求上传工作业绩对应的佐证材料（包括业绩方面、劳动关系、奖项等），提供经工作单位加盖鲜章的复印件。</w:t>
      </w:r>
    </w:p>
    <w:p>
      <w:pPr>
        <w:keepNext w:val="0"/>
        <w:keepLines w:val="0"/>
        <w:pageBreakBefore w:val="0"/>
        <w:widowControl/>
        <w:shd w:val="clear" w:color="auto" w:fill="FFFFFF"/>
        <w:kinsoku/>
        <w:autoSpaceDE/>
        <w:autoSpaceDN/>
        <w:bidi w:val="0"/>
        <w:adjustRightInd/>
        <w:snapToGrid/>
        <w:spacing w:line="560" w:lineRule="exact"/>
        <w:ind w:firstLine="640" w:firstLineChars="200"/>
        <w:jc w:val="both"/>
        <w:textAlignment w:val="auto"/>
        <w:rPr>
          <w:rFonts w:eastAsia="方正仿宋_GBK"/>
          <w:sz w:val="32"/>
          <w:szCs w:val="32"/>
          <w:shd w:val="clear" w:color="auto" w:fill="auto"/>
        </w:rPr>
      </w:pPr>
      <w:r>
        <w:rPr>
          <w:rFonts w:hint="eastAsia" w:eastAsia="方正仿宋_GBK"/>
          <w:sz w:val="32"/>
          <w:szCs w:val="32"/>
          <w:shd w:val="clear" w:color="auto" w:fill="auto"/>
          <w:lang w:val="en-US" w:eastAsia="zh-CN"/>
        </w:rPr>
        <w:t>3</w:t>
      </w:r>
      <w:r>
        <w:rPr>
          <w:rFonts w:eastAsia="方正仿宋_GBK"/>
          <w:sz w:val="32"/>
          <w:szCs w:val="32"/>
          <w:shd w:val="clear" w:color="auto" w:fill="auto"/>
        </w:rPr>
        <w:t>.职称业绩申报条件要求参照</w:t>
      </w:r>
      <w:bookmarkStart w:id="5" w:name="文种"/>
      <w:r>
        <w:rPr>
          <w:rFonts w:eastAsia="方正仿宋_GBK"/>
          <w:sz w:val="32"/>
          <w:szCs w:val="32"/>
          <w:shd w:val="clear" w:color="auto" w:fill="auto"/>
        </w:rPr>
        <w:t> 人社部发〔2017〕90号</w:t>
      </w:r>
      <w:r>
        <w:rPr>
          <w:rFonts w:hint="eastAsia" w:eastAsia="方正仿宋_GBK"/>
          <w:sz w:val="32"/>
          <w:szCs w:val="32"/>
          <w:shd w:val="clear" w:color="auto" w:fill="auto"/>
          <w:lang w:val="en-US" w:eastAsia="zh-CN"/>
        </w:rPr>
        <w:t>和</w:t>
      </w:r>
      <w:r>
        <w:rPr>
          <w:rFonts w:eastAsia="方正仿宋_GBK"/>
          <w:sz w:val="32"/>
          <w:szCs w:val="32"/>
          <w:shd w:val="clear" w:color="auto" w:fill="auto"/>
        </w:rPr>
        <w:t>渝人社发</w:t>
      </w:r>
      <w:bookmarkEnd w:id="5"/>
      <w:r>
        <w:rPr>
          <w:rFonts w:eastAsia="方正仿宋_GBK"/>
          <w:sz w:val="32"/>
          <w:szCs w:val="32"/>
          <w:shd w:val="clear" w:color="auto" w:fill="auto"/>
        </w:rPr>
        <w:t>〔</w:t>
      </w:r>
      <w:bookmarkStart w:id="6" w:name="年份"/>
      <w:r>
        <w:rPr>
          <w:rFonts w:eastAsia="方正仿宋_GBK"/>
          <w:sz w:val="32"/>
          <w:szCs w:val="32"/>
          <w:shd w:val="clear" w:color="auto" w:fill="auto"/>
        </w:rPr>
        <w:t>2019</w:t>
      </w:r>
      <w:bookmarkEnd w:id="6"/>
      <w:r>
        <w:rPr>
          <w:rFonts w:eastAsia="方正仿宋_GBK"/>
          <w:sz w:val="32"/>
          <w:szCs w:val="32"/>
          <w:shd w:val="clear" w:color="auto" w:fill="auto"/>
        </w:rPr>
        <w:t>〕</w:t>
      </w:r>
      <w:bookmarkStart w:id="7" w:name="字号"/>
      <w:r>
        <w:rPr>
          <w:rFonts w:eastAsia="方正仿宋_GBK"/>
          <w:sz w:val="32"/>
          <w:szCs w:val="32"/>
          <w:shd w:val="clear" w:color="auto" w:fill="auto"/>
        </w:rPr>
        <w:t>89</w:t>
      </w:r>
      <w:bookmarkEnd w:id="7"/>
      <w:r>
        <w:rPr>
          <w:rFonts w:eastAsia="方正仿宋_GBK"/>
          <w:sz w:val="32"/>
          <w:szCs w:val="32"/>
          <w:shd w:val="clear" w:color="auto" w:fill="auto"/>
        </w:rPr>
        <w:t>号文件。</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shd w:val="clear" w:color="auto" w:fill="auto"/>
        </w:rPr>
      </w:pPr>
      <w:r>
        <w:rPr>
          <w:rFonts w:hint="eastAsia" w:eastAsia="方正仿宋_GBK"/>
          <w:sz w:val="32"/>
          <w:szCs w:val="32"/>
          <w:shd w:val="clear" w:color="auto" w:fill="auto"/>
          <w:lang w:val="en-US" w:eastAsia="zh-CN"/>
        </w:rPr>
        <w:t>4</w:t>
      </w:r>
      <w:r>
        <w:rPr>
          <w:rFonts w:eastAsia="方正仿宋_GBK"/>
          <w:sz w:val="32"/>
          <w:szCs w:val="32"/>
          <w:shd w:val="clear" w:color="auto" w:fill="auto"/>
        </w:rPr>
        <w:t>.填写的工作业绩内容将直接生成评审表及公示表，请认真</w:t>
      </w:r>
      <w:r>
        <w:rPr>
          <w:rFonts w:hint="eastAsia" w:eastAsia="方正仿宋_GBK"/>
          <w:sz w:val="32"/>
          <w:szCs w:val="32"/>
          <w:shd w:val="clear" w:color="auto" w:fill="auto"/>
          <w:lang w:eastAsia="zh-CN"/>
        </w:rPr>
        <w:t>如实</w:t>
      </w:r>
      <w:r>
        <w:rPr>
          <w:rFonts w:eastAsia="方正仿宋_GBK"/>
          <w:sz w:val="32"/>
          <w:szCs w:val="32"/>
          <w:shd w:val="clear" w:color="auto" w:fill="auto"/>
        </w:rPr>
        <w:t>填写。</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8" w:name="_Toc19137"/>
      <w:r>
        <w:rPr>
          <w:rFonts w:hint="eastAsia" w:ascii="方正楷体_GBK" w:hAnsi="方正楷体_GBK" w:eastAsia="方正楷体_GBK" w:cs="方正楷体_GBK"/>
          <w:sz w:val="32"/>
          <w:szCs w:val="32"/>
          <w:lang w:eastAsia="zh-CN"/>
        </w:rPr>
        <w:t>（五）著（译）作情况或发表论文情况</w:t>
      </w:r>
      <w:bookmarkEnd w:id="8"/>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需上传经单位加盖鲜章的复印件（封面、目录、正文），国外发表的论文请上传中文检索页。</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9" w:name="_Toc24792"/>
      <w:r>
        <w:rPr>
          <w:rFonts w:hint="eastAsia" w:ascii="方正楷体_GBK" w:hAnsi="方正楷体_GBK" w:eastAsia="方正楷体_GBK" w:cs="方正楷体_GBK"/>
          <w:sz w:val="32"/>
          <w:szCs w:val="32"/>
          <w:lang w:eastAsia="zh-CN"/>
        </w:rPr>
        <w:t>（六）成果、获奖情况</w:t>
      </w:r>
      <w:bookmarkEnd w:id="9"/>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 上传经单位加盖鲜章的复印件。</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 如系集体完成，应具体说明本人承担的工作内容和所起的作用。</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10" w:name="_Toc27795"/>
      <w:r>
        <w:rPr>
          <w:rFonts w:hint="eastAsia" w:ascii="方正楷体_GBK" w:hAnsi="方正楷体_GBK" w:eastAsia="方正楷体_GBK" w:cs="方正楷体_GBK"/>
          <w:sz w:val="32"/>
          <w:szCs w:val="32"/>
          <w:lang w:eastAsia="zh-CN"/>
        </w:rPr>
        <w:t>（七）继续教育</w:t>
      </w:r>
      <w:bookmarkEnd w:id="10"/>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eastAsia="方正仿宋_GBK"/>
          <w:sz w:val="32"/>
          <w:szCs w:val="32"/>
        </w:rPr>
      </w:pPr>
      <w:r>
        <w:rPr>
          <w:rFonts w:eastAsia="方正仿宋_GBK"/>
          <w:sz w:val="32"/>
          <w:szCs w:val="32"/>
        </w:rPr>
        <w:t>1.学时数：专业技术人员参加继续教育的时间，每年累计应不少于</w:t>
      </w:r>
      <w:r>
        <w:rPr>
          <w:rFonts w:hint="eastAsia" w:eastAsia="方正仿宋_GBK"/>
          <w:sz w:val="32"/>
          <w:szCs w:val="32"/>
        </w:rPr>
        <w:t>9</w:t>
      </w:r>
      <w:r>
        <w:rPr>
          <w:rFonts w:eastAsia="方正仿宋_GBK"/>
          <w:sz w:val="32"/>
          <w:szCs w:val="32"/>
        </w:rPr>
        <w:t>0学时，其中，公需科目不少于30学时，其余为专业科目继续教育学时。</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2.专业科目继续教育学习包括：</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rPr>
        <w:t>（1）参加培训班、研修班或者进修班学习</w:t>
      </w:r>
      <w:r>
        <w:rPr>
          <w:rFonts w:hint="eastAsia" w:eastAsia="方正仿宋_GBK"/>
          <w:sz w:val="32"/>
          <w:szCs w:val="32"/>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rPr>
        <w:t>（2）参加相关的继续教育实践活动</w:t>
      </w:r>
      <w:r>
        <w:rPr>
          <w:rFonts w:hint="eastAsia" w:eastAsia="方正仿宋_GBK"/>
          <w:sz w:val="32"/>
          <w:szCs w:val="32"/>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shd w:val="clear" w:color="auto" w:fill="FFFFFF"/>
        </w:rPr>
        <w:t>（3）参加远程教育</w:t>
      </w:r>
      <w:r>
        <w:rPr>
          <w:rFonts w:hint="eastAsia" w:eastAsia="方正仿宋_GBK"/>
          <w:sz w:val="32"/>
          <w:szCs w:val="32"/>
          <w:shd w:val="clear" w:color="auto" w:fill="FFFFFF"/>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shd w:val="clear" w:color="auto" w:fill="FFFFFF"/>
        </w:rPr>
        <w:t>（4）参加学术会议、学术讲座、学术访问等活动</w:t>
      </w:r>
      <w:r>
        <w:rPr>
          <w:rFonts w:hint="eastAsia" w:eastAsia="方正仿宋_GBK"/>
          <w:sz w:val="32"/>
          <w:szCs w:val="32"/>
          <w:shd w:val="clear" w:color="auto" w:fill="FFFFFF"/>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hint="eastAsia" w:eastAsia="方正仿宋_GBK"/>
          <w:sz w:val="32"/>
          <w:szCs w:val="32"/>
          <w:lang w:eastAsia="zh-CN"/>
        </w:rPr>
      </w:pPr>
      <w:r>
        <w:rPr>
          <w:rFonts w:eastAsia="方正仿宋_GBK"/>
          <w:sz w:val="32"/>
          <w:szCs w:val="32"/>
          <w:shd w:val="clear" w:color="auto" w:fill="FFFFFF"/>
        </w:rPr>
        <w:t>（5）符合规定的其他方式</w:t>
      </w:r>
      <w:r>
        <w:rPr>
          <w:rFonts w:hint="eastAsia" w:eastAsia="方正仿宋_GBK"/>
          <w:sz w:val="32"/>
          <w:szCs w:val="32"/>
          <w:shd w:val="clear" w:color="auto" w:fill="FFFFFF"/>
          <w:lang w:eastAsia="zh-CN"/>
        </w:rPr>
        <w:t>。</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3.公需科目学习：</w:t>
      </w:r>
      <w:r>
        <w:rPr>
          <w:rFonts w:hint="eastAsia" w:eastAsia="方正仿宋_GBK"/>
          <w:sz w:val="32"/>
          <w:szCs w:val="32"/>
          <w:lang w:eastAsia="zh-CN"/>
        </w:rPr>
        <w:t>根据年度</w:t>
      </w:r>
      <w:r>
        <w:rPr>
          <w:rFonts w:hint="eastAsia" w:eastAsia="方正仿宋_GBK"/>
          <w:sz w:val="32"/>
          <w:szCs w:val="32"/>
          <w:lang w:val="en-US" w:eastAsia="zh-CN"/>
        </w:rPr>
        <w:t>有关文件要求</w:t>
      </w:r>
      <w:r>
        <w:rPr>
          <w:rFonts w:eastAsia="方正仿宋_GBK"/>
          <w:sz w:val="32"/>
          <w:szCs w:val="32"/>
        </w:rPr>
        <w:t>参加课程培训学习，按年度修完规定学时后，可在线查看、下载和打印培训证书。</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4.公需科目合格证书为必传项。</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5.首次申报职称的可以不提供。</w:t>
      </w:r>
    </w:p>
    <w:p>
      <w:pPr>
        <w:keepNext w:val="0"/>
        <w:keepLines w:val="0"/>
        <w:pageBreakBefore w:val="0"/>
        <w:widowControl w:val="0"/>
        <w:kinsoku/>
        <w:overflowPunct w:val="0"/>
        <w:topLinePunct/>
        <w:autoSpaceDE/>
        <w:autoSpaceDN/>
        <w:bidi w:val="0"/>
        <w:adjustRightInd/>
        <w:snapToGrid/>
        <w:spacing w:line="560" w:lineRule="exact"/>
        <w:ind w:left="630"/>
        <w:jc w:val="both"/>
        <w:textAlignment w:val="auto"/>
        <w:outlineLvl w:val="0"/>
        <w:rPr>
          <w:rFonts w:eastAsia="黑体"/>
          <w:sz w:val="32"/>
          <w:szCs w:val="32"/>
        </w:rPr>
      </w:pPr>
      <w:bookmarkStart w:id="11" w:name="_Toc31763"/>
      <w:r>
        <w:rPr>
          <w:rFonts w:eastAsia="黑体"/>
          <w:sz w:val="32"/>
          <w:szCs w:val="32"/>
        </w:rPr>
        <w:t>五、单位推荐</w:t>
      </w:r>
      <w:bookmarkEnd w:id="11"/>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12" w:name="_Toc8045"/>
      <w:r>
        <w:rPr>
          <w:rFonts w:hint="eastAsia" w:ascii="方正楷体_GBK" w:hAnsi="方正楷体_GBK" w:eastAsia="方正楷体_GBK" w:cs="方正楷体_GBK"/>
          <w:sz w:val="32"/>
          <w:szCs w:val="32"/>
          <w:lang w:eastAsia="zh-CN"/>
        </w:rPr>
        <w:t>（一）单位审核申报材料</w:t>
      </w:r>
      <w:bookmarkEnd w:id="12"/>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1.对申报人提交的申报材料和有效证件原件和复印件进行认真审查核对，严格把关，确保材料真实、准确、齐备，并结合相应系列或专业、相应级别的职称申报条件进行推荐审查。</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2.对申报材料不完整、填写不清楚的，单位经办人应通知申报人在限定时间内补充完善，申报人逾期未补充完善的，视为放弃申报。对不符合相应系列或专业、相应级别职称申报条件的，不得推荐上报。</w:t>
      </w:r>
    </w:p>
    <w:p>
      <w:pPr>
        <w:keepNext w:val="0"/>
        <w:keepLines w:val="0"/>
        <w:pageBreakBefore w:val="0"/>
        <w:widowControl w:val="0"/>
        <w:numPr>
          <w:ilvl w:val="0"/>
          <w:numId w:val="0"/>
        </w:numPr>
        <w:kinsoku/>
        <w:overflowPunct w:val="0"/>
        <w:topLinePunct/>
        <w:autoSpaceDE/>
        <w:autoSpaceDN/>
        <w:bidi w:val="0"/>
        <w:adjustRightInd/>
        <w:snapToGrid/>
        <w:spacing w:line="560" w:lineRule="exact"/>
        <w:ind w:firstLine="640" w:firstLineChars="200"/>
        <w:jc w:val="both"/>
        <w:textAlignment w:val="auto"/>
        <w:outlineLvl w:val="1"/>
        <w:rPr>
          <w:rFonts w:hint="eastAsia" w:ascii="方正楷体_GBK" w:hAnsi="方正楷体_GBK" w:eastAsia="方正楷体_GBK" w:cs="方正楷体_GBK"/>
          <w:sz w:val="32"/>
          <w:szCs w:val="32"/>
          <w:lang w:eastAsia="zh-CN"/>
        </w:rPr>
      </w:pPr>
      <w:bookmarkStart w:id="13" w:name="_Toc16894"/>
      <w:r>
        <w:rPr>
          <w:rFonts w:hint="eastAsia" w:ascii="方正楷体_GBK" w:hAnsi="方正楷体_GBK" w:eastAsia="方正楷体_GBK" w:cs="方正楷体_GBK"/>
          <w:sz w:val="32"/>
          <w:szCs w:val="32"/>
          <w:lang w:eastAsia="zh-CN"/>
        </w:rPr>
        <w:t>（二）公示申报材料</w:t>
      </w:r>
      <w:bookmarkEnd w:id="13"/>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1.单位经办人审核通过后，下载拟推荐人员的《重庆市职称申报综合情况（公示）表》和有关材料，应在本单位公开场所集中公示不少于5个工作日，有条件的还应同时在单位办公平台公示。</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2.公示期满后，单位经办人员在系统内填写公示情况，并将申报材料上报。</w:t>
      </w:r>
    </w:p>
    <w:p>
      <w:pPr>
        <w:keepNext w:val="0"/>
        <w:keepLines w:val="0"/>
        <w:pageBreakBefore w:val="0"/>
        <w:widowControl w:val="0"/>
        <w:kinsoku/>
        <w:overflowPunct w:val="0"/>
        <w:topLinePunct/>
        <w:autoSpaceDE/>
        <w:autoSpaceDN/>
        <w:bidi w:val="0"/>
        <w:adjustRightInd/>
        <w:snapToGrid/>
        <w:spacing w:line="560" w:lineRule="exact"/>
        <w:ind w:left="10" w:leftChars="0" w:firstLine="617" w:firstLineChars="193"/>
        <w:jc w:val="both"/>
        <w:textAlignment w:val="auto"/>
        <w:outlineLvl w:val="0"/>
        <w:rPr>
          <w:rFonts w:hint="default"/>
          <w:lang w:val="en-US" w:eastAsia="zh-CN"/>
        </w:rPr>
      </w:pPr>
      <w:bookmarkStart w:id="14" w:name="_Toc28123"/>
      <w:r>
        <w:rPr>
          <w:rFonts w:eastAsia="黑体"/>
          <w:sz w:val="32"/>
          <w:szCs w:val="32"/>
        </w:rPr>
        <w:t>六、</w:t>
      </w:r>
      <w:r>
        <w:rPr>
          <w:rFonts w:hint="eastAsia" w:eastAsia="黑体"/>
          <w:sz w:val="32"/>
          <w:szCs w:val="32"/>
          <w:shd w:val="clear" w:color="auto" w:fill="auto"/>
          <w:lang w:eastAsia="zh-CN"/>
        </w:rPr>
        <w:t>部门审核推荐（行业主管部门或</w:t>
      </w:r>
      <w:r>
        <w:rPr>
          <w:rFonts w:hint="eastAsia" w:eastAsia="黑体"/>
          <w:sz w:val="32"/>
          <w:szCs w:val="32"/>
          <w:shd w:val="clear" w:color="auto" w:fill="auto"/>
        </w:rPr>
        <w:t>区</w:t>
      </w:r>
      <w:r>
        <w:rPr>
          <w:rFonts w:hint="eastAsia" w:eastAsia="黑体"/>
          <w:sz w:val="32"/>
          <w:szCs w:val="32"/>
          <w:shd w:val="clear" w:color="auto" w:fill="auto"/>
          <w:lang w:eastAsia="zh-CN"/>
        </w:rPr>
        <w:t>就业人才中心、所在区职改办</w:t>
      </w:r>
      <w:r>
        <w:rPr>
          <w:rFonts w:eastAsia="黑体"/>
          <w:sz w:val="32"/>
          <w:szCs w:val="32"/>
          <w:shd w:val="clear" w:color="auto" w:fill="auto"/>
        </w:rPr>
        <w:t>审</w:t>
      </w:r>
      <w:r>
        <w:rPr>
          <w:rFonts w:hint="eastAsia" w:eastAsia="黑体"/>
          <w:sz w:val="32"/>
          <w:szCs w:val="32"/>
          <w:shd w:val="clear" w:color="auto" w:fill="auto"/>
          <w:lang w:eastAsia="zh-CN"/>
        </w:rPr>
        <w:t>核）</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333333"/>
          <w:kern w:val="0"/>
          <w:sz w:val="32"/>
          <w:szCs w:val="32"/>
          <w:shd w:val="clear" w:color="auto" w:fill="FFFFFF"/>
          <w:lang w:val="en-US" w:eastAsia="zh-CN" w:bidi="ar-SA"/>
        </w:rPr>
      </w:pPr>
      <w:r>
        <w:rPr>
          <w:rFonts w:hint="default" w:ascii="Times New Roman" w:hAnsi="Times New Roman" w:eastAsia="方正仿宋_GBK" w:cs="Times New Roman"/>
          <w:color w:val="auto"/>
          <w:sz w:val="32"/>
          <w:szCs w:val="32"/>
          <w:highlight w:val="none"/>
        </w:rPr>
        <w:t>（一）</w:t>
      </w:r>
      <w:r>
        <w:rPr>
          <w:rFonts w:hint="eastAsia" w:eastAsia="方正仿宋_GBK" w:cs="Times New Roman"/>
          <w:color w:val="auto"/>
          <w:sz w:val="32"/>
          <w:szCs w:val="32"/>
          <w:highlight w:val="none"/>
          <w:lang w:val="en-US" w:eastAsia="zh-CN"/>
        </w:rPr>
        <w:t>主管部门（公共就业人才机构）、职称改革机构</w:t>
      </w:r>
      <w:r>
        <w:rPr>
          <w:rFonts w:hint="default" w:ascii="Times New Roman" w:hAnsi="Times New Roman" w:eastAsia="方正仿宋_GBK" w:cs="Times New Roman"/>
          <w:color w:val="333333"/>
          <w:kern w:val="0"/>
          <w:sz w:val="32"/>
          <w:szCs w:val="32"/>
          <w:shd w:val="clear" w:color="auto" w:fill="FFFFFF"/>
          <w:lang w:val="en-US" w:eastAsia="zh-CN" w:bidi="ar-SA"/>
        </w:rPr>
        <w:t>负责指导下属单位或所管理地区的职称申报工作，按照职称评审管理权限，对申报材料进行审核把关，经审核合格的材料，可报评委会审核受理。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方正仿宋_GBK" w:cs="Times New Roman"/>
          <w:color w:val="auto"/>
          <w:sz w:val="32"/>
          <w:szCs w:val="32"/>
          <w:highlight w:val="none"/>
        </w:rPr>
      </w:pPr>
      <w:r>
        <w:rPr>
          <w:rFonts w:hint="default" w:ascii="Times New Roman" w:hAnsi="Times New Roman" w:eastAsia="方正仿宋_GBK" w:cs="Times New Roman"/>
          <w:color w:val="auto"/>
          <w:sz w:val="32"/>
          <w:szCs w:val="32"/>
          <w:highlight w:val="none"/>
        </w:rPr>
        <w:t>（二）审查过程中，若需申报人或工作单位修改完善的地方，将</w:t>
      </w:r>
      <w:r>
        <w:rPr>
          <w:rFonts w:hint="eastAsia" w:eastAsia="方正仿宋_GBK" w:cs="Times New Roman"/>
          <w:color w:val="auto"/>
          <w:sz w:val="32"/>
          <w:szCs w:val="32"/>
          <w:highlight w:val="none"/>
          <w:lang w:eastAsia="zh-CN"/>
        </w:rPr>
        <w:t>一次性告知，</w:t>
      </w:r>
      <w:r>
        <w:rPr>
          <w:rFonts w:hint="default" w:ascii="Times New Roman" w:hAnsi="Times New Roman" w:eastAsia="方正仿宋_GBK" w:cs="Times New Roman"/>
          <w:color w:val="auto"/>
          <w:sz w:val="32"/>
          <w:szCs w:val="32"/>
          <w:highlight w:val="none"/>
        </w:rPr>
        <w:t>退回至申报人，修改完善后应在规定期限内重新提交，逾期将不再受理，申报人登录申报系统进入个人中心可查看申请书及流程。</w:t>
      </w:r>
    </w:p>
    <w:bookmarkEnd w:id="14"/>
    <w:p>
      <w:pPr>
        <w:pStyle w:val="8"/>
        <w:keepNext w:val="0"/>
        <w:keepLines w:val="0"/>
        <w:pageBreakBefore w:val="0"/>
        <w:kinsoku/>
        <w:wordWrap/>
        <w:overflowPunct/>
        <w:topLinePunct w:val="0"/>
        <w:autoSpaceDE/>
        <w:autoSpaceDN/>
        <w:bidi w:val="0"/>
        <w:adjustRightInd/>
        <w:snapToGrid/>
        <w:spacing w:before="0" w:after="0" w:line="560" w:lineRule="exact"/>
        <w:ind w:firstLine="643" w:firstLineChars="200"/>
        <w:jc w:val="both"/>
        <w:textAlignment w:val="auto"/>
        <w:rPr>
          <w:rFonts w:hint="eastAsia" w:ascii="Times New Roman" w:hAnsi="Times New Roman" w:eastAsia="黑体" w:cs="Times New Roman"/>
          <w:b w:val="0"/>
          <w:bCs w:val="0"/>
          <w:color w:val="auto"/>
          <w:kern w:val="2"/>
          <w:sz w:val="32"/>
          <w:szCs w:val="32"/>
          <w:highlight w:val="none"/>
          <w:lang w:val="en-US" w:eastAsia="zh-CN" w:bidi="ar-SA"/>
        </w:rPr>
      </w:pPr>
      <w:bookmarkStart w:id="15" w:name="_Toc17217"/>
      <w:r>
        <w:rPr>
          <w:rFonts w:eastAsia="黑体"/>
          <w:sz w:val="32"/>
          <w:szCs w:val="32"/>
        </w:rPr>
        <w:t>七、</w:t>
      </w:r>
      <w:bookmarkEnd w:id="15"/>
      <w:r>
        <w:rPr>
          <w:rFonts w:hint="eastAsia" w:ascii="Times New Roman" w:hAnsi="Times New Roman" w:eastAsia="黑体" w:cs="Times New Roman"/>
          <w:b w:val="0"/>
          <w:bCs w:val="0"/>
          <w:color w:val="auto"/>
          <w:kern w:val="2"/>
          <w:sz w:val="32"/>
          <w:szCs w:val="32"/>
          <w:highlight w:val="none"/>
          <w:lang w:val="en-US" w:eastAsia="zh-CN" w:bidi="ar-SA"/>
        </w:rPr>
        <w:t>评委会审核受理及职称费用缴纳</w:t>
      </w:r>
    </w:p>
    <w:p>
      <w:pPr>
        <w:pStyle w:val="8"/>
        <w:keepNext w:val="0"/>
        <w:keepLines w:val="0"/>
        <w:pageBreakBefore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pPr>
      <w:r>
        <w:rPr>
          <w:rFonts w:hint="eastAsia" w:ascii="Times New Roman" w:hAnsi="Times New Roman" w:eastAsia="方正仿宋_GBK" w:cs="Times New Roman"/>
          <w:b w:val="0"/>
          <w:bCs w:val="0"/>
          <w:color w:val="auto"/>
          <w:kern w:val="2"/>
          <w:sz w:val="32"/>
          <w:szCs w:val="32"/>
          <w:highlight w:val="none"/>
          <w:shd w:val="clear" w:color="auto" w:fill="auto"/>
          <w:lang w:val="en-US" w:eastAsia="zh-CN" w:bidi="ar-SA"/>
        </w:rPr>
        <w:t>评委会按要求审核受理所有申报材料，对审核通过人员将及时发布缴纳职称评审费通知，申报人按照规定时间和标准缴纳职称评审费用（具体缴费时间和方式另行通知，请申报人密切关注沙坪坝区人力资源和社会保障局官网通知或留意本人手机短信）。逾期不缴者，视为放弃申报。</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rFonts w:hint="eastAsia" w:ascii="Times New Roman" w:hAnsi="Times New Roman" w:eastAsia="黑体" w:cs="Times New Roman"/>
          <w:b w:val="0"/>
          <w:bCs w:val="0"/>
          <w:color w:val="auto"/>
          <w:kern w:val="2"/>
          <w:sz w:val="32"/>
          <w:szCs w:val="32"/>
          <w:highlight w:val="none"/>
          <w:lang w:val="en-US" w:eastAsia="zh-CN" w:bidi="ar-SA"/>
        </w:rPr>
      </w:pPr>
      <w:bookmarkStart w:id="17" w:name="_GoBack"/>
      <w:bookmarkEnd w:id="17"/>
      <w:r>
        <w:rPr>
          <w:rFonts w:hint="eastAsia" w:eastAsia="黑体" w:cs="Times New Roman"/>
          <w:b w:val="0"/>
          <w:bCs w:val="0"/>
          <w:color w:val="auto"/>
          <w:kern w:val="2"/>
          <w:sz w:val="32"/>
          <w:szCs w:val="32"/>
          <w:highlight w:val="none"/>
          <w:lang w:val="en-US" w:eastAsia="zh-CN" w:bidi="ar-SA"/>
        </w:rPr>
        <w:t>八、</w:t>
      </w:r>
      <w:r>
        <w:rPr>
          <w:rFonts w:hint="eastAsia" w:ascii="Times New Roman" w:hAnsi="Times New Roman" w:eastAsia="黑体" w:cs="Times New Roman"/>
          <w:b w:val="0"/>
          <w:bCs w:val="0"/>
          <w:color w:val="auto"/>
          <w:kern w:val="2"/>
          <w:sz w:val="32"/>
          <w:szCs w:val="32"/>
          <w:highlight w:val="none"/>
          <w:lang w:val="en-US" w:eastAsia="zh-CN" w:bidi="ar-SA"/>
        </w:rPr>
        <w:t>评审表下载</w:t>
      </w:r>
    </w:p>
    <w:p>
      <w:pPr>
        <w:pStyle w:val="7"/>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right="0" w:rightChars="0" w:firstLine="640" w:firstLineChars="200"/>
        <w:jc w:val="both"/>
        <w:textAlignment w:val="auto"/>
        <w:rPr>
          <w:color w:val="auto"/>
        </w:rPr>
      </w:pPr>
      <w:r>
        <w:rPr>
          <w:rFonts w:hint="eastAsia" w:ascii="方正仿宋_GBK" w:hAnsi="方正仿宋_GBK" w:eastAsia="方正仿宋_GBK" w:cs="方正仿宋_GBK"/>
          <w:i w:val="0"/>
          <w:iCs w:val="0"/>
          <w:caps w:val="0"/>
          <w:color w:val="auto"/>
          <w:spacing w:val="0"/>
          <w:sz w:val="32"/>
          <w:szCs w:val="32"/>
          <w:shd w:val="clear" w:fill="FFFFFF"/>
          <w:lang w:val="en-US" w:eastAsia="zh-CN"/>
        </w:rPr>
        <w:t>评审结果</w:t>
      </w:r>
      <w:r>
        <w:rPr>
          <w:rFonts w:ascii="方正仿宋_GBK" w:hAnsi="方正仿宋_GBK" w:eastAsia="方正仿宋_GBK" w:cs="方正仿宋_GBK"/>
          <w:i w:val="0"/>
          <w:iCs w:val="0"/>
          <w:caps w:val="0"/>
          <w:color w:val="auto"/>
          <w:spacing w:val="0"/>
          <w:sz w:val="32"/>
          <w:szCs w:val="32"/>
          <w:shd w:val="clear" w:fill="FFFFFF"/>
        </w:rPr>
        <w:t>公示结束后，经</w:t>
      </w:r>
      <w:r>
        <w:rPr>
          <w:rFonts w:hint="eastAsia" w:ascii="方正仿宋_GBK" w:hAnsi="方正仿宋_GBK" w:eastAsia="方正仿宋_GBK" w:cs="方正仿宋_GBK"/>
          <w:i w:val="0"/>
          <w:iCs w:val="0"/>
          <w:caps w:val="0"/>
          <w:color w:val="auto"/>
          <w:spacing w:val="0"/>
          <w:sz w:val="32"/>
          <w:szCs w:val="32"/>
          <w:shd w:val="clear" w:fill="FFFFFF"/>
          <w:lang w:val="en-US" w:eastAsia="zh-CN"/>
        </w:rPr>
        <w:t>沙坪坝区职称改革办公室核准</w:t>
      </w:r>
      <w:r>
        <w:rPr>
          <w:rFonts w:ascii="方正仿宋_GBK" w:hAnsi="方正仿宋_GBK" w:eastAsia="方正仿宋_GBK" w:cs="方正仿宋_GBK"/>
          <w:i w:val="0"/>
          <w:iCs w:val="0"/>
          <w:caps w:val="0"/>
          <w:color w:val="auto"/>
          <w:spacing w:val="0"/>
          <w:sz w:val="32"/>
          <w:szCs w:val="32"/>
          <w:shd w:val="clear" w:fill="FFFFFF"/>
        </w:rPr>
        <w:t>，</w:t>
      </w:r>
      <w:r>
        <w:rPr>
          <w:rFonts w:ascii="方正仿宋_GBK" w:hAnsi="方正仿宋_GBK" w:eastAsia="方正仿宋_GBK" w:cs="方正仿宋_GBK"/>
          <w:color w:val="auto"/>
          <w:kern w:val="0"/>
          <w:sz w:val="31"/>
          <w:szCs w:val="31"/>
          <w:lang w:val="en-US" w:eastAsia="zh-CN" w:bidi="ar"/>
        </w:rPr>
        <w:t>申报人可登陆申报系统自行下载《重</w:t>
      </w:r>
      <w:r>
        <w:rPr>
          <w:rFonts w:hint="eastAsia" w:ascii="方正仿宋_GBK" w:hAnsi="方正仿宋_GBK" w:eastAsia="方正仿宋_GBK" w:cs="方正仿宋_GBK"/>
          <w:color w:val="auto"/>
          <w:kern w:val="0"/>
          <w:sz w:val="31"/>
          <w:szCs w:val="31"/>
          <w:lang w:val="en-US" w:eastAsia="zh-CN" w:bidi="ar"/>
        </w:rPr>
        <w:t xml:space="preserve">庆市职称评审表》，完善以下内容，及时提交归档：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1.“</w:t>
      </w:r>
      <w:r>
        <w:rPr>
          <w:rFonts w:hint="eastAsia" w:ascii="方正仿宋_GBK" w:hAnsi="方正仿宋_GBK" w:eastAsia="方正仿宋_GBK" w:cs="方正仿宋_GBK"/>
          <w:color w:val="auto"/>
          <w:kern w:val="0"/>
          <w:sz w:val="31"/>
          <w:szCs w:val="31"/>
          <w:lang w:val="en-US" w:eastAsia="zh-CN" w:bidi="ar"/>
        </w:rPr>
        <w:t>查验人签字</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须由工作单位经办人员查验并在</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查验人签字</w:t>
      </w:r>
      <w:r>
        <w:rPr>
          <w:rFonts w:hint="default" w:ascii="Times New Roman" w:hAnsi="Times New Roman" w:eastAsia="宋体" w:cs="Times New Roman"/>
          <w:color w:val="auto"/>
          <w:kern w:val="0"/>
          <w:sz w:val="31"/>
          <w:szCs w:val="31"/>
          <w:lang w:val="en-US" w:eastAsia="zh-CN" w:bidi="ar"/>
        </w:rPr>
        <w:t xml:space="preserve">” </w:t>
      </w:r>
      <w:r>
        <w:rPr>
          <w:rFonts w:hint="eastAsia" w:ascii="方正仿宋_GBK" w:hAnsi="方正仿宋_GBK" w:eastAsia="方正仿宋_GBK" w:cs="方正仿宋_GBK"/>
          <w:color w:val="auto"/>
          <w:kern w:val="0"/>
          <w:sz w:val="31"/>
          <w:szCs w:val="31"/>
          <w:lang w:val="en-US" w:eastAsia="zh-CN" w:bidi="ar"/>
        </w:rPr>
        <w:t xml:space="preserve">处签名。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2.“</w:t>
      </w:r>
      <w:r>
        <w:rPr>
          <w:rFonts w:hint="eastAsia" w:ascii="方正仿宋_GBK" w:hAnsi="方正仿宋_GBK" w:eastAsia="方正仿宋_GBK" w:cs="方正仿宋_GBK"/>
          <w:color w:val="auto"/>
          <w:kern w:val="0"/>
          <w:sz w:val="31"/>
          <w:szCs w:val="31"/>
          <w:lang w:val="en-US" w:eastAsia="zh-CN" w:bidi="ar"/>
        </w:rPr>
        <w:t>诚信承诺书</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 xml:space="preserve">需申报人签名。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color w:val="auto"/>
        </w:rPr>
      </w:pPr>
      <w:r>
        <w:rPr>
          <w:rFonts w:hint="default" w:ascii="Times New Roman" w:hAnsi="Times New Roman" w:eastAsia="宋体" w:cs="Times New Roman"/>
          <w:color w:val="auto"/>
          <w:kern w:val="0"/>
          <w:sz w:val="31"/>
          <w:szCs w:val="31"/>
          <w:lang w:val="en-US" w:eastAsia="zh-CN" w:bidi="ar"/>
        </w:rPr>
        <w:t>3.</w:t>
      </w:r>
      <w:r>
        <w:rPr>
          <w:rFonts w:hint="eastAsia" w:ascii="方正仿宋_GBK" w:hAnsi="方正仿宋_GBK" w:eastAsia="方正仿宋_GBK" w:cs="方正仿宋_GBK"/>
          <w:color w:val="auto"/>
          <w:kern w:val="0"/>
          <w:sz w:val="31"/>
          <w:szCs w:val="31"/>
          <w:lang w:val="en-US" w:eastAsia="zh-CN" w:bidi="ar"/>
        </w:rPr>
        <w:t>对经公示无异议或经查实无问题的申报评审材料，须由单位人事部门负责人签署</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诚信情况说明</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，再由单位负责人在</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基层单位意见</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栏签署推荐意见并加盖单位公章；若为派遣员工，由实际用工单位审查并签署推荐意见，</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基层单位意见</w:t>
      </w:r>
      <w:r>
        <w:rPr>
          <w:rFonts w:hint="default" w:ascii="Times New Roman" w:hAnsi="Times New Roman" w:eastAsia="宋体" w:cs="Times New Roman"/>
          <w:color w:val="auto"/>
          <w:kern w:val="0"/>
          <w:sz w:val="31"/>
          <w:szCs w:val="31"/>
          <w:lang w:val="en-US" w:eastAsia="zh-CN" w:bidi="ar"/>
        </w:rPr>
        <w:t>”</w:t>
      </w:r>
      <w:r>
        <w:rPr>
          <w:rFonts w:hint="eastAsia" w:ascii="方正仿宋_GBK" w:hAnsi="方正仿宋_GBK" w:eastAsia="方正仿宋_GBK" w:cs="方正仿宋_GBK"/>
          <w:color w:val="auto"/>
          <w:kern w:val="0"/>
          <w:sz w:val="31"/>
          <w:szCs w:val="31"/>
          <w:lang w:val="en-US" w:eastAsia="zh-CN" w:bidi="ar"/>
        </w:rPr>
        <w:t xml:space="preserve">栏需加盖派遣单位与用工单位公章。 </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20" w:firstLineChars="200"/>
        <w:jc w:val="both"/>
        <w:textAlignment w:val="auto"/>
        <w:rPr>
          <w:rFonts w:hint="eastAsia" w:ascii="方正仿宋_GBK" w:hAnsi="方正仿宋_GBK" w:eastAsia="方正仿宋_GBK" w:cs="方正仿宋_GBK"/>
          <w:color w:val="auto"/>
          <w:kern w:val="0"/>
          <w:sz w:val="31"/>
          <w:szCs w:val="31"/>
          <w:lang w:val="en-US" w:eastAsia="zh-CN" w:bidi="ar"/>
        </w:rPr>
      </w:pPr>
      <w:r>
        <w:rPr>
          <w:rFonts w:hint="default" w:ascii="Times New Roman" w:hAnsi="Times New Roman" w:eastAsia="宋体" w:cs="Times New Roman"/>
          <w:color w:val="auto"/>
          <w:kern w:val="0"/>
          <w:sz w:val="31"/>
          <w:szCs w:val="31"/>
          <w:lang w:val="en-US" w:eastAsia="zh-CN" w:bidi="ar"/>
        </w:rPr>
        <w:t>4.</w:t>
      </w:r>
      <w:r>
        <w:rPr>
          <w:rFonts w:hint="eastAsia" w:ascii="方正仿宋_GBK" w:hAnsi="方正仿宋_GBK" w:eastAsia="方正仿宋_GBK" w:cs="方正仿宋_GBK"/>
          <w:color w:val="auto"/>
          <w:kern w:val="0"/>
          <w:sz w:val="31"/>
          <w:szCs w:val="31"/>
          <w:lang w:val="en-US" w:eastAsia="zh-CN" w:bidi="ar"/>
        </w:rPr>
        <w:t>评审表必须双面打印、双钉装订。</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Times New Roman" w:hAnsi="Times New Roman" w:eastAsia="黑体" w:cs="Times New Roman"/>
          <w:color w:val="auto"/>
          <w:kern w:val="2"/>
          <w:sz w:val="32"/>
          <w:szCs w:val="32"/>
          <w:highlight w:val="none"/>
          <w:lang w:val="en-US" w:eastAsia="zh-CN" w:bidi="ar-SA"/>
        </w:rPr>
      </w:pPr>
      <w:r>
        <w:rPr>
          <w:rFonts w:hint="eastAsia" w:eastAsia="黑体" w:cs="Times New Roman"/>
          <w:color w:val="auto"/>
          <w:kern w:val="2"/>
          <w:sz w:val="32"/>
          <w:szCs w:val="32"/>
          <w:highlight w:val="none"/>
          <w:lang w:val="en-US" w:eastAsia="zh-CN" w:bidi="ar-SA"/>
        </w:rPr>
        <w:t>九</w:t>
      </w:r>
      <w:r>
        <w:rPr>
          <w:rFonts w:hint="eastAsia" w:ascii="Times New Roman" w:hAnsi="Times New Roman" w:eastAsia="黑体" w:cs="Times New Roman"/>
          <w:color w:val="auto"/>
          <w:kern w:val="2"/>
          <w:sz w:val="32"/>
          <w:szCs w:val="32"/>
          <w:highlight w:val="none"/>
          <w:lang w:val="en-US" w:eastAsia="zh-CN" w:bidi="ar-SA"/>
        </w:rPr>
        <w:t>、职称证书办理</w:t>
      </w:r>
    </w:p>
    <w:p>
      <w:pPr>
        <w:pStyle w:val="2"/>
        <w:keepNext w:val="0"/>
        <w:keepLines w:val="0"/>
        <w:pageBreakBefore w:val="0"/>
        <w:kinsoku/>
        <w:bidi w:val="0"/>
        <w:snapToGrid/>
        <w:spacing w:line="560" w:lineRule="exact"/>
        <w:jc w:val="both"/>
        <w:textAlignment w:val="auto"/>
        <w:rPr>
          <w:rFonts w:hint="default"/>
          <w:color w:val="auto"/>
          <w:lang w:val="en-US"/>
        </w:rPr>
      </w:pPr>
      <w:r>
        <w:rPr>
          <w:rFonts w:hint="eastAsia" w:ascii="Times New Roman" w:eastAsia="黑体" w:cs="Times New Roman"/>
          <w:color w:val="auto"/>
          <w:kern w:val="2"/>
          <w:sz w:val="32"/>
          <w:szCs w:val="32"/>
          <w:highlight w:val="none"/>
          <w:lang w:val="en-US" w:eastAsia="zh-CN" w:bidi="ar-SA"/>
        </w:rPr>
        <w:t xml:space="preserve">    </w:t>
      </w:r>
      <w:r>
        <w:rPr>
          <w:rFonts w:ascii="方正仿宋_GBK" w:hAnsi="方正仿宋_GBK" w:eastAsia="方正仿宋_GBK" w:cs="方正仿宋_GBK"/>
          <w:i w:val="0"/>
          <w:iCs w:val="0"/>
          <w:caps w:val="0"/>
          <w:color w:val="auto"/>
          <w:spacing w:val="0"/>
          <w:sz w:val="32"/>
          <w:szCs w:val="32"/>
          <w:shd w:val="clear" w:fill="FFFFFF"/>
        </w:rPr>
        <w:t>全面启用职称电子证书，不再办理纸质证书。申报人可通过</w:t>
      </w:r>
      <w:r>
        <w:rPr>
          <w:rFonts w:hint="eastAsia" w:ascii="方正仿宋_GBK" w:hAnsi="方正仿宋_GBK" w:eastAsia="方正仿宋_GBK" w:cs="方正仿宋_GBK"/>
          <w:i w:val="0"/>
          <w:iCs w:val="0"/>
          <w:caps w:val="0"/>
          <w:color w:val="auto"/>
          <w:spacing w:val="0"/>
          <w:sz w:val="32"/>
          <w:szCs w:val="32"/>
          <w:shd w:val="clear" w:fill="FFFFFF"/>
        </w:rPr>
        <w:t>“重庆市专业技术人员服务平台→我的证书”直接下载职称</w:t>
      </w:r>
      <w:r>
        <w:rPr>
          <w:rFonts w:hint="eastAsia" w:ascii="方正仿宋_GBK" w:hAnsi="方正仿宋_GBK" w:eastAsia="方正仿宋_GBK" w:cs="方正仿宋_GBK"/>
          <w:i w:val="0"/>
          <w:iCs w:val="0"/>
          <w:caps w:val="0"/>
          <w:color w:val="auto"/>
          <w:spacing w:val="0"/>
          <w:sz w:val="32"/>
          <w:szCs w:val="32"/>
          <w:shd w:val="clear" w:fill="FFFFFF"/>
          <w:lang w:val="en-US" w:eastAsia="zh-CN"/>
        </w:rPr>
        <w:t>电子证书。</w:t>
      </w:r>
    </w:p>
    <w:p>
      <w:pPr>
        <w:keepNext w:val="0"/>
        <w:keepLines w:val="0"/>
        <w:pageBreakBefore w:val="0"/>
        <w:widowControl w:val="0"/>
        <w:kinsoku/>
        <w:overflowPunct w:val="0"/>
        <w:topLinePunct/>
        <w:autoSpaceDE/>
        <w:autoSpaceDN/>
        <w:bidi w:val="0"/>
        <w:adjustRightInd/>
        <w:snapToGrid/>
        <w:spacing w:line="560" w:lineRule="exact"/>
        <w:ind w:left="630"/>
        <w:jc w:val="both"/>
        <w:textAlignment w:val="auto"/>
        <w:outlineLvl w:val="0"/>
        <w:rPr>
          <w:rFonts w:eastAsia="黑体"/>
          <w:sz w:val="32"/>
          <w:szCs w:val="32"/>
        </w:rPr>
      </w:pPr>
      <w:r>
        <w:rPr>
          <w:rFonts w:hint="eastAsia" w:eastAsia="黑体"/>
          <w:sz w:val="32"/>
          <w:szCs w:val="32"/>
          <w:shd w:val="clear" w:color="auto" w:fill="auto"/>
          <w:lang w:eastAsia="zh-CN"/>
        </w:rPr>
        <w:t>十</w:t>
      </w:r>
      <w:r>
        <w:rPr>
          <w:rFonts w:eastAsia="黑体"/>
          <w:sz w:val="32"/>
          <w:szCs w:val="32"/>
          <w:shd w:val="clear" w:color="auto" w:fill="auto"/>
        </w:rPr>
        <w:t>、</w:t>
      </w:r>
      <w:r>
        <w:rPr>
          <w:rFonts w:eastAsia="黑体"/>
          <w:sz w:val="32"/>
          <w:szCs w:val="32"/>
        </w:rPr>
        <w:t>其他注意事项</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bookmarkStart w:id="16" w:name="_Toc15625"/>
      <w:r>
        <w:rPr>
          <w:rFonts w:eastAsia="方正楷体_GBK"/>
          <w:sz w:val="32"/>
          <w:szCs w:val="32"/>
        </w:rPr>
        <w:t>（一）</w:t>
      </w:r>
      <w:bookmarkEnd w:id="16"/>
      <w:r>
        <w:rPr>
          <w:rFonts w:eastAsia="方正仿宋_GBK"/>
          <w:sz w:val="32"/>
          <w:szCs w:val="32"/>
        </w:rPr>
        <w:t>请申报人和相关单位严格按照网报系统各环节受理时间提交审核，逾期系统将关闭，规定时间内未提交申请，则视为放弃申报；提交成功后，申报人可登录网报系统，通过“我的申请书”查看申请书审核进度、现阶段审核单位联系人和联系电话，提醒相关单位及时审核申请书。</w:t>
      </w:r>
    </w:p>
    <w:p>
      <w:pPr>
        <w:keepNext w:val="0"/>
        <w:keepLines w:val="0"/>
        <w:pageBreakBefore w:val="0"/>
        <w:widowControl w:val="0"/>
        <w:kinsoku/>
        <w:overflowPunct w:val="0"/>
        <w:topLinePunct/>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w:t>
      </w:r>
      <w:r>
        <w:rPr>
          <w:rFonts w:hint="eastAsia" w:eastAsia="方正楷体_GBK"/>
          <w:sz w:val="32"/>
          <w:szCs w:val="32"/>
          <w:lang w:val="en-US" w:eastAsia="zh-CN"/>
        </w:rPr>
        <w:t>二</w:t>
      </w:r>
      <w:r>
        <w:rPr>
          <w:rFonts w:eastAsia="方正楷体_GBK"/>
          <w:sz w:val="32"/>
          <w:szCs w:val="32"/>
        </w:rPr>
        <w:t>）</w:t>
      </w:r>
      <w:r>
        <w:rPr>
          <w:rFonts w:eastAsia="方正仿宋_GBK"/>
          <w:sz w:val="32"/>
          <w:szCs w:val="32"/>
        </w:rPr>
        <w:t>相关单位应及时登录网报系统审核单位人员提交的申请书，因相关单位未在规定期间内审核，造成申报人申请书逾期失效，由其单位自行承担责任。</w:t>
      </w:r>
    </w:p>
    <w:p>
      <w:pPr>
        <w:keepNext w:val="0"/>
        <w:keepLines w:val="0"/>
        <w:pageBreakBefore w:val="0"/>
        <w:widowControl w:val="0"/>
        <w:kinsoku/>
        <w:autoSpaceDE/>
        <w:autoSpaceDN/>
        <w:bidi w:val="0"/>
        <w:adjustRightInd/>
        <w:snapToGrid/>
        <w:spacing w:line="560" w:lineRule="exact"/>
        <w:ind w:firstLine="640" w:firstLineChars="200"/>
        <w:jc w:val="both"/>
        <w:textAlignment w:val="auto"/>
        <w:rPr>
          <w:rFonts w:eastAsia="方正仿宋_GBK"/>
          <w:sz w:val="32"/>
          <w:szCs w:val="32"/>
        </w:rPr>
      </w:pPr>
    </w:p>
    <w:p>
      <w:pPr>
        <w:pStyle w:val="8"/>
        <w:keepNext w:val="0"/>
        <w:keepLines w:val="0"/>
        <w:pageBreakBefore w:val="0"/>
        <w:kinsoku/>
        <w:autoSpaceDE/>
        <w:autoSpaceDN/>
        <w:bidi w:val="0"/>
        <w:adjustRightInd/>
        <w:snapToGrid/>
        <w:spacing w:before="0" w:after="0" w:line="560" w:lineRule="exact"/>
        <w:jc w:val="both"/>
        <w:textAlignment w:val="auto"/>
      </w:pPr>
    </w:p>
    <w:p>
      <w:pPr>
        <w:keepNext w:val="0"/>
        <w:keepLines w:val="0"/>
        <w:pageBreakBefore w:val="0"/>
        <w:widowControl w:val="0"/>
        <w:kinsoku/>
        <w:autoSpaceDE/>
        <w:autoSpaceDN/>
        <w:bidi w:val="0"/>
        <w:adjustRightInd/>
        <w:snapToGrid/>
        <w:spacing w:line="560" w:lineRule="exact"/>
        <w:ind w:firstLine="960" w:firstLineChars="300"/>
        <w:jc w:val="both"/>
        <w:textAlignment w:val="auto"/>
        <w:rPr>
          <w:rFonts w:hint="default" w:eastAsia="方正仿宋_GBK"/>
          <w:sz w:val="32"/>
          <w:szCs w:val="32"/>
        </w:rPr>
      </w:pPr>
      <w:r>
        <w:rPr>
          <w:rFonts w:hint="default" w:eastAsia="方正仿宋_GBK"/>
          <w:sz w:val="32"/>
          <w:szCs w:val="32"/>
        </w:rPr>
        <w:t>重庆市</w:t>
      </w:r>
      <w:r>
        <w:rPr>
          <w:rFonts w:hint="eastAsia" w:eastAsia="方正仿宋_GBK"/>
          <w:sz w:val="32"/>
          <w:szCs w:val="32"/>
          <w:lang w:val="en-US" w:eastAsia="zh-CN"/>
        </w:rPr>
        <w:t>技工院校教师</w:t>
      </w:r>
      <w:r>
        <w:rPr>
          <w:rFonts w:hint="default" w:eastAsia="方正仿宋_GBK"/>
          <w:sz w:val="32"/>
          <w:szCs w:val="32"/>
        </w:rPr>
        <w:t>中级职务沙坪坝</w:t>
      </w:r>
      <w:r>
        <w:rPr>
          <w:rFonts w:hint="eastAsia" w:eastAsia="方正仿宋_GBK"/>
          <w:sz w:val="32"/>
          <w:szCs w:val="32"/>
          <w:lang w:val="en-US" w:eastAsia="zh-CN"/>
        </w:rPr>
        <w:t>片</w:t>
      </w:r>
      <w:r>
        <w:rPr>
          <w:rFonts w:hint="default" w:eastAsia="方正仿宋_GBK"/>
          <w:sz w:val="32"/>
          <w:szCs w:val="32"/>
        </w:rPr>
        <w:t>区评审委员会</w:t>
      </w:r>
    </w:p>
    <w:p>
      <w:pPr>
        <w:keepNext w:val="0"/>
        <w:keepLines w:val="0"/>
        <w:pageBreakBefore w:val="0"/>
        <w:widowControl w:val="0"/>
        <w:kinsoku/>
        <w:autoSpaceDE/>
        <w:autoSpaceDN/>
        <w:bidi w:val="0"/>
        <w:adjustRightInd/>
        <w:snapToGrid/>
        <w:spacing w:line="560" w:lineRule="exact"/>
        <w:ind w:firstLine="2560" w:firstLineChars="800"/>
        <w:jc w:val="both"/>
        <w:textAlignment w:val="auto"/>
        <w:rPr>
          <w:rFonts w:hint="eastAsia" w:eastAsia="方正仿宋_GBK"/>
          <w:sz w:val="32"/>
          <w:szCs w:val="32"/>
          <w:lang w:eastAsia="zh-CN"/>
        </w:rPr>
      </w:pPr>
      <w:r>
        <w:rPr>
          <w:rFonts w:hint="eastAsia" w:eastAsia="方正仿宋_GBK"/>
          <w:sz w:val="32"/>
          <w:szCs w:val="32"/>
          <w:lang w:eastAsia="zh-CN"/>
        </w:rPr>
        <w:t>（</w:t>
      </w:r>
      <w:r>
        <w:rPr>
          <w:rFonts w:hint="eastAsia" w:eastAsia="方正仿宋_GBK"/>
          <w:sz w:val="32"/>
          <w:szCs w:val="32"/>
        </w:rPr>
        <w:t>沙坪坝区</w:t>
      </w:r>
      <w:r>
        <w:rPr>
          <w:rFonts w:eastAsia="方正仿宋_GBK"/>
          <w:sz w:val="32"/>
          <w:szCs w:val="32"/>
        </w:rPr>
        <w:t>职称改革办公室</w:t>
      </w:r>
      <w:r>
        <w:rPr>
          <w:rFonts w:hint="eastAsia" w:eastAsia="方正仿宋_GBK"/>
          <w:sz w:val="32"/>
          <w:szCs w:val="32"/>
          <w:lang w:eastAsia="zh-CN"/>
        </w:rPr>
        <w:t>）</w:t>
      </w:r>
    </w:p>
    <w:p>
      <w:pPr>
        <w:keepNext w:val="0"/>
        <w:keepLines w:val="0"/>
        <w:pageBreakBefore w:val="0"/>
        <w:widowControl w:val="0"/>
        <w:kinsoku/>
        <w:autoSpaceDE/>
        <w:autoSpaceDN/>
        <w:bidi w:val="0"/>
        <w:adjustRightInd/>
        <w:snapToGrid/>
        <w:spacing w:line="560" w:lineRule="exact"/>
        <w:ind w:firstLine="640" w:firstLineChars="200"/>
        <w:jc w:val="both"/>
        <w:textAlignment w:val="auto"/>
        <w:rPr>
          <w:rFonts w:eastAsia="方正仿宋_GBK"/>
          <w:sz w:val="32"/>
          <w:szCs w:val="32"/>
        </w:rPr>
      </w:pPr>
      <w:r>
        <w:rPr>
          <w:rFonts w:eastAsia="方正仿宋_GBK"/>
          <w:sz w:val="32"/>
          <w:szCs w:val="32"/>
        </w:rPr>
        <w:t xml:space="preserve">  </w:t>
      </w:r>
      <w:r>
        <w:rPr>
          <w:rFonts w:hint="eastAsia" w:eastAsia="方正仿宋_GBK"/>
          <w:sz w:val="32"/>
          <w:szCs w:val="32"/>
          <w:lang w:val="en-US" w:eastAsia="zh-CN"/>
        </w:rPr>
        <w:t xml:space="preserve">                 </w:t>
      </w:r>
      <w:r>
        <w:rPr>
          <w:rFonts w:eastAsia="方正仿宋_GBK"/>
          <w:sz w:val="32"/>
          <w:szCs w:val="32"/>
        </w:rPr>
        <w:t>202</w:t>
      </w:r>
      <w:r>
        <w:rPr>
          <w:rFonts w:hint="eastAsia" w:eastAsia="方正仿宋_GBK"/>
          <w:sz w:val="32"/>
          <w:szCs w:val="32"/>
          <w:lang w:val="en-US" w:eastAsia="zh-CN"/>
        </w:rPr>
        <w:t>3</w:t>
      </w:r>
      <w:r>
        <w:rPr>
          <w:rFonts w:eastAsia="方正仿宋_GBK"/>
          <w:sz w:val="32"/>
          <w:szCs w:val="32"/>
        </w:rPr>
        <w:t>年</w:t>
      </w:r>
      <w:r>
        <w:rPr>
          <w:rFonts w:hint="eastAsia" w:eastAsia="方正仿宋_GBK"/>
          <w:sz w:val="32"/>
          <w:szCs w:val="32"/>
          <w:lang w:val="en-US" w:eastAsia="zh-CN"/>
        </w:rPr>
        <w:t>9</w:t>
      </w:r>
      <w:r>
        <w:rPr>
          <w:rFonts w:eastAsia="方正仿宋_GBK"/>
          <w:sz w:val="32"/>
          <w:szCs w:val="32"/>
        </w:rPr>
        <w:t>月</w:t>
      </w:r>
      <w:r>
        <w:rPr>
          <w:rFonts w:hint="eastAsia" w:eastAsia="方正仿宋_GBK"/>
          <w:sz w:val="32"/>
          <w:szCs w:val="32"/>
          <w:lang w:val="en-US" w:eastAsia="zh-CN"/>
        </w:rPr>
        <w:t>15</w:t>
      </w:r>
      <w:r>
        <w:rPr>
          <w:rFonts w:eastAsia="方正仿宋_GBK"/>
          <w:sz w:val="32"/>
          <w:szCs w:val="32"/>
        </w:rPr>
        <w:t>日</w:t>
      </w:r>
    </w:p>
    <w:sectPr>
      <w:footerReference r:id="rId3" w:type="default"/>
      <w:pgSz w:w="11906" w:h="16838"/>
      <w:pgMar w:top="1984" w:right="1420" w:bottom="1644" w:left="1666"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path/>
          <v:fill on="f" focussize="0,0"/>
          <v:stroke on="f" weight="0.5pt" joinstyle="miter"/>
          <v:imagedata o:title=""/>
          <o:lock v:ext="edit"/>
          <v:textbox inset="0mm,0mm,0mm,0mm" style="mso-fit-shape-to-text:t;">
            <w:txbxContent>
              <w:p>
                <w:pPr>
                  <w:pStyle w:val="5"/>
                </w:pPr>
                <w:r>
                  <w:fldChar w:fldCharType="begin"/>
                </w:r>
                <w:r>
                  <w:instrText xml:space="preserve"> PAGE  \* MERGEFORMAT </w:instrText>
                </w:r>
                <w:r>
                  <w:fldChar w:fldCharType="separate"/>
                </w:r>
                <w:r>
                  <w:t>3</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I4NzBlZGIyMDFlNjFmNDNhYmIzZTIwOTA3Njc5M2YifQ=="/>
  </w:docVars>
  <w:rsids>
    <w:rsidRoot w:val="00915844"/>
    <w:rsid w:val="00021F7D"/>
    <w:rsid w:val="00053675"/>
    <w:rsid w:val="00080C73"/>
    <w:rsid w:val="000D38DF"/>
    <w:rsid w:val="000D41B7"/>
    <w:rsid w:val="000D55ED"/>
    <w:rsid w:val="000E2719"/>
    <w:rsid w:val="0011017A"/>
    <w:rsid w:val="001209A6"/>
    <w:rsid w:val="0013635B"/>
    <w:rsid w:val="001409B8"/>
    <w:rsid w:val="00175561"/>
    <w:rsid w:val="001A13BD"/>
    <w:rsid w:val="001C4EA7"/>
    <w:rsid w:val="001C6889"/>
    <w:rsid w:val="002B34AA"/>
    <w:rsid w:val="002C2826"/>
    <w:rsid w:val="002C5167"/>
    <w:rsid w:val="002D0E72"/>
    <w:rsid w:val="002F7FCA"/>
    <w:rsid w:val="003010CC"/>
    <w:rsid w:val="003028FA"/>
    <w:rsid w:val="003271C4"/>
    <w:rsid w:val="0035633E"/>
    <w:rsid w:val="00361214"/>
    <w:rsid w:val="00385816"/>
    <w:rsid w:val="003E0BD6"/>
    <w:rsid w:val="003E7EC2"/>
    <w:rsid w:val="004977AA"/>
    <w:rsid w:val="004A0853"/>
    <w:rsid w:val="004A4FC2"/>
    <w:rsid w:val="004E1222"/>
    <w:rsid w:val="00520753"/>
    <w:rsid w:val="00580306"/>
    <w:rsid w:val="005C7DA0"/>
    <w:rsid w:val="005D0F54"/>
    <w:rsid w:val="005D4193"/>
    <w:rsid w:val="005E36DB"/>
    <w:rsid w:val="005E4A7F"/>
    <w:rsid w:val="00627B70"/>
    <w:rsid w:val="00676B58"/>
    <w:rsid w:val="00680F6E"/>
    <w:rsid w:val="0068508D"/>
    <w:rsid w:val="006D6F3B"/>
    <w:rsid w:val="00723A51"/>
    <w:rsid w:val="0073370C"/>
    <w:rsid w:val="00745C61"/>
    <w:rsid w:val="007638E6"/>
    <w:rsid w:val="007F149B"/>
    <w:rsid w:val="00804D9E"/>
    <w:rsid w:val="008264D0"/>
    <w:rsid w:val="00883172"/>
    <w:rsid w:val="00890C12"/>
    <w:rsid w:val="008A4C77"/>
    <w:rsid w:val="008C5FEB"/>
    <w:rsid w:val="008E704E"/>
    <w:rsid w:val="008F78DD"/>
    <w:rsid w:val="00915844"/>
    <w:rsid w:val="00983EC3"/>
    <w:rsid w:val="009922DF"/>
    <w:rsid w:val="009A3F54"/>
    <w:rsid w:val="009B17F5"/>
    <w:rsid w:val="009B2DAB"/>
    <w:rsid w:val="009B49CA"/>
    <w:rsid w:val="00A07754"/>
    <w:rsid w:val="00A35334"/>
    <w:rsid w:val="00A3663C"/>
    <w:rsid w:val="00A80BF7"/>
    <w:rsid w:val="00AE587F"/>
    <w:rsid w:val="00AF0245"/>
    <w:rsid w:val="00B106C2"/>
    <w:rsid w:val="00B60476"/>
    <w:rsid w:val="00B74B5B"/>
    <w:rsid w:val="00B759EA"/>
    <w:rsid w:val="00B85212"/>
    <w:rsid w:val="00BA31BE"/>
    <w:rsid w:val="00BC2101"/>
    <w:rsid w:val="00BC5BF7"/>
    <w:rsid w:val="00C22F03"/>
    <w:rsid w:val="00C42CDA"/>
    <w:rsid w:val="00C51C2D"/>
    <w:rsid w:val="00C93556"/>
    <w:rsid w:val="00CB248B"/>
    <w:rsid w:val="00CE3BA0"/>
    <w:rsid w:val="00DC1F61"/>
    <w:rsid w:val="00DF0714"/>
    <w:rsid w:val="00DF123B"/>
    <w:rsid w:val="00E26C88"/>
    <w:rsid w:val="00E30ACF"/>
    <w:rsid w:val="00E4682E"/>
    <w:rsid w:val="00E859EC"/>
    <w:rsid w:val="00EA2E75"/>
    <w:rsid w:val="00EA3690"/>
    <w:rsid w:val="00EC07C2"/>
    <w:rsid w:val="00ED68EC"/>
    <w:rsid w:val="00F26A0E"/>
    <w:rsid w:val="00F26E8C"/>
    <w:rsid w:val="00F5131A"/>
    <w:rsid w:val="00F66B84"/>
    <w:rsid w:val="00FB44A6"/>
    <w:rsid w:val="00FC582F"/>
    <w:rsid w:val="00FE77CA"/>
    <w:rsid w:val="01C3471C"/>
    <w:rsid w:val="022A49B8"/>
    <w:rsid w:val="02377B47"/>
    <w:rsid w:val="030F6088"/>
    <w:rsid w:val="044E0E32"/>
    <w:rsid w:val="04AD404D"/>
    <w:rsid w:val="053B5E8D"/>
    <w:rsid w:val="053B77A0"/>
    <w:rsid w:val="059C29EE"/>
    <w:rsid w:val="08506EE3"/>
    <w:rsid w:val="090A19BF"/>
    <w:rsid w:val="09297FF5"/>
    <w:rsid w:val="0B7A250D"/>
    <w:rsid w:val="0C9162F7"/>
    <w:rsid w:val="0D2309AA"/>
    <w:rsid w:val="0DEA3403"/>
    <w:rsid w:val="0EA0047B"/>
    <w:rsid w:val="0ECC4FA2"/>
    <w:rsid w:val="0F396DCF"/>
    <w:rsid w:val="0F766474"/>
    <w:rsid w:val="0FF018A0"/>
    <w:rsid w:val="106C64B0"/>
    <w:rsid w:val="11511F9D"/>
    <w:rsid w:val="119C142F"/>
    <w:rsid w:val="127406BD"/>
    <w:rsid w:val="13985C26"/>
    <w:rsid w:val="14496C80"/>
    <w:rsid w:val="15333261"/>
    <w:rsid w:val="15FA5C99"/>
    <w:rsid w:val="18C9296F"/>
    <w:rsid w:val="192034FD"/>
    <w:rsid w:val="19BA38E2"/>
    <w:rsid w:val="19CA183B"/>
    <w:rsid w:val="1A4F091F"/>
    <w:rsid w:val="1A732F49"/>
    <w:rsid w:val="1A7A2B0A"/>
    <w:rsid w:val="1AFC1190"/>
    <w:rsid w:val="1BE0360C"/>
    <w:rsid w:val="1BE97C8D"/>
    <w:rsid w:val="1C2D6449"/>
    <w:rsid w:val="1C9D373D"/>
    <w:rsid w:val="1CEA04F8"/>
    <w:rsid w:val="1D2D2B02"/>
    <w:rsid w:val="1D2E19F0"/>
    <w:rsid w:val="1D562894"/>
    <w:rsid w:val="1E352114"/>
    <w:rsid w:val="1F3623D7"/>
    <w:rsid w:val="1FD92611"/>
    <w:rsid w:val="21A477D6"/>
    <w:rsid w:val="21D00721"/>
    <w:rsid w:val="22124DF5"/>
    <w:rsid w:val="22256925"/>
    <w:rsid w:val="22853A95"/>
    <w:rsid w:val="23564902"/>
    <w:rsid w:val="23CD191B"/>
    <w:rsid w:val="24EC6454"/>
    <w:rsid w:val="2640427D"/>
    <w:rsid w:val="274B2916"/>
    <w:rsid w:val="277741D5"/>
    <w:rsid w:val="28746B97"/>
    <w:rsid w:val="2A6660C1"/>
    <w:rsid w:val="2ACC0C99"/>
    <w:rsid w:val="2ACD0E5A"/>
    <w:rsid w:val="2B140680"/>
    <w:rsid w:val="2B4A27DF"/>
    <w:rsid w:val="2BF52CF8"/>
    <w:rsid w:val="2C85300C"/>
    <w:rsid w:val="2DCC635B"/>
    <w:rsid w:val="2DEF1E53"/>
    <w:rsid w:val="2DF9130E"/>
    <w:rsid w:val="2DFC5867"/>
    <w:rsid w:val="2E6E3CFB"/>
    <w:rsid w:val="2EDC724D"/>
    <w:rsid w:val="2F4A00CC"/>
    <w:rsid w:val="30101EFC"/>
    <w:rsid w:val="30B40CBD"/>
    <w:rsid w:val="319B6034"/>
    <w:rsid w:val="31C31DDC"/>
    <w:rsid w:val="31EB633F"/>
    <w:rsid w:val="32566F80"/>
    <w:rsid w:val="33304F63"/>
    <w:rsid w:val="33480DF2"/>
    <w:rsid w:val="33A97DE9"/>
    <w:rsid w:val="33C876FB"/>
    <w:rsid w:val="34206906"/>
    <w:rsid w:val="3453026C"/>
    <w:rsid w:val="355914D2"/>
    <w:rsid w:val="364570F8"/>
    <w:rsid w:val="364D52AD"/>
    <w:rsid w:val="364F61C0"/>
    <w:rsid w:val="388009EA"/>
    <w:rsid w:val="38F83E01"/>
    <w:rsid w:val="3B700380"/>
    <w:rsid w:val="3C34362A"/>
    <w:rsid w:val="3CA71375"/>
    <w:rsid w:val="3D157FFD"/>
    <w:rsid w:val="3E0D333A"/>
    <w:rsid w:val="3E656B43"/>
    <w:rsid w:val="3EA3571E"/>
    <w:rsid w:val="3F035D9A"/>
    <w:rsid w:val="3F870779"/>
    <w:rsid w:val="3FE94F8F"/>
    <w:rsid w:val="40C429CD"/>
    <w:rsid w:val="411E382E"/>
    <w:rsid w:val="41253F5D"/>
    <w:rsid w:val="418E58C6"/>
    <w:rsid w:val="419842BA"/>
    <w:rsid w:val="4237620D"/>
    <w:rsid w:val="425F3C2F"/>
    <w:rsid w:val="429B6D84"/>
    <w:rsid w:val="439F2CFA"/>
    <w:rsid w:val="46044AE2"/>
    <w:rsid w:val="46095AC8"/>
    <w:rsid w:val="461B1C23"/>
    <w:rsid w:val="462D6DD1"/>
    <w:rsid w:val="46F256B0"/>
    <w:rsid w:val="47707D93"/>
    <w:rsid w:val="47E04277"/>
    <w:rsid w:val="48147A05"/>
    <w:rsid w:val="48234107"/>
    <w:rsid w:val="483B6265"/>
    <w:rsid w:val="484F2050"/>
    <w:rsid w:val="488F68F0"/>
    <w:rsid w:val="48BA5C07"/>
    <w:rsid w:val="494E68C7"/>
    <w:rsid w:val="497865AE"/>
    <w:rsid w:val="4989333F"/>
    <w:rsid w:val="49E878E1"/>
    <w:rsid w:val="4B84595B"/>
    <w:rsid w:val="4BE5642A"/>
    <w:rsid w:val="4D2F41FE"/>
    <w:rsid w:val="4D5F7514"/>
    <w:rsid w:val="4DE71543"/>
    <w:rsid w:val="4F8900E4"/>
    <w:rsid w:val="50222177"/>
    <w:rsid w:val="51764AF1"/>
    <w:rsid w:val="519B6306"/>
    <w:rsid w:val="529214B7"/>
    <w:rsid w:val="52F971A9"/>
    <w:rsid w:val="53D15765"/>
    <w:rsid w:val="543B5CC5"/>
    <w:rsid w:val="54A33A4B"/>
    <w:rsid w:val="559B68D4"/>
    <w:rsid w:val="56B50632"/>
    <w:rsid w:val="5823023B"/>
    <w:rsid w:val="588F3BA6"/>
    <w:rsid w:val="5A8E6A07"/>
    <w:rsid w:val="5C1B6F9F"/>
    <w:rsid w:val="5C3A6E47"/>
    <w:rsid w:val="5D3B49BA"/>
    <w:rsid w:val="5D7C5D94"/>
    <w:rsid w:val="5DEB791D"/>
    <w:rsid w:val="5E616893"/>
    <w:rsid w:val="5E654B49"/>
    <w:rsid w:val="5EB822A5"/>
    <w:rsid w:val="5EF57628"/>
    <w:rsid w:val="5FA0477D"/>
    <w:rsid w:val="5FA10F8B"/>
    <w:rsid w:val="6025510E"/>
    <w:rsid w:val="60E6759D"/>
    <w:rsid w:val="610619ED"/>
    <w:rsid w:val="61E03DA3"/>
    <w:rsid w:val="61F85B59"/>
    <w:rsid w:val="63147CC6"/>
    <w:rsid w:val="63F55D49"/>
    <w:rsid w:val="64816E5E"/>
    <w:rsid w:val="649B069F"/>
    <w:rsid w:val="64A12D7F"/>
    <w:rsid w:val="64B96D77"/>
    <w:rsid w:val="654C7090"/>
    <w:rsid w:val="655E2AD5"/>
    <w:rsid w:val="65CD448F"/>
    <w:rsid w:val="660B04E5"/>
    <w:rsid w:val="672E5540"/>
    <w:rsid w:val="676E35C5"/>
    <w:rsid w:val="68D37D6D"/>
    <w:rsid w:val="6AAB53B4"/>
    <w:rsid w:val="6B0B3E9B"/>
    <w:rsid w:val="6BCF55F0"/>
    <w:rsid w:val="6C2133AD"/>
    <w:rsid w:val="6DA035A2"/>
    <w:rsid w:val="6DD54C21"/>
    <w:rsid w:val="6DFC29EF"/>
    <w:rsid w:val="6E0A23F1"/>
    <w:rsid w:val="6F6F4C02"/>
    <w:rsid w:val="6FAA6BAD"/>
    <w:rsid w:val="701D3078"/>
    <w:rsid w:val="71085E96"/>
    <w:rsid w:val="71277AE8"/>
    <w:rsid w:val="71537A28"/>
    <w:rsid w:val="717228AE"/>
    <w:rsid w:val="71D34AA8"/>
    <w:rsid w:val="729438EF"/>
    <w:rsid w:val="72B85A08"/>
    <w:rsid w:val="72C60434"/>
    <w:rsid w:val="73D74EDD"/>
    <w:rsid w:val="74924A51"/>
    <w:rsid w:val="74A7141D"/>
    <w:rsid w:val="752C4527"/>
    <w:rsid w:val="752E5719"/>
    <w:rsid w:val="755A1EB0"/>
    <w:rsid w:val="75F814E6"/>
    <w:rsid w:val="76635458"/>
    <w:rsid w:val="76C6560C"/>
    <w:rsid w:val="77866463"/>
    <w:rsid w:val="78413A90"/>
    <w:rsid w:val="7A1563A6"/>
    <w:rsid w:val="7A3B4312"/>
    <w:rsid w:val="7AF64429"/>
    <w:rsid w:val="7B2F3497"/>
    <w:rsid w:val="7BBB2B43"/>
    <w:rsid w:val="7D2A660C"/>
    <w:rsid w:val="7D7849D9"/>
    <w:rsid w:val="7E0D1658"/>
    <w:rsid w:val="7E3378EC"/>
    <w:rsid w:val="7E697219"/>
    <w:rsid w:val="7EBB139C"/>
    <w:rsid w:val="7F3769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11">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方正黑体_GBK" w:hAnsi="Times New Roman" w:eastAsia="方正黑体_GBK" w:cs="Times New Roman"/>
      <w:color w:val="000000"/>
      <w:sz w:val="24"/>
      <w:szCs w:val="22"/>
      <w:lang w:val="en-US" w:eastAsia="zh-CN" w:bidi="ar-SA"/>
    </w:rPr>
  </w:style>
  <w:style w:type="paragraph" w:styleId="3">
    <w:name w:val="Body Text Indent"/>
    <w:next w:val="1"/>
    <w:qFormat/>
    <w:uiPriority w:val="99"/>
    <w:pPr>
      <w:widowControl w:val="0"/>
      <w:spacing w:after="120"/>
      <w:ind w:left="420" w:leftChars="200"/>
      <w:jc w:val="both"/>
    </w:pPr>
    <w:rPr>
      <w:rFonts w:ascii="Times New Roman" w:hAnsi="Times New Roman" w:eastAsia="宋体" w:cs="Times New Roman"/>
      <w:kern w:val="2"/>
      <w:sz w:val="32"/>
      <w:szCs w:val="24"/>
      <w:lang w:val="en-US" w:eastAsia="zh-CN" w:bidi="ar-SA"/>
    </w:rPr>
  </w:style>
  <w:style w:type="paragraph" w:styleId="4">
    <w:name w:val="Balloon Text"/>
    <w:basedOn w:val="1"/>
    <w:link w:val="16"/>
    <w:qFormat/>
    <w:uiPriority w:val="0"/>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paragraph" w:styleId="8">
    <w:name w:val="Title"/>
    <w:next w:val="3"/>
    <w:qFormat/>
    <w:uiPriority w:val="0"/>
    <w:pPr>
      <w:widowControl w:val="0"/>
      <w:spacing w:before="240" w:after="60"/>
      <w:jc w:val="center"/>
      <w:outlineLvl w:val="0"/>
    </w:pPr>
    <w:rPr>
      <w:rFonts w:ascii="Arial" w:hAnsi="Arial" w:eastAsia="宋体" w:cs="Times New Roman"/>
      <w:b/>
      <w:kern w:val="2"/>
      <w:sz w:val="21"/>
      <w:szCs w:val="24"/>
      <w:lang w:val="en-US" w:eastAsia="zh-CN" w:bidi="ar-SA"/>
    </w:rPr>
  </w:style>
  <w:style w:type="character" w:styleId="10">
    <w:name w:val="Hyperlink"/>
    <w:basedOn w:val="9"/>
    <w:qFormat/>
    <w:uiPriority w:val="0"/>
    <w:rPr>
      <w:color w:val="0000FF"/>
      <w:u w:val="single"/>
    </w:rPr>
  </w:style>
  <w:style w:type="character" w:customStyle="1" w:styleId="12">
    <w:name w:val="页眉 Char"/>
    <w:basedOn w:val="9"/>
    <w:link w:val="6"/>
    <w:qFormat/>
    <w:uiPriority w:val="0"/>
    <w:rPr>
      <w:kern w:val="2"/>
      <w:sz w:val="18"/>
      <w:szCs w:val="18"/>
    </w:rPr>
  </w:style>
  <w:style w:type="character" w:customStyle="1" w:styleId="13">
    <w:name w:val="页脚 Char"/>
    <w:basedOn w:val="9"/>
    <w:link w:val="5"/>
    <w:qFormat/>
    <w:uiPriority w:val="0"/>
    <w:rPr>
      <w:kern w:val="2"/>
      <w:sz w:val="18"/>
      <w:szCs w:val="18"/>
    </w:rPr>
  </w:style>
  <w:style w:type="paragraph" w:customStyle="1" w:styleId="14">
    <w:name w:val="列表段落1"/>
    <w:basedOn w:val="1"/>
    <w:qFormat/>
    <w:uiPriority w:val="99"/>
    <w:pPr>
      <w:ind w:firstLine="420" w:firstLineChars="200"/>
    </w:pPr>
  </w:style>
  <w:style w:type="paragraph" w:styleId="15">
    <w:name w:val="List Paragraph"/>
    <w:basedOn w:val="1"/>
    <w:qFormat/>
    <w:uiPriority w:val="99"/>
    <w:pPr>
      <w:ind w:firstLine="420" w:firstLineChars="200"/>
    </w:pPr>
  </w:style>
  <w:style w:type="character" w:customStyle="1" w:styleId="16">
    <w:name w:val="批注框文本 Char"/>
    <w:basedOn w:val="9"/>
    <w:link w:val="4"/>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8</Pages>
  <Words>3456</Words>
  <Characters>3808</Characters>
  <Lines>33</Lines>
  <Paragraphs>9</Paragraphs>
  <TotalTime>0</TotalTime>
  <ScaleCrop>false</ScaleCrop>
  <LinksUpToDate>false</LinksUpToDate>
  <CharactersWithSpaces>3830</CharactersWithSpaces>
  <Application>WPS Office_10.8.2.7090_F1E327BC-269C-435d-A152-05C5408002CA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2022-10-17T08:02:00Z</dcterms:created>
  <dc:creator>yuanmaoyu</dc:creator>
  <cp:lastModifiedBy>幼儿园扛把子。</cp:lastModifiedBy>
  <cp:lastPrinted>2022-10-17T03:27:00Z</cp:lastPrinted>
  <dcterms:modified xsi:type="dcterms:W3CDTF">2023-09-15T03:10:12Z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2052-10.8.2.7090</vt:lpwstr>
  </property>
  <property fmtid="{D5CDD505-2E9C-101B-9397-08002B2CF9AE}" pid="3" name="ICV">
    <vt:lpwstr>09691A975B7C48E4BEB2F6A408DBF216</vt:lpwstr>
  </property>
</Properties>
</file>