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eastAsia="方正小标宋_GBK"/>
          <w:color w:val="000000"/>
          <w:spacing w:val="20"/>
          <w:sz w:val="44"/>
          <w:szCs w:val="44"/>
        </w:rPr>
        <w:t>重庆市沙坪坝区农业农村委员会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关于申报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沙坪坝区2022年化肥减量增效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“三新”配套核心示范区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及莴苣田间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试验项目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eastAsia="方正仿宋_GBK" w:cs="Times New Roman"/>
          <w:sz w:val="32"/>
          <w:szCs w:val="32"/>
        </w:rPr>
        <w:t>中梁镇人民政府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新型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经营主体：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asci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为贯彻落实中央农村工作会议关于深入推进农业投入品减量增效、切实降低农民用肥成本的要求，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方正仿宋_GBK" w:cs="Times New Roman"/>
          <w:bCs/>
          <w:kern w:val="0"/>
          <w:sz w:val="32"/>
          <w:szCs w:val="32"/>
          <w:lang w:val="en-US" w:eastAsia="zh-CN" w:bidi="ar-SA"/>
        </w:rPr>
        <w:t>创新服务新模式，打造化肥减量增效“三新”升级样板。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根据市农业农村委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办公室《关于做好2022年化肥减量增效工作的通知》（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渝农办发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105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）文件要求，</w:t>
      </w:r>
      <w:r>
        <w:rPr>
          <w:rFonts w:ascii="Times New Roman" w:eastAsia="方正仿宋_GBK" w:cs="Times New Roman"/>
          <w:sz w:val="32"/>
          <w:szCs w:val="32"/>
        </w:rPr>
        <w:t>现将《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沙坪坝区2022年化肥减量增效“三新”配套核心示范区项目及莴苣田间试验项目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申报指南</w:t>
      </w:r>
      <w:r>
        <w:rPr>
          <w:rFonts w:ascii="Times New Roman" w:eastAsia="方正仿宋_GBK" w:cs="Times New Roman"/>
          <w:sz w:val="32"/>
          <w:szCs w:val="32"/>
        </w:rPr>
        <w:t>》印发给你们，请</w:t>
      </w:r>
      <w:r>
        <w:rPr>
          <w:rFonts w:hint="eastAsia" w:ascii="Times New Roman" w:eastAsia="方正仿宋_GBK" w:cs="Times New Roman"/>
          <w:sz w:val="32"/>
          <w:szCs w:val="32"/>
        </w:rPr>
        <w:t>你们</w:t>
      </w:r>
      <w:r>
        <w:rPr>
          <w:rFonts w:ascii="Times New Roman" w:eastAsia="方正仿宋_GBK" w:cs="Times New Roman"/>
          <w:sz w:val="32"/>
          <w:szCs w:val="32"/>
        </w:rPr>
        <w:t>组织各项目申报单位按照项目申报指南要求，立即开展项目申报工作，于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18</w:t>
      </w:r>
      <w:r>
        <w:rPr>
          <w:rFonts w:ascii="Times New Roman" w:eastAsia="方正仿宋_GBK" w:cs="Times New Roman"/>
          <w:sz w:val="32"/>
          <w:szCs w:val="32"/>
        </w:rPr>
        <w:t>点前将项目申报资料纸质件、电子件报送至区农业农村委。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1598" w:leftChars="304" w:hanging="960" w:hangingChars="300"/>
        <w:textAlignment w:val="auto"/>
        <w:rPr>
          <w:rFonts w:asci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1598" w:leftChars="304" w:hanging="960" w:hangingChars="3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eastAsia="方正仿宋_GBK" w:cs="Times New Roman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沙坪坝区2022年化肥减量增效“三新”配套核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left="1598" w:leftChars="304" w:hanging="960" w:hangingChars="300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示范区项目及莴苣田间试验项目申报指南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right="105" w:rightChars="50" w:firstLine="1600" w:firstLineChars="500"/>
        <w:contextualSpacing/>
        <w:jc w:val="both"/>
        <w:textAlignment w:val="auto"/>
        <w:rPr>
          <w:rFonts w:hint="eastAsia" w:asci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Times New Roman"/>
          <w:color w:val="000000"/>
          <w:sz w:val="32"/>
          <w:szCs w:val="32"/>
        </w:rPr>
        <w:t>沙坪坝区2022年化肥减量增效“三新”配套核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心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Chars="500" w:right="105" w:rightChars="50"/>
        <w:contextualSpacing/>
        <w:jc w:val="both"/>
        <w:textAlignment w:val="auto"/>
        <w:rPr>
          <w:rFonts w:asci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示范区（或莴苣田间试验）项目实施方案（格式）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="0" w:leftChars="0" w:right="105" w:rightChars="50" w:firstLine="1600" w:firstLineChars="500"/>
        <w:contextualSpacing/>
        <w:jc w:val="both"/>
        <w:textAlignment w:val="auto"/>
        <w:rPr>
          <w:rFonts w:hint="eastAsia" w:asci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Times New Roman"/>
          <w:color w:val="000000"/>
          <w:sz w:val="32"/>
          <w:szCs w:val="32"/>
        </w:rPr>
        <w:t>重庆市沙坪坝区2022年化肥减量增效“三新”</w:t>
      </w: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>配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0" w:lineRule="exact"/>
        <w:ind w:leftChars="500" w:right="105" w:rightChars="50"/>
        <w:contextualSpacing/>
        <w:jc w:val="both"/>
        <w:textAlignment w:val="auto"/>
        <w:rPr>
          <w:rFonts w:asci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eastAsia="方正仿宋_GBK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eastAsia="方正仿宋_GBK" w:cs="Times New Roman"/>
          <w:color w:val="000000"/>
          <w:sz w:val="32"/>
          <w:szCs w:val="32"/>
        </w:rPr>
        <w:t>套核心示范区项目验收申请表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641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right="641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重庆市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沙坪坝区农业农村委员会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5120" w:firstLineChars="16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3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right="0" w:rightChars="0" w:firstLine="320" w:firstLineChars="1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right="0" w:rightChars="0" w:firstLine="320" w:firstLineChars="1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0" w:lineRule="exact"/>
        <w:ind w:left="0" w:leftChars="0" w:right="0" w:rightChars="0" w:firstLine="320" w:firstLineChars="100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320" w:firstLineChars="100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沙坪坝区2022年化肥减量增效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“三新”配套核心示范区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及莴苣田间</w:t>
      </w:r>
    </w:p>
    <w:p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试验项目申报指南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320" w:firstLineChars="1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、申报主体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中梁镇范围内开展农业生产经营的村集体经济、种植大户、专业合作社、龙头企业等新型农业经营主体。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320" w:firstLineChars="100"/>
        <w:textAlignment w:val="auto"/>
        <w:outlineLvl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320" w:firstLineChars="100"/>
        <w:textAlignment w:val="auto"/>
        <w:outlineLvl w:val="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1、化肥减量增效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“三新”配套核心示范区项目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新型农业经营主体位于中梁镇，蔬菜或果树种植面积≧50亩，农事生产记录本记录规范，种植果树的经营主体有条件实施“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机械深施生物有机肥+配方肥+冬绿肥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”三项技术，种植蔬菜的经营主体有条件实施“机械深施生物有机肥+配方肥+尾菜还田”三项技术。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320" w:firstLineChars="100"/>
        <w:textAlignment w:val="auto"/>
        <w:outlineLvl w:val="0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2、莴苣田间试验项目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农业经营主体蔬菜种植面积≧20亩，下一季有意愿种植莴苣，能完全按照区农业农村委要求进行田间管理、施肥打药，能提供1.5亩以上的试验地块开展莴苣田间试验，试验地块要求平坦、齐整、肥力均匀、避开道路、无土传病、无遮阴、无堆肥、上一季未开展过试验，同等条件下，与农技部门、科研院校合作开展过田间试验的业主优先考虑；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left"/>
        <w:textAlignment w:val="auto"/>
        <w:rPr>
          <w:rFonts w:eastAsia="方正黑体_GBK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eastAsia="方正黑体_GBK"/>
          <w:sz w:val="32"/>
          <w:szCs w:val="32"/>
        </w:rPr>
        <w:t>补助环节和补助标准</w:t>
      </w:r>
    </w:p>
    <w:tbl>
      <w:tblPr>
        <w:tblStyle w:val="11"/>
        <w:tblW w:w="81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1584"/>
        <w:gridCol w:w="2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</w:rPr>
              <w:t>支持环节</w:t>
            </w:r>
          </w:p>
        </w:tc>
        <w:tc>
          <w:tcPr>
            <w:tcW w:w="1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</w:rPr>
              <w:t>补助标准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color w:val="000000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机械深施肥料作业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100元/亩</w:t>
            </w: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最高补助100亩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>施用生物有机肥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200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元</w:t>
            </w:r>
            <w:r>
              <w:rPr>
                <w:color w:val="000000"/>
                <w:kern w:val="0"/>
                <w:sz w:val="24"/>
              </w:rPr>
              <w:t>/</w:t>
            </w:r>
            <w:r>
              <w:rPr>
                <w:rFonts w:hint="eastAsia" w:ascii="方正仿宋_GBK" w:eastAsia="方正仿宋_GBK"/>
                <w:color w:val="000000"/>
                <w:kern w:val="0"/>
                <w:sz w:val="24"/>
              </w:rPr>
              <w:t>亩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最高补助100亩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>绿肥种子及农事操作作业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100元/亩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  <w:t>最高补助100亩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lang w:val="en-US" w:eastAsia="zh-CN"/>
              </w:rPr>
              <w:t>开展莴苣田间试验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  <w:t>3300元/个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0" w:lineRule="exact"/>
              <w:jc w:val="center"/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lang w:val="en-US" w:eastAsia="zh-CN"/>
              </w:rPr>
              <w:t>开展田间试验3个</w:t>
            </w:r>
          </w:p>
        </w:tc>
      </w:tr>
    </w:tbl>
    <w:p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eastAsia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  <w:t xml:space="preserve">   （一）建设内容</w:t>
      </w:r>
    </w:p>
    <w:p>
      <w:pPr>
        <w:keepNext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化肥减量增效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“三新”配套核心示范区项目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化肥减量增效“三新”配套核心示范区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，示范面积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≧50亩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，示范技术：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机械深施生物有机肥+配方肥+冬绿肥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“机械深施生物有机肥+配方肥+尾菜还田”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both"/>
        <w:textAlignment w:val="auto"/>
        <w:outlineLvl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2、莴苣田间试验项目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：按照区农业农村委试验技术方案，完成配方验证、配方肥筛选、有机肥替代化肥等3个莴苣田间试验，负责提供试验地块、试验人工、田间管理、测产、试验所需的种子农药肥料等农业生产资料。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color w:val="212121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212121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黑体_GBK" w:cs="Times New Roman"/>
          <w:color w:val="212121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  <w:color w:val="212121"/>
          <w:sz w:val="32"/>
          <w:szCs w:val="32"/>
          <w:lang w:eastAsia="zh-CN"/>
        </w:rPr>
        <w:t>）实施时间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12121"/>
          <w:sz w:val="32"/>
          <w:szCs w:val="32"/>
          <w:lang w:eastAsia="zh-CN"/>
        </w:rPr>
      </w:pP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化肥减量增效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“三新”配套核心示范区项目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color w:val="21212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eastAsia="zh-CN"/>
        </w:rPr>
        <w:t>月至11月。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12121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212121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莴苣田间试验项目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color w:val="21212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eastAsia="zh-CN"/>
        </w:rPr>
        <w:t>月至1</w:t>
      </w:r>
      <w:r>
        <w:rPr>
          <w:rFonts w:hint="eastAsia" w:eastAsia="方正仿宋_GBK" w:cs="Times New Roman"/>
          <w:color w:val="21212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eastAsia="zh-CN"/>
        </w:rPr>
        <w:t>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黑体_GBK" w:cs="Times New Roman"/>
          <w:color w:val="212121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212121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color w:val="212121"/>
          <w:sz w:val="32"/>
          <w:szCs w:val="32"/>
          <w:lang w:eastAsia="zh-CN"/>
        </w:rPr>
        <w:t>（</w:t>
      </w:r>
      <w:r>
        <w:rPr>
          <w:rFonts w:hint="eastAsia" w:eastAsia="方正黑体_GBK" w:cs="Times New Roman"/>
          <w:color w:val="212121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  <w:color w:val="212121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黑体_GBK" w:cs="Times New Roman"/>
          <w:color w:val="212121"/>
          <w:sz w:val="32"/>
          <w:szCs w:val="32"/>
        </w:rPr>
        <w:t>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2121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212121"/>
          <w:sz w:val="32"/>
          <w:szCs w:val="32"/>
        </w:rPr>
        <w:t>化肥减量增效“三新”配套核心示范区</w:t>
      </w:r>
      <w:r>
        <w:rPr>
          <w:rFonts w:hint="eastAsia" w:eastAsia="方正仿宋_GBK" w:cs="Times New Roman"/>
          <w:color w:val="212121"/>
          <w:sz w:val="32"/>
          <w:szCs w:val="32"/>
          <w:lang w:val="en-US" w:eastAsia="zh-CN"/>
        </w:rPr>
        <w:t>项目：示范区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</w:rPr>
        <w:t>作物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val="en-US" w:eastAsia="zh-CN"/>
        </w:rPr>
        <w:t>生物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</w:rPr>
        <w:t>有机肥亩用量在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</w:rPr>
        <w:t>0kg（含）以上</w:t>
      </w:r>
      <w:r>
        <w:rPr>
          <w:rFonts w:hint="eastAsia" w:ascii="Times New Roman" w:hAnsi="Times New Roman" w:eastAsia="方正仿宋_GBK" w:cs="Times New Roman"/>
          <w:color w:val="21212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化肥减量15%以上</w:t>
      </w:r>
      <w:r>
        <w:rPr>
          <w:rFonts w:hint="default" w:ascii="Times New Roman" w:hAnsi="Times New Roman" w:eastAsia="方正仿宋_GBK" w:cs="Times New Roman"/>
          <w:color w:val="212121"/>
          <w:sz w:val="32"/>
          <w:szCs w:val="32"/>
        </w:rPr>
        <w:t>，实现化肥减量不减效。</w:t>
      </w:r>
    </w:p>
    <w:p>
      <w:pPr>
        <w:pStyle w:val="2"/>
        <w:keepNext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default"/>
        </w:rPr>
      </w:pPr>
      <w:r>
        <w:rPr>
          <w:rFonts w:hint="eastAsia" w:eastAsia="方正仿宋_GBK" w:cs="Times New Roman"/>
          <w:color w:val="212121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212121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莴苣田间试验项目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：配合区农业农村委完成3个田间试验的开展，获得试验数据。</w:t>
      </w:r>
    </w:p>
    <w:p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212121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五、有关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获得支持的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实行“先建后补”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项目实施完成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填写《重庆市沙坪坝区2022年化肥减量增效“三新”配套核心示范区项目验收申请表》（附件3）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经镇级初验合格后申请区级验收，区级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验收合格后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由区农业农村委结算、直接拨付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获得支持的项目须严格按照我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化肥减量增效相关要求，做好农事操作记录的填报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示范技术实施的佐证资料（生物有机肥、配方肥使用台帐、购买凭证、影像资料，如开沟施用环节图片等）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留档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，佐证资料将作为项目验收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凭证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项目评审成功后不得随意更改项目名称、项目实施内容、项目实施地点等。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4.技术推广项目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示范区要实现“三有四落地”，即有标牌、有台账、有专家测产验收意见，面积落地、技术落地、作物落地、效果落地。项目实施完成后区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将组织技术力量对示范区化肥减量、增产增收、节本增效等方面开展效果监测和评价。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5.优先支持近两年农药肥料购买、施用记录规范且生产记录规范的业主及基地管理规范、示范带动效果好的基地。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2022年化肥减量增效“三新”配套核心示范区申报工作，坚持“公开申报、竞争立项”原则。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1.公开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。在沙坪坝区人民政府网上公开项目申报指南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个工作日，明确申报条件、补贴要求、财政资金补助标准和使用方向、申报筛选程序等内容。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请中梁镇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积极组织符合条件的项目实施单位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申报，并形成项目实施方案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不得代编代报。项目申报主体对项目的真实性、合规性、准确性负责。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评审。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由区农业农村委成立项目评审小组，对项目建设地点和内容进行实地查看，并对项目建设的可行性进行初步审查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，再结合</w:t>
      </w:r>
      <w:r>
        <w:rPr>
          <w:rFonts w:hint="eastAsia" w:eastAsia="方正仿宋_GBK"/>
          <w:sz w:val="32"/>
          <w:szCs w:val="32"/>
        </w:rPr>
        <w:t>资料评审的方式开展申报项目评审工作。</w:t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公示。将通过评审的项目在沙坪坝区人民政府网上进行公示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个工作日，接受监督。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材料报送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（一）需提交的申报材料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1.项目实施方案（含纸质件三份和电子件）：示范业主根据要求编制项目实施方案（样式见附件）。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2.相关资质证明材料（一份）：农业企业、农民专业合作社须提供经相关部门认可的经营资格或营业执照、法人代表身份证复印件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耕地面积不低于示范面积证明材料等，以上资料均为复印件并加盖鲜章。</w:t>
      </w:r>
    </w:p>
    <w:p>
      <w:pPr>
        <w:pStyle w:val="2"/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3.近2年农事记录本（原件或复印件）。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报送要求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请符合条件且有意愿的新型农业经营主体积极申报，编制项目实施方案，于2022年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eastAsia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日前将申报资料报送至区农业农村委农业技术服务中心411办公室。联 系 人：彭红倩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联系电话：86237598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"mailto:479564734@qq.com" </w:instrTex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Style w:val="14"/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479564734@qq.com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</w:p>
    <w:p>
      <w:pPr>
        <w:keepNext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360" w:lineRule="auto"/>
        <w:jc w:val="righ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行（产）业分类：__________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沙坪坝</w:t>
      </w:r>
      <w:r>
        <w:rPr>
          <w:rFonts w:hint="default" w:ascii="Times New Roman" w:hAnsi="Times New Roman" w:eastAsia="方正小标宋_GBK" w:cs="Times New Roman"/>
          <w:sz w:val="44"/>
        </w:rPr>
        <w:t>区2022年化肥减量增效“三新”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配套</w:t>
      </w:r>
      <w:r>
        <w:rPr>
          <w:rFonts w:hint="default" w:ascii="Times New Roman" w:hAnsi="Times New Roman" w:eastAsia="方正小标宋_GBK" w:cs="Times New Roman"/>
          <w:sz w:val="44"/>
        </w:rPr>
        <w:t>核心示范区</w:t>
      </w:r>
      <w:r>
        <w:rPr>
          <w:rFonts w:hint="eastAsia" w:ascii="Times New Roman" w:hAnsi="Times New Roman" w:eastAsia="方正小标宋_GBK" w:cs="Times New Roman"/>
          <w:sz w:val="44"/>
          <w:lang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lang w:val="en-US" w:eastAsia="zh-CN"/>
        </w:rPr>
        <w:t>或莴苣田间试验</w:t>
      </w:r>
      <w:r>
        <w:rPr>
          <w:rFonts w:hint="eastAsia" w:ascii="Times New Roman" w:hAnsi="Times New Roman" w:eastAsia="方正小标宋_GBK" w:cs="Times New Roman"/>
          <w:sz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eastAsia" w:ascii="Times New Roman" w:hAnsi="Times New Roman" w:eastAsia="方正小标宋_GBK" w:cs="Times New Roman"/>
          <w:sz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sz w:val="44"/>
        </w:rPr>
        <w:t>实施方案（格式）</w:t>
      </w:r>
    </w:p>
    <w:p>
      <w:pPr>
        <w:tabs>
          <w:tab w:val="left" w:pos="3990"/>
        </w:tabs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项目名称：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项目实施单位：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通讯地址：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邮政编码：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联 系 人：              职务/职称：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办公电话：              手机：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项目主管部门：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联 系 人：              职务/职称：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办公电话：              手机：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填制日期：</w:t>
      </w:r>
    </w:p>
    <w:p>
      <w:pPr>
        <w:spacing w:line="360" w:lineRule="auto"/>
        <w:jc w:val="center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重庆市农业</w:t>
      </w:r>
      <w:r>
        <w:rPr>
          <w:rFonts w:hint="default" w:ascii="Times New Roman" w:hAnsi="Times New Roman" w:eastAsia="方正仿宋_GBK" w:cs="Times New Roman"/>
          <w:sz w:val="32"/>
          <w:lang w:eastAsia="zh-CN"/>
        </w:rPr>
        <w:t>农村</w:t>
      </w:r>
      <w:r>
        <w:rPr>
          <w:rFonts w:hint="default" w:ascii="Times New Roman" w:hAnsi="Times New Roman" w:eastAsia="方正仿宋_GBK" w:cs="Times New Roman"/>
          <w:sz w:val="32"/>
        </w:rPr>
        <w:t>委员会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lang w:val="en-US" w:eastAsia="zh-CN"/>
        </w:rPr>
        <w:t xml:space="preserve">   </w:t>
      </w:r>
      <w:r>
        <w:rPr>
          <w:rFonts w:hint="default" w:ascii="Times New Roman" w:hAnsi="Times New Roman" w:eastAsia="方正黑体_GBK" w:cs="Times New Roman"/>
          <w:sz w:val="32"/>
        </w:rPr>
        <w:t>一、项目所涉产业发展现状（或工作开展情况）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二、项目任务计划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（一）项目任务来由（背景）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（二）建设地点及规模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（三）项目内容（分项具体说明，既要有定性表述，又要有定量数据）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（四）建设进度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（五）项目推进及管理措施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（六）项目绩效目标（含项目带动能力，直接经济、社会、生态效益等）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（七）其它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三、资金投入概算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（一）项目总投资及资金来源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（二）资金具体用途和投资标准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（三）其它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四、组织保障措施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（财务管理、保证金缴纳等）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 xml:space="preserve">    五、项目实施单位情况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（一）单位性质、隶属关系、职能（业务）范围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（二）财务收支和资产状况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（三）有无不良记录（财政部门及审计机关处理处罚决定、行业通报批评、媒体曝光等）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  <w:lang w:val="en-US" w:eastAsia="zh-CN"/>
        </w:rPr>
        <w:t>（四）申报实施该项目现有条件（包括自筹资金的筹措方案）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b/>
          <w:bCs/>
          <w:sz w:val="32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</w:rPr>
        <w:t>六、相关单位情况及参与事项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1" w:firstLineChars="150"/>
        <w:textAlignment w:val="auto"/>
        <w:rPr>
          <w:rFonts w:hint="default" w:ascii="Times New Roman" w:hAnsi="Times New Roman" w:eastAsia="仿宋_GB2312" w:cs="Times New Roman"/>
          <w:b/>
          <w:bCs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247" w:gutter="0"/>
          <w:pgNumType w:fmt="decimal"/>
          <w:cols w:space="720" w:num="1"/>
          <w:rtlGutter w:val="0"/>
          <w:docGrid w:type="lines" w:linePitch="579" w:charSpace="0"/>
        </w:sectPr>
      </w:pPr>
    </w:p>
    <w:p>
      <w:pPr>
        <w:rPr>
          <w:rFonts w:hint="default" w:ascii="Times New Roman" w:hAnsi="Times New Roman" w:eastAsia="方正黑体_GBK" w:cs="Times New Roman"/>
          <w:b w:val="0"/>
          <w:bCs w:val="0"/>
          <w:sz w:val="36"/>
          <w:szCs w:val="36"/>
        </w:rPr>
      </w:pPr>
    </w:p>
    <w:p>
      <w:pPr>
        <w:ind w:firstLine="2112" w:firstLineChars="600"/>
        <w:jc w:val="both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项目主要人员与任务分工</w:t>
      </w:r>
    </w:p>
    <w:p>
      <w:pPr>
        <w:ind w:firstLine="544" w:firstLineChars="200"/>
        <w:rPr>
          <w:rFonts w:hint="default" w:ascii="Times New Roman" w:hAnsi="Times New Roman" w:eastAsia="方正仿宋_GBK" w:cs="Times New Roman"/>
          <w:b/>
          <w:bCs/>
          <w:sz w:val="28"/>
        </w:rPr>
      </w:pPr>
    </w:p>
    <w:tbl>
      <w:tblPr>
        <w:tblStyle w:val="11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1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pStyle w:val="4"/>
        <w:ind w:left="0" w:leftChars="0" w:firstLine="0" w:firstLineChars="0"/>
        <w:rPr>
          <w:rFonts w:hint="default" w:ascii="Times New Roman" w:hAnsi="Times New Roman" w:cs="Times New Roman"/>
          <w:sz w:val="15"/>
          <w:lang w:val="en-US" w:eastAsia="zh-C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7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10"/>
        <w:widowControl/>
        <w:shd w:val="clear" w:color="auto" w:fill="FFFFFF"/>
        <w:spacing w:before="210" w:beforeAutospacing="0" w:after="210" w:afterAutospacing="0" w:line="600" w:lineRule="atLeast"/>
        <w:jc w:val="both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hAnsi="黑体" w:eastAsia="方正黑体_GBK" w:cs="黑体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黑体" w:eastAsia="方正黑体_GBK" w:cs="黑体"/>
          <w:sz w:val="32"/>
          <w:szCs w:val="32"/>
          <w:shd w:val="clear" w:color="auto" w:fill="FFFFFF"/>
          <w:lang w:val="en-US" w:eastAsia="zh-CN"/>
        </w:rPr>
        <w:t>3</w:t>
      </w:r>
    </w:p>
    <w:tbl>
      <w:tblPr>
        <w:tblStyle w:val="11"/>
        <w:tblW w:w="101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296"/>
        <w:gridCol w:w="1009"/>
        <w:gridCol w:w="3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宋体" w:eastAsia="方正小标宋_GBK" w:cs="黑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宋体" w:eastAsia="方正小标宋_GBK" w:cs="黑体"/>
                <w:color w:val="000000"/>
                <w:kern w:val="0"/>
                <w:sz w:val="44"/>
                <w:szCs w:val="44"/>
                <w:lang w:bidi="ar"/>
              </w:rPr>
              <w:t>重庆市沙坪坝区2022年化肥减量增效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_GBK" w:hAnsi="宋体" w:eastAsia="方正小标宋_GBK" w:cs="黑体"/>
                <w:color w:val="000000"/>
                <w:sz w:val="44"/>
                <w:szCs w:val="44"/>
              </w:rPr>
            </w:pPr>
            <w:r>
              <w:rPr>
                <w:rFonts w:hint="eastAsia" w:ascii="方正小标宋_GBK" w:hAnsi="宋体" w:eastAsia="方正小标宋_GBK" w:cs="黑体"/>
                <w:color w:val="000000"/>
                <w:kern w:val="0"/>
                <w:sz w:val="44"/>
                <w:szCs w:val="44"/>
                <w:lang w:bidi="ar"/>
              </w:rPr>
              <w:t>“三新”配套核心示范区项目验收申请表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黑体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黑体"/>
                <w:sz w:val="32"/>
                <w:szCs w:val="32"/>
                <w:lang w:val="en-US" w:eastAsia="zh-CN"/>
              </w:rPr>
              <w:t>项目主体名称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黑体"/>
                <w:sz w:val="32"/>
                <w:szCs w:val="32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微软雅黑" w:eastAsia="方正仿宋_GBK" w:cs="微软雅黑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黑体"/>
                <w:sz w:val="32"/>
                <w:szCs w:val="32"/>
              </w:rPr>
              <w:t>地址</w:t>
            </w:r>
          </w:p>
        </w:tc>
        <w:tc>
          <w:tcPr>
            <w:tcW w:w="3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 w:cs="微软雅黑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宋体" w:eastAsia="方正仿宋_GBK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黑体"/>
                <w:sz w:val="32"/>
                <w:szCs w:val="32"/>
                <w:lang w:val="en-US" w:eastAsia="zh-CN"/>
              </w:rPr>
              <w:t>建设任务</w:t>
            </w:r>
          </w:p>
        </w:tc>
        <w:tc>
          <w:tcPr>
            <w:tcW w:w="7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方正仿宋_GBK" w:hAnsi="微软雅黑" w:eastAsia="方正仿宋_GBK" w:cs="微软雅黑"/>
                <w:sz w:val="32"/>
                <w:szCs w:val="32"/>
              </w:rPr>
            </w:pPr>
          </w:p>
        </w:tc>
      </w:tr>
      <w:tr>
        <w:trPr>
          <w:trHeight w:val="2873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"/>
              </w:rPr>
              <w:t>实施单位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"/>
              </w:rPr>
              <w:t>本单位已全面完成建设任务。</w:t>
            </w:r>
          </w:p>
          <w:p>
            <w:pPr>
              <w:pStyle w:val="2"/>
              <w:rPr>
                <w:rFonts w:hint="eastAsia" w:ascii="方正仿宋_GBK" w:eastAsia="方正仿宋_GBK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"/>
              </w:rPr>
              <w:t>负责人签字：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"/>
              </w:rPr>
              <w:t xml:space="preserve">      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 xml:space="preserve">单位盖章：  年   月   日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  <w:jc w:val="center"/>
        </w:trPr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>所在镇意见</w:t>
            </w:r>
          </w:p>
        </w:tc>
        <w:tc>
          <w:tcPr>
            <w:tcW w:w="7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>经核查，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"/>
              </w:rPr>
              <w:t>建设单位已全面完成建设任务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>，镇级验收合格。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>核查人签字：</w:t>
            </w:r>
          </w:p>
          <w:p>
            <w:pPr>
              <w:widowControl/>
              <w:jc w:val="left"/>
              <w:textAlignment w:val="center"/>
              <w:rPr>
                <w:rFonts w:hint="eastAsia" w:ascii="方正仿宋_GBK" w:hAnsi="宋体" w:eastAsia="方正仿宋_GBK" w:cs="宋体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 xml:space="preserve">负责人签字：         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 w:bidi="ar"/>
              </w:rPr>
              <w:t xml:space="preserve">     </w:t>
            </w: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bidi="ar"/>
              </w:rPr>
              <w:t xml:space="preserve">单位盖章：   年  月  日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佐证资料</w:t>
      </w:r>
      <w:bookmarkStart w:id="0" w:name="_GoBack"/>
      <w:bookmarkEnd w:id="0"/>
    </w:p>
    <w:sectPr>
      <w:pgSz w:w="11906" w:h="16838"/>
      <w:pgMar w:top="2211" w:right="1446" w:bottom="1417" w:left="1446" w:header="851" w:footer="1077" w:gutter="0"/>
      <w:cols w:space="0" w:num="1"/>
      <w:rtlGutter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-18415</wp:posOffset>
              </wp:positionV>
              <wp:extent cx="1828800" cy="2489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autoSpaceDE/>
                            <w:autoSpaceDN/>
                            <w:bidi/>
                            <w:adjustRightInd/>
                            <w:snapToGrid w:val="0"/>
                            <w:spacing w:line="240" w:lineRule="auto"/>
                            <w:ind w:left="0" w:leftChars="0" w:right="0" w:rightChars="0" w:firstLine="280" w:firstLineChars="100"/>
                            <w:jc w:val="left"/>
                            <w:textAlignment w:val="auto"/>
                            <w:outlineLvl w:val="9"/>
                            <w:rPr>
                              <w:rStyle w:val="13"/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Times New Roman" w:hAnsi="Times New Roman"/>
                              <w:sz w:val="28"/>
                              <w:szCs w:val="28"/>
                            </w:rPr>
                            <w:t>38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fals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.45pt;height:19.6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FhbKYnUAAAABgEAAA8AAAAAAAAAAQAgAAAAOAAAAGRycy9kb3du&#10;cmV2LnhtbFBLAQIUABQAAAAIAIdO4kB/xNh6tAEAAEADAAAOAAAAAAAAAAEAIAAAADk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/>
                      <w:topLinePunct w:val="0"/>
                      <w:autoSpaceDE/>
                      <w:autoSpaceDN/>
                      <w:bidi/>
                      <w:adjustRightInd/>
                      <w:snapToGrid w:val="0"/>
                      <w:spacing w:line="240" w:lineRule="auto"/>
                      <w:ind w:left="0" w:leftChars="0" w:right="0" w:rightChars="0" w:firstLine="280" w:firstLineChars="100"/>
                      <w:jc w:val="left"/>
                      <w:textAlignment w:val="auto"/>
                      <w:outlineLvl w:val="9"/>
                      <w:rPr>
                        <w:rStyle w:val="13"/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Times New Roman" w:hAns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Times New Roman" w:hAnsi="Times New Roman"/>
                        <w:sz w:val="28"/>
                        <w:szCs w:val="28"/>
                      </w:rPr>
                      <w:t>38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－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4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E9F001"/>
    <w:multiLevelType w:val="singleLevel"/>
    <w:tmpl w:val="62E9F0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2EA13C6"/>
    <w:multiLevelType w:val="singleLevel"/>
    <w:tmpl w:val="62EA13C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2EB3FB3"/>
    <w:multiLevelType w:val="singleLevel"/>
    <w:tmpl w:val="62EB3FB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03996"/>
    <w:rsid w:val="056434AE"/>
    <w:rsid w:val="0F7D34E7"/>
    <w:rsid w:val="157868BA"/>
    <w:rsid w:val="1AF50BD7"/>
    <w:rsid w:val="1B43039D"/>
    <w:rsid w:val="20215CC5"/>
    <w:rsid w:val="255B4047"/>
    <w:rsid w:val="259F6B41"/>
    <w:rsid w:val="25A01467"/>
    <w:rsid w:val="26D03996"/>
    <w:rsid w:val="277D38ED"/>
    <w:rsid w:val="28020A9E"/>
    <w:rsid w:val="2BE52527"/>
    <w:rsid w:val="310B038A"/>
    <w:rsid w:val="311A5CB4"/>
    <w:rsid w:val="329D3CAC"/>
    <w:rsid w:val="32ED0977"/>
    <w:rsid w:val="34366E88"/>
    <w:rsid w:val="35034DF9"/>
    <w:rsid w:val="3C2356BF"/>
    <w:rsid w:val="3DEA352E"/>
    <w:rsid w:val="3F53777A"/>
    <w:rsid w:val="442D6478"/>
    <w:rsid w:val="4AF076D6"/>
    <w:rsid w:val="5C0E7AFD"/>
    <w:rsid w:val="5DA26914"/>
    <w:rsid w:val="5DB7555E"/>
    <w:rsid w:val="6E8A5414"/>
    <w:rsid w:val="75FE8F03"/>
    <w:rsid w:val="768E6155"/>
    <w:rsid w:val="79CE7F60"/>
    <w:rsid w:val="7F10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adjustRightInd w:val="0"/>
      <w:jc w:val="center"/>
      <w:outlineLvl w:val="0"/>
    </w:pPr>
    <w:rPr>
      <w:rFonts w:ascii="Times New Roman" w:hAnsi="Times New Roman" w:eastAsia="方正小标宋_GBK" w:cs="Times New Roman"/>
      <w:color w:val="FF0000"/>
      <w:spacing w:val="-16"/>
      <w:w w:val="48"/>
      <w:kern w:val="44"/>
      <w:sz w:val="130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Lines/>
      <w:spacing w:line="360" w:lineRule="auto"/>
      <w:outlineLvl w:val="3"/>
    </w:pPr>
    <w:rPr>
      <w:rFonts w:eastAsia="仿宋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qFormat/>
    <w:uiPriority w:val="0"/>
    <w:pPr>
      <w:ind w:firstLine="420" w:firstLineChars="200"/>
    </w:pPr>
  </w:style>
  <w:style w:type="paragraph" w:styleId="5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paragraph" w:styleId="6">
    <w:name w:val="Body Text Indent"/>
    <w:basedOn w:val="1"/>
    <w:qFormat/>
    <w:uiPriority w:val="0"/>
    <w:pPr>
      <w:ind w:firstLine="720" w:firstLineChars="225"/>
    </w:pPr>
    <w:rPr>
      <w:rFonts w:ascii="方正仿宋_GBK" w:eastAsia="方正仿宋_GBK"/>
      <w:sz w:val="32"/>
    </w:r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秘级紧急（方正黑体3号）"/>
    <w:qFormat/>
    <w:uiPriority w:val="0"/>
    <w:pPr>
      <w:spacing w:line="560" w:lineRule="exact"/>
    </w:pPr>
    <w:rPr>
      <w:rFonts w:ascii="黑体" w:hAnsi="黑体" w:eastAsia="方正黑体_GBK" w:cs="Times New Roman"/>
      <w:b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2022-08-01T09:44:00Z</dcterms:created>
  <dc:creator>G</dc:creator>
  <cp:lastModifiedBy>guest</cp:lastModifiedBy>
  <cp:lastPrinted>2022-08-04T12:18:00Z</cp:lastPrinted>
  <dcterms:modified xsi:type="dcterms:W3CDTF">2022-08-11T11:29:16Z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