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重庆市沙坪坝区农业农村委员会</w:t>
      </w: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推荐</w:t>
      </w:r>
      <w:r>
        <w:rPr>
          <w:rFonts w:hint="eastAsia" w:ascii="方正小标宋_GBK" w:hAnsi="方正小标宋_GBK" w:eastAsia="方正小标宋_GBK" w:cs="方正小标宋_GBK"/>
          <w:sz w:val="44"/>
        </w:rPr>
        <w:t>2023年乡村产业振兴带头人培育</w:t>
      </w:r>
    </w:p>
    <w:p>
      <w:pPr>
        <w:spacing w:line="5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lang w:val="e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</w:rPr>
        <w:t>头雁</w:t>
      </w:r>
      <w:r>
        <w:rPr>
          <w:rFonts w:hint="eastAsia" w:ascii="方正小标宋_GBK" w:hAnsi="方正小标宋_GBK" w:eastAsia="方正小标宋_GBK" w:cs="方正小标宋_GBK"/>
          <w:sz w:val="44"/>
          <w:lang w:val="e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对象</w:t>
      </w:r>
      <w:r>
        <w:rPr>
          <w:rFonts w:hint="eastAsia" w:ascii="方正小标宋_GBK" w:hAnsi="方正小标宋_GBK" w:eastAsia="方正小标宋_GBK" w:cs="方正小标宋_GBK"/>
          <w:sz w:val="44"/>
        </w:rPr>
        <w:t>的通知</w:t>
      </w:r>
    </w:p>
    <w:bookmarkEnd w:id="0"/>
    <w:p>
      <w:pPr>
        <w:spacing w:line="560" w:lineRule="exact"/>
        <w:jc w:val="center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各涉农镇街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根据重庆市农业农村委办公室《关于开展2023年乡村产业振兴带头人培育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头雁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”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项目的通知》（渝农办发〔2023〕85号）要求，我区将开展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2023年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头雁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培育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对象推荐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工作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，现将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有关事宜通知如下：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推荐条件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1.拥护党的路线方针政策，年龄在55周岁以下，具有高中（中专）以上学历，身心健康，诚信经营，遵纪守法，在群众中有较好的口碑。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2.从事</w:t>
      </w:r>
      <w:r>
        <w:rPr>
          <w:rFonts w:ascii="Times New Roman" w:hAnsi="Times New Roman" w:eastAsia="方正仿宋_GBK"/>
          <w:sz w:val="32"/>
          <w:szCs w:val="32"/>
        </w:rPr>
        <w:t>农业主导、优势特色产业</w:t>
      </w:r>
      <w:r>
        <w:rPr>
          <w:rFonts w:hint="eastAsia" w:ascii="Times New Roman" w:hAnsi="Times New Roman" w:eastAsia="方正仿宋_GBK"/>
          <w:sz w:val="32"/>
          <w:szCs w:val="32"/>
        </w:rPr>
        <w:t>3年</w:t>
      </w:r>
      <w:r>
        <w:rPr>
          <w:rFonts w:ascii="Times New Roman" w:hAnsi="Times New Roman" w:eastAsia="方正仿宋_GBK"/>
          <w:sz w:val="32"/>
          <w:szCs w:val="32"/>
        </w:rPr>
        <w:t>以上，形成稳定的经营</w:t>
      </w:r>
      <w:r>
        <w:rPr>
          <w:rFonts w:hint="eastAsia" w:ascii="Times New Roman" w:hAnsi="Times New Roman" w:eastAsia="方正仿宋_GBK"/>
          <w:sz w:val="32"/>
          <w:szCs w:val="32"/>
        </w:rPr>
        <w:t>模式</w:t>
      </w:r>
      <w:r>
        <w:rPr>
          <w:rFonts w:ascii="Times New Roman" w:hAnsi="Times New Roman" w:eastAsia="方正仿宋_GBK"/>
          <w:sz w:val="32"/>
          <w:szCs w:val="32"/>
        </w:rPr>
        <w:t>和一定规模，取得良好的</w:t>
      </w:r>
      <w:r>
        <w:rPr>
          <w:rFonts w:hint="eastAsia" w:ascii="Times New Roman" w:hAnsi="Times New Roman" w:eastAsia="方正仿宋_GBK"/>
          <w:sz w:val="32"/>
          <w:szCs w:val="32"/>
        </w:rPr>
        <w:t>经济</w:t>
      </w:r>
      <w:r>
        <w:rPr>
          <w:rFonts w:ascii="Times New Roman" w:hAnsi="Times New Roman" w:eastAsia="方正仿宋_GBK"/>
          <w:sz w:val="32"/>
          <w:szCs w:val="32"/>
        </w:rPr>
        <w:t>效益和社会效益。有带动农户共同发展的意愿，善于接受新理念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新技术、新模式和新业态，主动向农户分享经验、提供技术支持和信息服务。</w:t>
      </w:r>
      <w:r>
        <w:rPr>
          <w:rFonts w:hint="eastAsia" w:ascii="Times New Roman" w:hAnsi="Times New Roman" w:eastAsia="方正仿宋_GBK"/>
          <w:sz w:val="32"/>
          <w:szCs w:val="32"/>
        </w:rPr>
        <w:t>近3年累计带动30户或100名以上农民实现增收致富。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3.农民专业合作社理事长，所在的合作经济组织连续2年年均经营收入不低于100万元，入社成员10户以上或</w:t>
      </w:r>
      <w:r>
        <w:rPr>
          <w:rFonts w:hint="eastAsia" w:ascii="Times New Roman" w:hAnsi="Times New Roman" w:eastAsia="方正仿宋_GBK"/>
          <w:sz w:val="32"/>
          <w:szCs w:val="32"/>
        </w:rPr>
        <w:t>累计</w:t>
      </w:r>
      <w:r>
        <w:rPr>
          <w:rFonts w:ascii="Times New Roman" w:hAnsi="Times New Roman" w:eastAsia="方正仿宋_GBK"/>
          <w:sz w:val="32"/>
          <w:szCs w:val="32"/>
        </w:rPr>
        <w:t>带动服务农户50户以上。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4.农村集体经济组织负责人，</w:t>
      </w:r>
      <w:r>
        <w:rPr>
          <w:rFonts w:hint="eastAsia" w:ascii="Times New Roman" w:hAnsi="Times New Roman" w:eastAsia="方正仿宋_GBK"/>
          <w:sz w:val="32"/>
          <w:szCs w:val="32"/>
        </w:rPr>
        <w:t>其</w:t>
      </w:r>
      <w:r>
        <w:rPr>
          <w:rFonts w:ascii="Times New Roman" w:hAnsi="Times New Roman" w:eastAsia="方正仿宋_GBK"/>
          <w:sz w:val="32"/>
          <w:szCs w:val="32"/>
        </w:rPr>
        <w:t>组织连续2年年均经营净收益不低于30万元，每年按章程向股东分配红利。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5.社会化服务组织负责人，</w:t>
      </w:r>
      <w:r>
        <w:rPr>
          <w:rFonts w:hint="eastAsia" w:ascii="Times New Roman" w:hAnsi="Times New Roman" w:eastAsia="方正仿宋_GBK"/>
          <w:sz w:val="32"/>
          <w:szCs w:val="32"/>
        </w:rPr>
        <w:t>其</w:t>
      </w:r>
      <w:r>
        <w:rPr>
          <w:rFonts w:ascii="Times New Roman" w:hAnsi="Times New Roman" w:eastAsia="方正仿宋_GBK"/>
          <w:sz w:val="32"/>
          <w:szCs w:val="32"/>
        </w:rPr>
        <w:t>组织连续2年年均农业社会化服务面积不低于500亩或代耕代种面积不低于100亩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ascii="Times New Roman" w:hAnsi="Times New Roman" w:eastAsia="方正仿宋_GBK"/>
          <w:sz w:val="32"/>
          <w:szCs w:val="32"/>
        </w:rPr>
        <w:t>农业科技服务农户50户以上，农产品电商经纪人连续2年年均销售额不低于50万元。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6.家庭农场主、种养大户户主、</w:t>
      </w:r>
      <w:r>
        <w:rPr>
          <w:rFonts w:hint="eastAsia" w:ascii="Times New Roman" w:hAnsi="Times New Roman" w:eastAsia="方正仿宋_GBK"/>
          <w:sz w:val="32"/>
          <w:szCs w:val="32"/>
        </w:rPr>
        <w:t>乡村休闲旅游</w:t>
      </w:r>
      <w:r>
        <w:rPr>
          <w:rFonts w:ascii="Times New Roman" w:hAnsi="Times New Roman" w:eastAsia="方正仿宋_GBK"/>
          <w:sz w:val="32"/>
          <w:szCs w:val="32"/>
        </w:rPr>
        <w:t>业主，连续2年年均经营收入不低于15万元。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7.</w:t>
      </w:r>
      <w:r>
        <w:rPr>
          <w:rFonts w:hint="eastAsia" w:ascii="Times New Roman" w:hAnsi="Times New Roman" w:eastAsia="方正仿宋_GBK"/>
          <w:sz w:val="32"/>
          <w:szCs w:val="32"/>
        </w:rPr>
        <w:t>区县级</w:t>
      </w:r>
      <w:r>
        <w:rPr>
          <w:rFonts w:ascii="Times New Roman" w:hAnsi="Times New Roman" w:eastAsia="方正仿宋_GBK"/>
          <w:sz w:val="32"/>
          <w:szCs w:val="32"/>
        </w:rPr>
        <w:t>农业产业化龙头企业负责人（</w:t>
      </w:r>
      <w:r>
        <w:rPr>
          <w:rFonts w:hint="eastAsia" w:ascii="Times New Roman" w:hAnsi="Times New Roman" w:eastAsia="方正仿宋_GBK"/>
          <w:sz w:val="32"/>
          <w:szCs w:val="32"/>
        </w:rPr>
        <w:t>国家级龙头企业、</w:t>
      </w:r>
      <w:r>
        <w:rPr>
          <w:rFonts w:ascii="Times New Roman" w:hAnsi="Times New Roman" w:eastAsia="方正仿宋_GBK"/>
          <w:sz w:val="32"/>
          <w:szCs w:val="32"/>
        </w:rPr>
        <w:t>市级龙头企业</w:t>
      </w:r>
      <w:r>
        <w:rPr>
          <w:rFonts w:hint="eastAsia" w:ascii="Times New Roman" w:hAnsi="Times New Roman" w:eastAsia="方正仿宋_GBK"/>
          <w:sz w:val="32"/>
          <w:szCs w:val="32"/>
        </w:rPr>
        <w:t>负责人</w:t>
      </w:r>
      <w:r>
        <w:rPr>
          <w:rFonts w:ascii="Times New Roman" w:hAnsi="Times New Roman" w:eastAsia="方正仿宋_GBK"/>
          <w:sz w:val="32"/>
          <w:szCs w:val="32"/>
        </w:rPr>
        <w:t>原则上不遴选）及经营管理骨干等，其所在农业企业须连续2年年均经营收入不低于200万元，</w:t>
      </w:r>
      <w:r>
        <w:rPr>
          <w:rFonts w:hint="eastAsia" w:ascii="Times New Roman" w:hAnsi="Times New Roman" w:eastAsia="方正仿宋_GBK"/>
          <w:sz w:val="32"/>
          <w:szCs w:val="32"/>
        </w:rPr>
        <w:t>累计</w:t>
      </w:r>
      <w:r>
        <w:rPr>
          <w:rFonts w:ascii="Times New Roman" w:hAnsi="Times New Roman" w:eastAsia="方正仿宋_GBK"/>
          <w:sz w:val="32"/>
          <w:szCs w:val="32"/>
        </w:rPr>
        <w:t>带动农户不少于100户。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ascii="Times New Roman" w:hAnsi="Times New Roman" w:eastAsia="方正仿宋_GBK"/>
          <w:sz w:val="32"/>
          <w:szCs w:val="32"/>
        </w:rPr>
        <w:t>以上</w:t>
      </w:r>
      <w:r>
        <w:rPr>
          <w:rFonts w:hint="eastAsia" w:ascii="Times New Roman" w:hAnsi="Times New Roman" w:eastAsia="方正仿宋_GBK"/>
          <w:sz w:val="32"/>
          <w:szCs w:val="32"/>
        </w:rPr>
        <w:t>资格</w:t>
      </w:r>
      <w:r>
        <w:rPr>
          <w:rFonts w:ascii="Times New Roman" w:hAnsi="Times New Roman" w:eastAsia="方正仿宋_GBK"/>
          <w:sz w:val="32"/>
          <w:szCs w:val="32"/>
        </w:rPr>
        <w:t>条件</w:t>
      </w:r>
      <w:r>
        <w:rPr>
          <w:rFonts w:hint="eastAsia" w:ascii="Times New Roman" w:hAnsi="Times New Roman" w:eastAsia="方正仿宋_GBK"/>
          <w:sz w:val="32"/>
          <w:szCs w:val="32"/>
        </w:rPr>
        <w:t>为</w:t>
      </w:r>
      <w:r>
        <w:rPr>
          <w:rFonts w:ascii="Times New Roman" w:hAnsi="Times New Roman" w:eastAsia="方正仿宋_GBK"/>
          <w:sz w:val="32"/>
          <w:szCs w:val="32"/>
        </w:rPr>
        <w:t>原则性规定，各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</w:t>
      </w:r>
      <w:r>
        <w:rPr>
          <w:rFonts w:ascii="Times New Roman" w:hAnsi="Times New Roman" w:eastAsia="方正仿宋_GBK"/>
          <w:sz w:val="32"/>
          <w:szCs w:val="32"/>
        </w:rPr>
        <w:t>可根据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辖区实际情况，</w:t>
      </w:r>
      <w:r>
        <w:rPr>
          <w:rFonts w:hint="eastAsia" w:ascii="Times New Roman" w:hAnsi="Times New Roman" w:eastAsia="方正仿宋_GBK"/>
          <w:sz w:val="32"/>
          <w:szCs w:val="32"/>
        </w:rPr>
        <w:t>坚持优中选优，确保推荐质量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022年已选派参加过“头雁”项目培育的新型农业经营主体不再选派，对参加过“头雁”项目培育的学员不再参加培育。</w:t>
      </w:r>
    </w:p>
    <w:p>
      <w:pPr>
        <w:numPr>
          <w:ilvl w:val="0"/>
          <w:numId w:val="1"/>
        </w:numPr>
        <w:spacing w:line="540" w:lineRule="exact"/>
        <w:ind w:firstLine="640" w:firstLineChars="200"/>
        <w:jc w:val="both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推荐范围及程序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镇街在推荐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培育对象时，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要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把以下三类人员纳入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范围。一是种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植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养殖等为主导产业的带头人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二是休闲农业、电子商务、仓储物流、加工销售等领域的带头人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三是优秀到乡大学毕业生、回乡能人、返乡农民工、入乡企业家等。</w:t>
      </w:r>
    </w:p>
    <w:p>
      <w:pPr>
        <w:numPr>
          <w:ilvl w:val="0"/>
          <w:numId w:val="0"/>
        </w:numPr>
        <w:spacing w:line="540" w:lineRule="exact"/>
        <w:ind w:firstLine="640" w:firstLineChars="200"/>
        <w:jc w:val="both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按照个人申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、镇街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不超过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区级初审上报（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2名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市级甄选、部级备案的程序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spacing w:line="540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扶持</w:t>
      </w:r>
      <w:r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  <w:t>政策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“头雁”</w:t>
      </w:r>
      <w:r>
        <w:rPr>
          <w:rFonts w:ascii="Times New Roman" w:hAnsi="Times New Roman" w:eastAsia="方正仿宋_GBK"/>
          <w:sz w:val="32"/>
          <w:szCs w:val="32"/>
        </w:rPr>
        <w:t>享受农村致富带头人相关创业、用地、金融信贷等扶持政策</w:t>
      </w:r>
      <w:r>
        <w:rPr>
          <w:rFonts w:hint="eastAsia" w:ascii="Times New Roman" w:hAnsi="Times New Roman" w:eastAsia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直接认定</w:t>
      </w:r>
      <w:r>
        <w:rPr>
          <w:rFonts w:ascii="Times New Roman" w:hAnsi="Times New Roman" w:eastAsia="方正仿宋_GBK"/>
          <w:sz w:val="32"/>
          <w:szCs w:val="32"/>
        </w:rPr>
        <w:t>为重庆市农村致富带头人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</w:t>
      </w:r>
      <w:r>
        <w:rPr>
          <w:rFonts w:ascii="Times New Roman" w:hAnsi="Times New Roman" w:eastAsia="方正仿宋_GBK"/>
          <w:sz w:val="32"/>
          <w:szCs w:val="32"/>
        </w:rPr>
        <w:t>定为市农业农村委评定的</w:t>
      </w:r>
      <w:r>
        <w:rPr>
          <w:rFonts w:hint="eastAsia" w:ascii="Times New Roman" w:hAnsi="Times New Roman" w:eastAsia="方正仿宋_GBK"/>
          <w:sz w:val="32"/>
          <w:szCs w:val="32"/>
        </w:rPr>
        <w:t>农民高级</w:t>
      </w:r>
      <w:r>
        <w:rPr>
          <w:rFonts w:ascii="Times New Roman" w:hAnsi="Times New Roman" w:eastAsia="方正仿宋_GBK"/>
          <w:sz w:val="32"/>
          <w:szCs w:val="32"/>
        </w:rPr>
        <w:t>技师</w:t>
      </w:r>
      <w:r>
        <w:rPr>
          <w:rFonts w:hint="eastAsia" w:ascii="Times New Roman" w:hAnsi="Times New Roman" w:eastAsia="方正仿宋_GBK"/>
          <w:sz w:val="32"/>
          <w:szCs w:val="32"/>
        </w:rPr>
        <w:t>职称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</w:t>
      </w:r>
      <w:r>
        <w:rPr>
          <w:rFonts w:ascii="Times New Roman" w:hAnsi="Times New Roman" w:eastAsia="方正仿宋_GBK"/>
          <w:sz w:val="32"/>
          <w:szCs w:val="32"/>
        </w:rPr>
        <w:t>家庭农场培育、农民专业合作社产销对接、农业生产社会化服务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ascii="Times New Roman" w:hAnsi="Times New Roman" w:eastAsia="方正仿宋_GBK"/>
          <w:sz w:val="32"/>
          <w:szCs w:val="32"/>
        </w:rPr>
        <w:t>智慧农业推广应用等政策方面优先予以享受。</w:t>
      </w:r>
      <w:r>
        <w:rPr>
          <w:rFonts w:hint="eastAsia" w:ascii="Times New Roman" w:hAnsi="Times New Roman" w:eastAsia="方正仿宋_GBK"/>
          <w:sz w:val="32"/>
          <w:szCs w:val="32"/>
        </w:rPr>
        <w:t>鼓励金融</w:t>
      </w:r>
      <w:r>
        <w:rPr>
          <w:rFonts w:ascii="Times New Roman" w:hAnsi="Times New Roman" w:eastAsia="方正仿宋_GBK"/>
          <w:sz w:val="32"/>
          <w:szCs w:val="32"/>
        </w:rPr>
        <w:t>机构开发专项产品和定向服务，统筹风险补偿、贴息贴</w:t>
      </w:r>
      <w:r>
        <w:rPr>
          <w:rFonts w:hint="eastAsia" w:ascii="Times New Roman" w:hAnsi="Times New Roman" w:eastAsia="方正仿宋_GBK"/>
          <w:sz w:val="32"/>
          <w:szCs w:val="32"/>
        </w:rPr>
        <w:t>费等</w:t>
      </w:r>
      <w:r>
        <w:rPr>
          <w:rFonts w:ascii="Times New Roman" w:hAnsi="Times New Roman" w:eastAsia="方正仿宋_GBK"/>
          <w:sz w:val="32"/>
          <w:szCs w:val="32"/>
        </w:rPr>
        <w:t>给予政策支持。</w:t>
      </w:r>
      <w:r>
        <w:rPr>
          <w:rFonts w:hint="eastAsia" w:ascii="Times New Roman" w:hAnsi="Times New Roman" w:eastAsia="方正仿宋_GBK"/>
          <w:sz w:val="32"/>
          <w:szCs w:val="32"/>
        </w:rPr>
        <w:t>市农业农村委将与培育机构共同举办金融机构、天使投资人与培育对象之间的投资洽谈会，吸引各类资本投入。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/>
          <w:sz w:val="32"/>
          <w:szCs w:val="32"/>
        </w:rPr>
        <w:t>在现代农业产业园、农业现代化示范区、优势特色产业集群、农业产业强镇等重大项目建设中吸纳带头人参与并发挥作用；在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主体扶持、</w:t>
      </w:r>
      <w:r>
        <w:rPr>
          <w:rFonts w:ascii="Times New Roman" w:hAnsi="Times New Roman" w:eastAsia="方正仿宋_GBK"/>
          <w:sz w:val="32"/>
          <w:szCs w:val="32"/>
        </w:rPr>
        <w:t>农业产业化项目投入</w:t>
      </w:r>
      <w:r>
        <w:rPr>
          <w:rFonts w:hint="eastAsia" w:ascii="Times New Roman" w:hAnsi="Times New Roman" w:eastAsia="方正仿宋_GBK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金融保险、承包“四荒”、发展规模养殖</w:t>
      </w:r>
      <w:r>
        <w:rPr>
          <w:rFonts w:ascii="Times New Roman" w:hAnsi="Times New Roman" w:eastAsia="方正仿宋_GBK"/>
          <w:sz w:val="32"/>
          <w:szCs w:val="32"/>
        </w:rPr>
        <w:t>用地</w:t>
      </w:r>
      <w:r>
        <w:rPr>
          <w:rFonts w:hint="eastAsia" w:ascii="Times New Roman" w:hAnsi="Times New Roman" w:eastAsia="方正仿宋_GBK"/>
          <w:sz w:val="32"/>
          <w:szCs w:val="32"/>
        </w:rPr>
        <w:t>等方面支持“头雁”发展</w:t>
      </w:r>
      <w:r>
        <w:rPr>
          <w:rFonts w:ascii="Times New Roman" w:hAnsi="Times New Roman" w:eastAsia="方正仿宋_GBK"/>
          <w:sz w:val="32"/>
          <w:szCs w:val="32"/>
        </w:rPr>
        <w:t>壮大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/>
          <w:sz w:val="32"/>
          <w:szCs w:val="32"/>
        </w:rPr>
        <w:t>对符合条件的“头雁”，将优先推荐参与重庆市“百名新型职业农民”“重庆英才奖”等评选表彰；</w:t>
      </w:r>
      <w:r>
        <w:rPr>
          <w:rFonts w:ascii="Times New Roman" w:hAnsi="Times New Roman" w:eastAsia="方正仿宋_GBK"/>
          <w:sz w:val="32"/>
          <w:szCs w:val="32"/>
        </w:rPr>
        <w:t>在村、社干部和乡镇企业的主要技术等岗位聘用、参与技术培训讲座等方面优先予以考虑</w:t>
      </w:r>
      <w:r>
        <w:rPr>
          <w:rFonts w:hint="eastAsia" w:ascii="Times New Roman" w:hAnsi="Times New Roman" w:eastAsia="方正仿宋_GBK"/>
          <w:sz w:val="32"/>
          <w:szCs w:val="32"/>
        </w:rPr>
        <w:t>；纳入农经师、农艺师评价范围</w:t>
      </w:r>
      <w:r>
        <w:rPr>
          <w:rFonts w:ascii="Times New Roman" w:hAnsi="Times New Roman" w:eastAsia="方正仿宋_GBK"/>
          <w:sz w:val="32"/>
          <w:szCs w:val="32"/>
        </w:rPr>
        <w:t>，在职业</w:t>
      </w:r>
      <w:r>
        <w:rPr>
          <w:rFonts w:hint="eastAsia" w:ascii="Times New Roman" w:hAnsi="Times New Roman" w:eastAsia="方正仿宋_GBK"/>
          <w:sz w:val="32"/>
          <w:szCs w:val="32"/>
        </w:rPr>
        <w:t>技能</w:t>
      </w:r>
      <w:r>
        <w:rPr>
          <w:rFonts w:ascii="Times New Roman" w:hAnsi="Times New Roman" w:eastAsia="方正仿宋_GBK"/>
          <w:sz w:val="32"/>
          <w:szCs w:val="32"/>
        </w:rPr>
        <w:t>鉴定</w:t>
      </w:r>
      <w:r>
        <w:rPr>
          <w:rFonts w:hint="eastAsia" w:ascii="Times New Roman" w:hAnsi="Times New Roman" w:eastAsia="方正仿宋_GBK"/>
          <w:sz w:val="32"/>
          <w:szCs w:val="32"/>
        </w:rPr>
        <w:t>评价</w:t>
      </w:r>
      <w:r>
        <w:rPr>
          <w:rFonts w:ascii="Times New Roman" w:hAnsi="Times New Roman" w:eastAsia="方正仿宋_GBK"/>
          <w:sz w:val="32"/>
          <w:szCs w:val="32"/>
        </w:rPr>
        <w:t>上给予保障</w:t>
      </w:r>
      <w:r>
        <w:rPr>
          <w:rFonts w:hint="eastAsia" w:ascii="Times New Roman" w:hAnsi="Times New Roman" w:eastAsia="方正仿宋_GBK"/>
          <w:sz w:val="32"/>
          <w:szCs w:val="32"/>
        </w:rPr>
        <w:t>；作为农业龙头企业市级人才工作站推荐成员</w:t>
      </w:r>
      <w:r>
        <w:rPr>
          <w:rFonts w:ascii="Times New Roman" w:hAnsi="Times New Roman" w:eastAsia="方正仿宋_GBK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“头雁”培育经</w:t>
      </w:r>
      <w:r>
        <w:rPr>
          <w:rFonts w:ascii="Times New Roman" w:hAnsi="Times New Roman" w:eastAsia="方正仿宋_GBK"/>
          <w:sz w:val="32"/>
          <w:szCs w:val="32"/>
        </w:rPr>
        <w:t>费每人不超过2.5万元，由中央财政、市财政</w:t>
      </w:r>
      <w:r>
        <w:rPr>
          <w:rFonts w:hint="eastAsia" w:ascii="方正仿宋_GBK" w:hAnsi="Times New Roman" w:eastAsia="方正仿宋_GBK"/>
          <w:sz w:val="32"/>
          <w:szCs w:val="32"/>
        </w:rPr>
        <w:t>、培育对象三方共同承担。其中，中央财政补助金额不超过</w:t>
      </w:r>
      <w:r>
        <w:rPr>
          <w:rFonts w:ascii="Times New Roman" w:hAnsi="Times New Roman" w:eastAsia="方正仿宋_GBK"/>
          <w:sz w:val="32"/>
          <w:szCs w:val="32"/>
        </w:rPr>
        <w:t>2万</w:t>
      </w:r>
      <w:r>
        <w:rPr>
          <w:rFonts w:hint="eastAsia" w:ascii="方正仿宋_GBK" w:hAnsi="Times New Roman" w:eastAsia="方正仿宋_GBK"/>
          <w:sz w:val="32"/>
          <w:szCs w:val="32"/>
        </w:rPr>
        <w:t>元，分两期给付，培育启动时拨付</w:t>
      </w:r>
      <w:r>
        <w:rPr>
          <w:rFonts w:ascii="Times New Roman" w:hAnsi="Times New Roman" w:eastAsia="方正仿宋_GBK"/>
          <w:sz w:val="32"/>
          <w:szCs w:val="32"/>
        </w:rPr>
        <w:t>70％，经评估合格再拨付剩余30%；市财政补助金额不超过0.3万元，经评估合格后一次性拨付；培育对象个人承担0.2万元，报</w:t>
      </w:r>
      <w:r>
        <w:rPr>
          <w:rFonts w:hint="eastAsia" w:ascii="方正仿宋_GBK" w:hAnsi="Times New Roman" w:eastAsia="方正仿宋_GBK"/>
          <w:kern w:val="0"/>
          <w:sz w:val="32"/>
          <w:szCs w:val="32"/>
        </w:rPr>
        <w:t>到参训时交纳。</w:t>
      </w:r>
    </w:p>
    <w:p>
      <w:pPr>
        <w:spacing w:line="600" w:lineRule="exact"/>
        <w:ind w:firstLine="640" w:firstLineChars="200"/>
        <w:rPr>
          <w:rFonts w:hint="default" w:ascii="方正仿宋_GBK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/>
          <w:sz w:val="32"/>
          <w:szCs w:val="32"/>
          <w:lang w:val="en-US" w:eastAsia="zh-CN"/>
        </w:rPr>
        <w:t>5.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区级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根据“头雁”发展过程中遇到的痛点、难点、堵点等问题，有针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对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性地给予帮扶支持</w:t>
      </w:r>
      <w:r>
        <w:rPr>
          <w:rFonts w:hint="eastAsia" w:ascii="方正仿宋_GBK" w:hAnsi="Times New Roman" w:eastAsia="方正仿宋_GBK"/>
          <w:sz w:val="32"/>
          <w:szCs w:val="32"/>
          <w:lang w:eastAsia="zh-CN"/>
        </w:rPr>
        <w:t>。</w:t>
      </w:r>
      <w:r>
        <w:rPr>
          <w:rFonts w:hint="default" w:ascii="方正仿宋_GBK" w:hAnsi="Times New Roman" w:eastAsia="方正仿宋_GBK"/>
          <w:sz w:val="32"/>
          <w:szCs w:val="32"/>
          <w:lang w:eastAsia="zh-CN"/>
        </w:rPr>
        <w:t>同时要指导“头雁”用好“农业经营主体信贷直通车‘头雁’专项信贷服务”等项目支持政策，助力“头雁”更好发展。</w:t>
      </w:r>
    </w:p>
    <w:p>
      <w:pPr>
        <w:spacing w:line="540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培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育机构将符合条件的“头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雁”聘请为在校农科生的产业导师，其领办的家庭农场、合作社等遴选为实训基地。“头雁”产业导师与院校、在校农科生建立长期联系跟踪指导机制，负责为在校农科生提供产业指导，帮助解决就业面临实际困难，其指导情况纳入“头雁”学员评价范畴，并作为优秀学员评选重要参考。引导、指导“头雁”通过领办合作社、农事服务、技术指导、业务培训、信息咨询、营销对接、共创品牌等方式，与农户建立稳定的合作关系、紧密的资源共用共享和利益联结机制，带动农户提升生产经营能力和抵抗风险能力。对做出成效的“头雁”要加大宣传力度，在同等条件下优先认定为重庆市农村致富带头人、优先评定为重庆市农民高级技师职称、优先纳入劳模推荐对象。</w:t>
      </w:r>
    </w:p>
    <w:p>
      <w:pPr>
        <w:spacing w:line="54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四、推荐时限</w:t>
      </w:r>
    </w:p>
    <w:p>
      <w:pPr>
        <w:spacing w:line="540" w:lineRule="exact"/>
        <w:ind w:firstLine="640" w:firstLineChars="200"/>
        <w:jc w:val="both"/>
        <w:rPr>
          <w:rFonts w:hint="default" w:ascii="Times New Roman" w:hAnsi="Times New Roman" w:eastAsia="方正仿宋_GBK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请各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镇街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于2023年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日前，将本年度择优推荐的“头雁”</w:t>
      </w:r>
      <w:r>
        <w:rPr>
          <w:rFonts w:hint="default" w:ascii="Times New Roman" w:hAnsi="Times New Roman" w:eastAsia="方正仿宋_GBK"/>
          <w:sz w:val="32"/>
          <w:szCs w:val="32"/>
          <w:lang w:val="en" w:eastAsia="zh-CN"/>
        </w:rPr>
        <w:t>培育对象</w:t>
      </w:r>
      <w:r>
        <w:rPr>
          <w:rFonts w:hint="eastAsia" w:ascii="Times New Roman" w:hAnsi="Times New Roman" w:eastAsia="方正仿宋_GBK"/>
          <w:sz w:val="32"/>
          <w:szCs w:val="32"/>
          <w:lang w:val="en" w:eastAsia="zh-CN"/>
        </w:rPr>
        <w:t>纸质资料审核后，报送区农业农村委农综科</w:t>
      </w:r>
      <w:r>
        <w:rPr>
          <w:rFonts w:hint="default" w:ascii="Times New Roman" w:hAnsi="Times New Roman" w:eastAsia="方正仿宋_GBK"/>
          <w:sz w:val="32"/>
          <w:szCs w:val="32"/>
          <w:lang w:eastAsia="zh-CN"/>
        </w:rPr>
        <w:t>。</w:t>
      </w: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 系 人：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孔瑞</w:t>
      </w:r>
    </w:p>
    <w:p>
      <w:pPr>
        <w:spacing w:line="560" w:lineRule="exact"/>
        <w:ind w:firstLine="630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89857219</w:t>
      </w: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电子邮箱：</w:t>
      </w:r>
      <w:r>
        <w:rPr>
          <w:rFonts w:hint="eastAsia" w:ascii="Times New Roman" w:hAnsi="Times New Roman" w:eastAsia="方正仿宋_GBK"/>
          <w:sz w:val="32"/>
          <w:szCs w:val="32"/>
        </w:rPr>
        <w:fldChar w:fldCharType="begin"/>
      </w:r>
      <w:r>
        <w:rPr>
          <w:rFonts w:hint="eastAsia" w:ascii="Times New Roman" w:hAnsi="Times New Roman" w:eastAsia="方正仿宋_GBK"/>
          <w:sz w:val="32"/>
          <w:szCs w:val="32"/>
        </w:rPr>
        <w:instrText xml:space="preserve"> HYPERLINK "mailto:465568425@qq.com" </w:instrText>
      </w:r>
      <w:r>
        <w:rPr>
          <w:rFonts w:hint="eastAsia" w:ascii="Times New Roman" w:hAnsi="Times New Roman" w:eastAsia="方正仿宋_GBK"/>
          <w:sz w:val="32"/>
          <w:szCs w:val="32"/>
        </w:rPr>
        <w:fldChar w:fldCharType="separate"/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502878288</w:t>
      </w:r>
      <w:r>
        <w:rPr>
          <w:rFonts w:hint="eastAsia" w:ascii="Times New Roman" w:hAnsi="Times New Roman" w:eastAsia="方正仿宋_GBK"/>
          <w:sz w:val="32"/>
          <w:szCs w:val="32"/>
        </w:rPr>
        <w:t>@qq.com</w:t>
      </w:r>
      <w:r>
        <w:rPr>
          <w:rFonts w:hint="eastAsia" w:ascii="Times New Roman" w:hAnsi="Times New Roman" w:eastAsia="方正仿宋_GBK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40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附件：乡村产业振兴带头人培育“头雁”项目人员申请表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48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pStyle w:val="3"/>
        <w:ind w:firstLine="640"/>
        <w:rPr>
          <w:rFonts w:eastAsia="方正黑体_GBK" w:cs="方正黑体_GBK"/>
          <w:szCs w:val="32"/>
        </w:rPr>
      </w:pPr>
    </w:p>
    <w:p>
      <w:pPr>
        <w:pStyle w:val="3"/>
        <w:ind w:right="960" w:firstLine="2758" w:firstLineChars="862"/>
        <w:jc w:val="right"/>
        <w:rPr>
          <w:rFonts w:ascii="Calibri" w:hAnsi="Calibri" w:eastAsia="方正仿宋_GBK" w:cs="Times New Roman"/>
          <w:sz w:val="32"/>
          <w:szCs w:val="22"/>
        </w:rPr>
      </w:pPr>
      <w:r>
        <w:rPr>
          <w:rFonts w:ascii="Calibri" w:hAnsi="Calibri" w:eastAsia="方正仿宋_GBK" w:cs="Times New Roman"/>
          <w:sz w:val="32"/>
          <w:szCs w:val="22"/>
        </w:rPr>
        <w:t>重庆市沙坪坝区农业农村委员会</w:t>
      </w:r>
    </w:p>
    <w:p>
      <w:pPr>
        <w:spacing w:line="560" w:lineRule="exact"/>
        <w:ind w:right="1920"/>
        <w:jc w:val="center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</w:rPr>
        <w:t xml:space="preserve">                            </w:t>
      </w:r>
      <w:r>
        <w:rPr>
          <w:rFonts w:ascii="Times New Roman" w:hAnsi="Times New Roman" w:eastAsia="方正仿宋_GBK"/>
          <w:sz w:val="32"/>
        </w:rPr>
        <w:t>202</w:t>
      </w:r>
      <w:r>
        <w:rPr>
          <w:rFonts w:hint="eastAsia" w:ascii="Times New Roman" w:hAnsi="Times New Roman" w:eastAsia="方正仿宋_GBK"/>
          <w:sz w:val="32"/>
        </w:rPr>
        <w:t>3</w:t>
      </w:r>
      <w:r>
        <w:rPr>
          <w:rFonts w:ascii="Times New Roman" w:hAnsi="Times New Roman" w:eastAsia="方正仿宋_GBK"/>
          <w:sz w:val="32"/>
        </w:rPr>
        <w:t>年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</w:rPr>
        <w:t>月</w:t>
      </w:r>
      <w:r>
        <w:rPr>
          <w:rFonts w:hint="eastAsia" w:ascii="Times New Roman" w:hAnsi="Times New Roman" w:eastAsia="方正仿宋_GBK"/>
          <w:sz w:val="32"/>
          <w:lang w:val="en-US" w:eastAsia="zh-CN"/>
        </w:rPr>
        <w:t>16</w:t>
      </w:r>
      <w:r>
        <w:rPr>
          <w:rFonts w:ascii="Times New Roman" w:hAnsi="Times New Roman" w:eastAsia="方正仿宋_GBK"/>
          <w:sz w:val="32"/>
        </w:rPr>
        <w:t>日</w:t>
      </w:r>
    </w:p>
    <w:p>
      <w:pPr>
        <w:spacing w:line="560" w:lineRule="exact"/>
        <w:ind w:right="1920"/>
        <w:rPr>
          <w:rFonts w:hint="eastAsia" w:ascii="Times New Roman" w:hAnsi="Times New Roman" w:eastAsia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（此件公开发布）</w:t>
      </w: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乡村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产业振兴带头人培育“头雁”项目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人员申请表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236"/>
        <w:gridCol w:w="1134"/>
        <w:gridCol w:w="1417"/>
        <w:gridCol w:w="813"/>
        <w:gridCol w:w="350"/>
        <w:gridCol w:w="1010"/>
        <w:gridCol w:w="95"/>
        <w:gridCol w:w="965"/>
        <w:gridCol w:w="350"/>
        <w:gridCol w:w="120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t>申报日期</w:t>
            </w:r>
          </w:p>
        </w:tc>
        <w:tc>
          <w:tcPr>
            <w:tcW w:w="13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t>所在省(市、自治区)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t>所在区(县)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t>新型经营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  <w:t>主体类型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专业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技术职务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户口性质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3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613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邮编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文化程度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个人简历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和主要训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889" w:type="dxa"/>
            <w:gridSpan w:val="10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t>示例:</w:t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t>2003.09-2007.06   在某校某系某专业学习（填写毕业时的名称）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t>2007.06-2017.08    *****工作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br w:type="textWrapping"/>
            </w:r>
          </w:p>
          <w:p>
            <w:pPr>
              <w:widowControl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t>2017.08-           现任职务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0"/>
                <w:sz w:val="18"/>
                <w:szCs w:val="18"/>
              </w:rPr>
              <w:t>2007.06-2017.08   参加**单位组织的**培训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个人获得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  <w:t>荣誉情况</w:t>
            </w:r>
          </w:p>
        </w:tc>
        <w:tc>
          <w:tcPr>
            <w:tcW w:w="888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培育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诉求</w:t>
            </w:r>
          </w:p>
        </w:tc>
        <w:tc>
          <w:tcPr>
            <w:tcW w:w="8889" w:type="dxa"/>
            <w:gridSpan w:val="10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新型经营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主体名称</w:t>
            </w:r>
          </w:p>
        </w:tc>
        <w:tc>
          <w:tcPr>
            <w:tcW w:w="48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成立日期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登记地址</w:t>
            </w:r>
          </w:p>
        </w:tc>
        <w:tc>
          <w:tcPr>
            <w:tcW w:w="481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从事相关产业年限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在新型主体中职务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经营产值（万元）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经营总收入（万元）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7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新型经营主体从业人数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带动农民（户）数量</w:t>
            </w:r>
          </w:p>
        </w:tc>
        <w:tc>
          <w:tcPr>
            <w:tcW w:w="275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主体产业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888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主营产业1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经营总收入(万元）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经营年限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主营产业2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经营总收入(万元）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经营年限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主营产业3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近三年(2019-2021)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经营总收入(万元）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经营年限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新型经营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主体简介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(300字以内)</w:t>
            </w:r>
          </w:p>
        </w:tc>
        <w:tc>
          <w:tcPr>
            <w:tcW w:w="8889" w:type="dxa"/>
            <w:gridSpan w:val="10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62B96A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</w:rPr>
              <w:t>必填内容: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18"/>
                <w:szCs w:val="18"/>
              </w:rPr>
              <w:t xml:space="preserve">    属于哪种培育对象类别、从事产业及规模、从事过的农业工作岗位及工作年限、从事农业年纯收入、年农业收入占总收入的比例、工商部门注册登记的商标或品牌名称、经营类型、经营规模、员工人数，土地规模及流转情况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8889" w:type="dxa"/>
            <w:gridSpan w:val="10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62B96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新型经营主体获得重要奖励及荣誉情况</w:t>
            </w:r>
          </w:p>
        </w:tc>
        <w:tc>
          <w:tcPr>
            <w:tcW w:w="888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62B96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新型经营主体发展配套支持</w:t>
            </w:r>
          </w:p>
        </w:tc>
        <w:tc>
          <w:tcPr>
            <w:tcW w:w="8889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62B96A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62B96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申请人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申请日期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县(市)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农业农村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05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省级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农业农村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部门意见</w:t>
            </w:r>
          </w:p>
        </w:tc>
        <w:tc>
          <w:tcPr>
            <w:tcW w:w="40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县(市)审批人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</w:rPr>
              <w:t>(单 位 公 章)</w:t>
            </w:r>
          </w:p>
        </w:tc>
        <w:tc>
          <w:tcPr>
            <w:tcW w:w="11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25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省级审批人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(单 位 公 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(签字)：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    月    日</w:t>
            </w:r>
          </w:p>
        </w:tc>
        <w:tc>
          <w:tcPr>
            <w:tcW w:w="1105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(签字)：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部级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备案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371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部级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备案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管理人员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备案时间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1.此表由培育对象按个人实际情况填写，通过“头雁”培育项目管理系统（地址：http://59.252.102.29:8080）进行填报。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个人账号由区（县）系统管理员统一新增分配。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2.区（县）农业农村部门对申报人员信息进行初审，根据《实施方案》明确的标准条件和程序，择优推荐本年度参加“头雁”项目对象。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3.填写规范：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【新型经营主体类型】农民专业合作社、家庭农场、农村集体经济组织、市县级农业产业化龙头企业、社会化服务组织、种养大户。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【健康状况】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健康或良好、一般或较弱、有慢性病、残疾。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【文化程度】博士研究生、硕士研究生、大学本科、大学专科、高中毕业、初中及以下。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主体产业类型】种植业、养殖业、加工业、乡村休闲旅游业、批发市场、零售业（含以互联网方式主要面向消费者的销售活动，不含农资）、电商平台、农业生产资料制造及销售、农林牧渔服务业、仓储业、运输业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【主营产业】最多可选择本人从事的3项主营产业进行填写，其中：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（1）种植业分为：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水稻、玉米、小麦、大豆、大麦青稞、谷子高粱、燕麦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荞麦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食用豆、马铃薯甘薯、木薯、油菜、花生、特色油料、其他粮油作物、棉花、麻类、糖料、蚕桑、茶叶、食用菌、中药材、绿肥、大宗蔬菜、特色蔬菜、西甜瓜、柑橘、苹果、梨、葡萄、桃、香蕉、荔枝龙眼、天然橡胶、其他经济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养殖业分为：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水禽、大宗淡水鱼、虾蟹、贝类、特色淡水鱼、海水鱼、藻类、其他水产养殖、牧草、生猪、奶牛、肉牛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牦牛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、肉羊、绒毛用羊、蛋鸡、肉鸡、兔、蜂、其他畜牧养殖。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（3）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加工业分为：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粮食加工与制造业、饲料加工、粮食原料酒制造业、植物油加工、果蔬茶加工（水果）、果蔬茶加工（蔬菜）、精制茶加工业、肉类加工业、蛋品加工业、乳品加工业、水产品加工业、制糖业、烟草制造业、中药制造业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其他食用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类农产品加工业、棉麻加工业、皮毛羽丝加工业、木竹藤棕草加工业、橡胶制品制造业文具、玩具和工艺品制造、以农产品为原料的化工品制造生物质能开发利用、其他非食用类农产品加工业。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（4）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农业生产资料制造及销售分为：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种子种苗培育、良种繁育、肥料制造、农兽药制造、农资销售、其他。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（5）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农林牧渔服务业分为：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植保服务、农机服务、兽医服务、质检技术服务、其他。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其他未细分按主体产业类型填报。</w:t>
      </w:r>
    </w:p>
    <w:p>
      <w:pPr>
        <w:spacing w:line="240" w:lineRule="exact"/>
        <w:ind w:firstLine="280" w:firstLineChars="100"/>
        <w:rPr>
          <w:rFonts w:hint="eastAsia" w:ascii="方正仿宋_GBK" w:eastAsia="方正仿宋_GBK"/>
          <w:sz w:val="28"/>
          <w:szCs w:val="28"/>
        </w:rPr>
      </w:pPr>
    </w:p>
    <w:p>
      <w:pPr>
        <w:rPr>
          <w:rFonts w:hint="eastAsia" w:ascii="方正仿宋_GBK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Times New Roman" w:hAnsi="Times New Roman" w:eastAsia="方正仿宋_GBK"/>
          <w:sz w:val="32"/>
          <w:szCs w:val="32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211" w:right="1418" w:bottom="1985" w:left="1418" w:header="851" w:footer="1134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9338241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3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2218195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6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t>—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t>—</w:t>
        </w:r>
      </w:p>
    </w:sdtContent>
  </w:sdt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2AD412"/>
    <w:multiLevelType w:val="singleLevel"/>
    <w:tmpl w:val="F92AD4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ZWFhMzE5NGVhZDRiOTU3ODdkZjAyNjFiMThjMzgifQ=="/>
  </w:docVars>
  <w:rsids>
    <w:rsidRoot w:val="00C560A5"/>
    <w:rsid w:val="00003E96"/>
    <w:rsid w:val="00016109"/>
    <w:rsid w:val="00023D0A"/>
    <w:rsid w:val="000333F7"/>
    <w:rsid w:val="00041D74"/>
    <w:rsid w:val="000433B1"/>
    <w:rsid w:val="00043D09"/>
    <w:rsid w:val="000517B9"/>
    <w:rsid w:val="00055A94"/>
    <w:rsid w:val="000635E7"/>
    <w:rsid w:val="000656EA"/>
    <w:rsid w:val="000660A8"/>
    <w:rsid w:val="000704D5"/>
    <w:rsid w:val="0007348B"/>
    <w:rsid w:val="0007441C"/>
    <w:rsid w:val="00074C22"/>
    <w:rsid w:val="0008319C"/>
    <w:rsid w:val="00086808"/>
    <w:rsid w:val="000A1B6A"/>
    <w:rsid w:val="000A692F"/>
    <w:rsid w:val="000C23E8"/>
    <w:rsid w:val="000C29C7"/>
    <w:rsid w:val="000C4ABE"/>
    <w:rsid w:val="000C6C1B"/>
    <w:rsid w:val="000C7D69"/>
    <w:rsid w:val="000D4212"/>
    <w:rsid w:val="000E5838"/>
    <w:rsid w:val="000E7EC1"/>
    <w:rsid w:val="000F45EA"/>
    <w:rsid w:val="000F5261"/>
    <w:rsid w:val="000F7C7F"/>
    <w:rsid w:val="00114401"/>
    <w:rsid w:val="00115217"/>
    <w:rsid w:val="00115988"/>
    <w:rsid w:val="00116846"/>
    <w:rsid w:val="00126968"/>
    <w:rsid w:val="001325E5"/>
    <w:rsid w:val="0014442C"/>
    <w:rsid w:val="00144F0E"/>
    <w:rsid w:val="00145271"/>
    <w:rsid w:val="00151627"/>
    <w:rsid w:val="00157BF2"/>
    <w:rsid w:val="001609DD"/>
    <w:rsid w:val="00163DBC"/>
    <w:rsid w:val="00172E8E"/>
    <w:rsid w:val="00187A06"/>
    <w:rsid w:val="001924B2"/>
    <w:rsid w:val="001A07A3"/>
    <w:rsid w:val="001B4285"/>
    <w:rsid w:val="001B5CB8"/>
    <w:rsid w:val="001C2F6C"/>
    <w:rsid w:val="001C578B"/>
    <w:rsid w:val="001D0167"/>
    <w:rsid w:val="001D1764"/>
    <w:rsid w:val="001D43B5"/>
    <w:rsid w:val="001D55E5"/>
    <w:rsid w:val="001D5C50"/>
    <w:rsid w:val="001E5BC2"/>
    <w:rsid w:val="001E6AB5"/>
    <w:rsid w:val="001F209B"/>
    <w:rsid w:val="002014C3"/>
    <w:rsid w:val="00212207"/>
    <w:rsid w:val="002156DD"/>
    <w:rsid w:val="002169D5"/>
    <w:rsid w:val="00221CFD"/>
    <w:rsid w:val="002231D8"/>
    <w:rsid w:val="002308DA"/>
    <w:rsid w:val="00242B2E"/>
    <w:rsid w:val="00246534"/>
    <w:rsid w:val="0024697F"/>
    <w:rsid w:val="00250819"/>
    <w:rsid w:val="00250EE1"/>
    <w:rsid w:val="002516F5"/>
    <w:rsid w:val="0026113A"/>
    <w:rsid w:val="002636CA"/>
    <w:rsid w:val="0028605C"/>
    <w:rsid w:val="002879F8"/>
    <w:rsid w:val="002A1149"/>
    <w:rsid w:val="002B165C"/>
    <w:rsid w:val="002B2276"/>
    <w:rsid w:val="002B2FCE"/>
    <w:rsid w:val="002C0099"/>
    <w:rsid w:val="002C45F4"/>
    <w:rsid w:val="002C6985"/>
    <w:rsid w:val="002D2C40"/>
    <w:rsid w:val="002E1F0B"/>
    <w:rsid w:val="002E55F8"/>
    <w:rsid w:val="002E734D"/>
    <w:rsid w:val="002F3D90"/>
    <w:rsid w:val="002F778B"/>
    <w:rsid w:val="002F78A0"/>
    <w:rsid w:val="002F7A36"/>
    <w:rsid w:val="0030641D"/>
    <w:rsid w:val="003120AD"/>
    <w:rsid w:val="00313158"/>
    <w:rsid w:val="00313410"/>
    <w:rsid w:val="0031375F"/>
    <w:rsid w:val="003141B8"/>
    <w:rsid w:val="00326197"/>
    <w:rsid w:val="003307AF"/>
    <w:rsid w:val="00335582"/>
    <w:rsid w:val="00343BDB"/>
    <w:rsid w:val="00345617"/>
    <w:rsid w:val="00362280"/>
    <w:rsid w:val="00367D6C"/>
    <w:rsid w:val="003869BA"/>
    <w:rsid w:val="00387D7F"/>
    <w:rsid w:val="0039240A"/>
    <w:rsid w:val="00392778"/>
    <w:rsid w:val="00393A66"/>
    <w:rsid w:val="003A104A"/>
    <w:rsid w:val="003A21B4"/>
    <w:rsid w:val="003A68D7"/>
    <w:rsid w:val="003B00D9"/>
    <w:rsid w:val="003B304D"/>
    <w:rsid w:val="003B4DB2"/>
    <w:rsid w:val="003B7838"/>
    <w:rsid w:val="003C7A79"/>
    <w:rsid w:val="003E2481"/>
    <w:rsid w:val="003E7FD1"/>
    <w:rsid w:val="003F360F"/>
    <w:rsid w:val="003F6F49"/>
    <w:rsid w:val="00402A39"/>
    <w:rsid w:val="00404C01"/>
    <w:rsid w:val="004076EC"/>
    <w:rsid w:val="004135C4"/>
    <w:rsid w:val="004171AD"/>
    <w:rsid w:val="00426F41"/>
    <w:rsid w:val="00435BB2"/>
    <w:rsid w:val="00450A70"/>
    <w:rsid w:val="004551F2"/>
    <w:rsid w:val="00464195"/>
    <w:rsid w:val="00472B08"/>
    <w:rsid w:val="00473DD0"/>
    <w:rsid w:val="004824F8"/>
    <w:rsid w:val="00486E3A"/>
    <w:rsid w:val="004A004D"/>
    <w:rsid w:val="004A130E"/>
    <w:rsid w:val="004B0976"/>
    <w:rsid w:val="004B22FF"/>
    <w:rsid w:val="004B699E"/>
    <w:rsid w:val="004C2A0F"/>
    <w:rsid w:val="004D0076"/>
    <w:rsid w:val="004D0D25"/>
    <w:rsid w:val="004D74E6"/>
    <w:rsid w:val="004F05F1"/>
    <w:rsid w:val="004F26AB"/>
    <w:rsid w:val="0050014D"/>
    <w:rsid w:val="00513579"/>
    <w:rsid w:val="00516F36"/>
    <w:rsid w:val="005271F0"/>
    <w:rsid w:val="005400DD"/>
    <w:rsid w:val="00545E38"/>
    <w:rsid w:val="00551E53"/>
    <w:rsid w:val="00552A83"/>
    <w:rsid w:val="00554A65"/>
    <w:rsid w:val="00555DC0"/>
    <w:rsid w:val="00556626"/>
    <w:rsid w:val="00560FC9"/>
    <w:rsid w:val="005619F9"/>
    <w:rsid w:val="005658F3"/>
    <w:rsid w:val="00567338"/>
    <w:rsid w:val="005702E4"/>
    <w:rsid w:val="005716EF"/>
    <w:rsid w:val="00574F76"/>
    <w:rsid w:val="00576BCC"/>
    <w:rsid w:val="00594B8B"/>
    <w:rsid w:val="005A6F4C"/>
    <w:rsid w:val="005B2F0F"/>
    <w:rsid w:val="005B79CB"/>
    <w:rsid w:val="005C44EA"/>
    <w:rsid w:val="005D4E56"/>
    <w:rsid w:val="005E5C93"/>
    <w:rsid w:val="005F13A4"/>
    <w:rsid w:val="00600715"/>
    <w:rsid w:val="00606CF9"/>
    <w:rsid w:val="006113D8"/>
    <w:rsid w:val="00616837"/>
    <w:rsid w:val="00616C90"/>
    <w:rsid w:val="00633D0B"/>
    <w:rsid w:val="006358F8"/>
    <w:rsid w:val="00637E14"/>
    <w:rsid w:val="00641943"/>
    <w:rsid w:val="006419D5"/>
    <w:rsid w:val="00650D3B"/>
    <w:rsid w:val="00654738"/>
    <w:rsid w:val="00655644"/>
    <w:rsid w:val="0066302D"/>
    <w:rsid w:val="00663268"/>
    <w:rsid w:val="00663BC0"/>
    <w:rsid w:val="00663C05"/>
    <w:rsid w:val="0068091E"/>
    <w:rsid w:val="00680B2F"/>
    <w:rsid w:val="00683098"/>
    <w:rsid w:val="00683CD5"/>
    <w:rsid w:val="00690F94"/>
    <w:rsid w:val="00694C92"/>
    <w:rsid w:val="00696C40"/>
    <w:rsid w:val="006A0F6E"/>
    <w:rsid w:val="006A2D1D"/>
    <w:rsid w:val="006A55A6"/>
    <w:rsid w:val="006C21C7"/>
    <w:rsid w:val="006C227A"/>
    <w:rsid w:val="006C3780"/>
    <w:rsid w:val="006D2E01"/>
    <w:rsid w:val="006E0A09"/>
    <w:rsid w:val="006E0FD4"/>
    <w:rsid w:val="006E498F"/>
    <w:rsid w:val="006E763A"/>
    <w:rsid w:val="006E7D6E"/>
    <w:rsid w:val="006F47D6"/>
    <w:rsid w:val="006F7285"/>
    <w:rsid w:val="00717170"/>
    <w:rsid w:val="00720F1B"/>
    <w:rsid w:val="00727A9E"/>
    <w:rsid w:val="00732042"/>
    <w:rsid w:val="00734C6A"/>
    <w:rsid w:val="0073658E"/>
    <w:rsid w:val="007379AD"/>
    <w:rsid w:val="00740871"/>
    <w:rsid w:val="00742EE2"/>
    <w:rsid w:val="00743A7D"/>
    <w:rsid w:val="0074413D"/>
    <w:rsid w:val="0075151E"/>
    <w:rsid w:val="00787C1D"/>
    <w:rsid w:val="007A2860"/>
    <w:rsid w:val="007C1A00"/>
    <w:rsid w:val="007C2DB0"/>
    <w:rsid w:val="007C4D6A"/>
    <w:rsid w:val="007C7301"/>
    <w:rsid w:val="007D34B7"/>
    <w:rsid w:val="007D612A"/>
    <w:rsid w:val="007D781A"/>
    <w:rsid w:val="007E31B1"/>
    <w:rsid w:val="007E3245"/>
    <w:rsid w:val="007E4E73"/>
    <w:rsid w:val="007E6123"/>
    <w:rsid w:val="007F3336"/>
    <w:rsid w:val="008045D0"/>
    <w:rsid w:val="008055AD"/>
    <w:rsid w:val="0081156E"/>
    <w:rsid w:val="00817AF1"/>
    <w:rsid w:val="00822D35"/>
    <w:rsid w:val="008231DC"/>
    <w:rsid w:val="008426B9"/>
    <w:rsid w:val="00843DB5"/>
    <w:rsid w:val="00866223"/>
    <w:rsid w:val="00877528"/>
    <w:rsid w:val="00880CB5"/>
    <w:rsid w:val="00881BC5"/>
    <w:rsid w:val="0089332C"/>
    <w:rsid w:val="00894C86"/>
    <w:rsid w:val="00895A4D"/>
    <w:rsid w:val="008A12ED"/>
    <w:rsid w:val="008A2A80"/>
    <w:rsid w:val="008B252A"/>
    <w:rsid w:val="008B2734"/>
    <w:rsid w:val="008B43B6"/>
    <w:rsid w:val="008B48FB"/>
    <w:rsid w:val="008D1BBA"/>
    <w:rsid w:val="008D45E1"/>
    <w:rsid w:val="008E063C"/>
    <w:rsid w:val="008E1D0B"/>
    <w:rsid w:val="008E76F3"/>
    <w:rsid w:val="008F1744"/>
    <w:rsid w:val="008F2D1D"/>
    <w:rsid w:val="008F339D"/>
    <w:rsid w:val="008F7091"/>
    <w:rsid w:val="00900631"/>
    <w:rsid w:val="00901952"/>
    <w:rsid w:val="00917B83"/>
    <w:rsid w:val="00921EC5"/>
    <w:rsid w:val="00926CEB"/>
    <w:rsid w:val="00951DB8"/>
    <w:rsid w:val="009543EB"/>
    <w:rsid w:val="00955FED"/>
    <w:rsid w:val="009670CC"/>
    <w:rsid w:val="009715ED"/>
    <w:rsid w:val="009762A5"/>
    <w:rsid w:val="00977622"/>
    <w:rsid w:val="00981FE1"/>
    <w:rsid w:val="009866D9"/>
    <w:rsid w:val="00995A7E"/>
    <w:rsid w:val="00997602"/>
    <w:rsid w:val="009B131D"/>
    <w:rsid w:val="009B178A"/>
    <w:rsid w:val="009C2D7C"/>
    <w:rsid w:val="009C4F42"/>
    <w:rsid w:val="009C79F1"/>
    <w:rsid w:val="009D3410"/>
    <w:rsid w:val="009F4AD5"/>
    <w:rsid w:val="009F5B16"/>
    <w:rsid w:val="00A10EC8"/>
    <w:rsid w:val="00A166AD"/>
    <w:rsid w:val="00A274F3"/>
    <w:rsid w:val="00A46A3E"/>
    <w:rsid w:val="00A51403"/>
    <w:rsid w:val="00A52849"/>
    <w:rsid w:val="00A5340A"/>
    <w:rsid w:val="00A5440F"/>
    <w:rsid w:val="00A60DBB"/>
    <w:rsid w:val="00A6520D"/>
    <w:rsid w:val="00A66780"/>
    <w:rsid w:val="00A70CDA"/>
    <w:rsid w:val="00A75848"/>
    <w:rsid w:val="00A7764E"/>
    <w:rsid w:val="00A918C2"/>
    <w:rsid w:val="00A934BD"/>
    <w:rsid w:val="00A97E80"/>
    <w:rsid w:val="00AA2455"/>
    <w:rsid w:val="00AA67FF"/>
    <w:rsid w:val="00AA6806"/>
    <w:rsid w:val="00AB07D7"/>
    <w:rsid w:val="00AB3E93"/>
    <w:rsid w:val="00AB5C0E"/>
    <w:rsid w:val="00AC0D4D"/>
    <w:rsid w:val="00AC104C"/>
    <w:rsid w:val="00AC38C7"/>
    <w:rsid w:val="00AD069C"/>
    <w:rsid w:val="00AD5DE0"/>
    <w:rsid w:val="00AD7020"/>
    <w:rsid w:val="00AF005B"/>
    <w:rsid w:val="00AF0926"/>
    <w:rsid w:val="00AF1F6B"/>
    <w:rsid w:val="00AF383C"/>
    <w:rsid w:val="00AF3FFB"/>
    <w:rsid w:val="00AF6CD9"/>
    <w:rsid w:val="00B04FD3"/>
    <w:rsid w:val="00B17B67"/>
    <w:rsid w:val="00B21863"/>
    <w:rsid w:val="00B21898"/>
    <w:rsid w:val="00B275A0"/>
    <w:rsid w:val="00B35BF2"/>
    <w:rsid w:val="00B4085D"/>
    <w:rsid w:val="00B447A4"/>
    <w:rsid w:val="00B50FD6"/>
    <w:rsid w:val="00B63D3E"/>
    <w:rsid w:val="00B67993"/>
    <w:rsid w:val="00B75ECB"/>
    <w:rsid w:val="00B77F5F"/>
    <w:rsid w:val="00B919B0"/>
    <w:rsid w:val="00BA608B"/>
    <w:rsid w:val="00BA6C42"/>
    <w:rsid w:val="00BC6F2A"/>
    <w:rsid w:val="00BC7594"/>
    <w:rsid w:val="00BD6C04"/>
    <w:rsid w:val="00BE20C8"/>
    <w:rsid w:val="00BF566A"/>
    <w:rsid w:val="00C02C6D"/>
    <w:rsid w:val="00C034FA"/>
    <w:rsid w:val="00C15302"/>
    <w:rsid w:val="00C23181"/>
    <w:rsid w:val="00C2773E"/>
    <w:rsid w:val="00C374AA"/>
    <w:rsid w:val="00C45022"/>
    <w:rsid w:val="00C4517B"/>
    <w:rsid w:val="00C477DB"/>
    <w:rsid w:val="00C528D3"/>
    <w:rsid w:val="00C560A5"/>
    <w:rsid w:val="00C61878"/>
    <w:rsid w:val="00C709E0"/>
    <w:rsid w:val="00C73B9E"/>
    <w:rsid w:val="00C77416"/>
    <w:rsid w:val="00C774D4"/>
    <w:rsid w:val="00C80F2D"/>
    <w:rsid w:val="00C85473"/>
    <w:rsid w:val="00C861E8"/>
    <w:rsid w:val="00C94AB0"/>
    <w:rsid w:val="00CA209F"/>
    <w:rsid w:val="00CA7DDA"/>
    <w:rsid w:val="00CB1034"/>
    <w:rsid w:val="00CB20EB"/>
    <w:rsid w:val="00CB71D9"/>
    <w:rsid w:val="00CB7B75"/>
    <w:rsid w:val="00CC39CF"/>
    <w:rsid w:val="00CD18B5"/>
    <w:rsid w:val="00CE39E3"/>
    <w:rsid w:val="00CE7134"/>
    <w:rsid w:val="00CF5331"/>
    <w:rsid w:val="00CF7F58"/>
    <w:rsid w:val="00D01B51"/>
    <w:rsid w:val="00D03D23"/>
    <w:rsid w:val="00D05EC9"/>
    <w:rsid w:val="00D21655"/>
    <w:rsid w:val="00D221D4"/>
    <w:rsid w:val="00D42EC8"/>
    <w:rsid w:val="00D52147"/>
    <w:rsid w:val="00D5613B"/>
    <w:rsid w:val="00D56E39"/>
    <w:rsid w:val="00D575A9"/>
    <w:rsid w:val="00D64075"/>
    <w:rsid w:val="00D77CF6"/>
    <w:rsid w:val="00D849FD"/>
    <w:rsid w:val="00D93A1A"/>
    <w:rsid w:val="00D94671"/>
    <w:rsid w:val="00DC207C"/>
    <w:rsid w:val="00DC2175"/>
    <w:rsid w:val="00DE5985"/>
    <w:rsid w:val="00DE6DE1"/>
    <w:rsid w:val="00DF2CE9"/>
    <w:rsid w:val="00DF3E1B"/>
    <w:rsid w:val="00DF7DE0"/>
    <w:rsid w:val="00E04DD1"/>
    <w:rsid w:val="00E12653"/>
    <w:rsid w:val="00E134BB"/>
    <w:rsid w:val="00E16616"/>
    <w:rsid w:val="00E16DFC"/>
    <w:rsid w:val="00E23BAC"/>
    <w:rsid w:val="00E3225E"/>
    <w:rsid w:val="00E32BA3"/>
    <w:rsid w:val="00E32E47"/>
    <w:rsid w:val="00E33BAA"/>
    <w:rsid w:val="00E420B3"/>
    <w:rsid w:val="00E52232"/>
    <w:rsid w:val="00E71490"/>
    <w:rsid w:val="00E72C99"/>
    <w:rsid w:val="00E737D3"/>
    <w:rsid w:val="00E822BC"/>
    <w:rsid w:val="00E86D60"/>
    <w:rsid w:val="00E900C3"/>
    <w:rsid w:val="00E900E2"/>
    <w:rsid w:val="00EB66AB"/>
    <w:rsid w:val="00EC053C"/>
    <w:rsid w:val="00EC2AFA"/>
    <w:rsid w:val="00EC45F0"/>
    <w:rsid w:val="00EC7E55"/>
    <w:rsid w:val="00ED5686"/>
    <w:rsid w:val="00EE0932"/>
    <w:rsid w:val="00EE1AA6"/>
    <w:rsid w:val="00EE1C0B"/>
    <w:rsid w:val="00EE37C0"/>
    <w:rsid w:val="00EE7822"/>
    <w:rsid w:val="00EF5527"/>
    <w:rsid w:val="00F13523"/>
    <w:rsid w:val="00F211FD"/>
    <w:rsid w:val="00F23762"/>
    <w:rsid w:val="00F272A7"/>
    <w:rsid w:val="00F317DD"/>
    <w:rsid w:val="00F322DE"/>
    <w:rsid w:val="00F337A9"/>
    <w:rsid w:val="00F406A2"/>
    <w:rsid w:val="00F46E99"/>
    <w:rsid w:val="00F478F3"/>
    <w:rsid w:val="00F54687"/>
    <w:rsid w:val="00F54F2A"/>
    <w:rsid w:val="00F567A3"/>
    <w:rsid w:val="00F57DE2"/>
    <w:rsid w:val="00F70CD9"/>
    <w:rsid w:val="00F7212E"/>
    <w:rsid w:val="00F735B6"/>
    <w:rsid w:val="00FA3A7E"/>
    <w:rsid w:val="00FB4078"/>
    <w:rsid w:val="00FB4B8D"/>
    <w:rsid w:val="00FB4FF9"/>
    <w:rsid w:val="00FB6668"/>
    <w:rsid w:val="00FC3E2D"/>
    <w:rsid w:val="00FC4426"/>
    <w:rsid w:val="00FC6E6F"/>
    <w:rsid w:val="00FF3E4B"/>
    <w:rsid w:val="00FF477D"/>
    <w:rsid w:val="2AE9434B"/>
    <w:rsid w:val="39AB0C52"/>
    <w:rsid w:val="3C973763"/>
    <w:rsid w:val="416F1397"/>
    <w:rsid w:val="594006C5"/>
    <w:rsid w:val="5CA2461C"/>
    <w:rsid w:val="632C1A70"/>
    <w:rsid w:val="66BA7997"/>
    <w:rsid w:val="6AD3123B"/>
    <w:rsid w:val="6CF056B1"/>
    <w:rsid w:val="7EEF71DB"/>
    <w:rsid w:val="DC2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40"/>
    <w:qFormat/>
    <w:uiPriority w:val="0"/>
    <w:pPr>
      <w:adjustRightInd w:val="0"/>
      <w:jc w:val="center"/>
      <w:outlineLvl w:val="0"/>
    </w:pPr>
    <w:rPr>
      <w:rFonts w:ascii="Times New Roman" w:hAnsi="Times New Roman" w:eastAsia="方正小标宋_GBK" w:cs="Times New Roman"/>
      <w:color w:val="FF0000"/>
      <w:spacing w:val="-16"/>
      <w:w w:val="48"/>
      <w:kern w:val="44"/>
      <w:sz w:val="13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39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Title"/>
    <w:basedOn w:val="1"/>
    <w:next w:val="1"/>
    <w:link w:val="19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unhideWhenUsed/>
    <w:qFormat/>
    <w:uiPriority w:val="99"/>
    <w:rPr>
      <w:color w:val="954F72"/>
      <w:u w:val="single"/>
    </w:rPr>
  </w:style>
  <w:style w:type="character" w:styleId="14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纯文本 Char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8">
    <w:name w:val="批注框文本 Char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标题 Char"/>
    <w:basedOn w:val="11"/>
    <w:link w:val="8"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2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2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黑体_GBK" w:hAnsi="宋体" w:eastAsia="方正黑体_GBK" w:cs="宋体"/>
      <w:kern w:val="0"/>
      <w:sz w:val="22"/>
    </w:rPr>
  </w:style>
  <w:style w:type="paragraph" w:customStyle="1" w:styleId="2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2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27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黑体_GBK" w:hAnsi="宋体" w:eastAsia="方正黑体_GBK" w:cs="宋体"/>
      <w:kern w:val="0"/>
      <w:sz w:val="24"/>
      <w:szCs w:val="24"/>
    </w:rPr>
  </w:style>
  <w:style w:type="paragraph" w:customStyle="1" w:styleId="30">
    <w:name w:val="xl71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1">
    <w:name w:val="xl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2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6">
    <w:name w:val="xl77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7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38">
    <w:name w:val="xl79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小标宋_GBK" w:hAnsi="宋体" w:eastAsia="方正小标宋_GBK" w:cs="宋体"/>
      <w:kern w:val="0"/>
      <w:sz w:val="28"/>
      <w:szCs w:val="28"/>
    </w:rPr>
  </w:style>
  <w:style w:type="character" w:customStyle="1" w:styleId="39">
    <w:name w:val="日期 Char"/>
    <w:basedOn w:val="11"/>
    <w:link w:val="4"/>
    <w:semiHidden/>
    <w:qFormat/>
    <w:uiPriority w:val="99"/>
    <w:rPr>
      <w:kern w:val="2"/>
      <w:sz w:val="21"/>
      <w:szCs w:val="22"/>
    </w:rPr>
  </w:style>
  <w:style w:type="character" w:customStyle="1" w:styleId="40">
    <w:name w:val="标题 1 Char"/>
    <w:basedOn w:val="11"/>
    <w:link w:val="2"/>
    <w:qFormat/>
    <w:uiPriority w:val="0"/>
    <w:rPr>
      <w:rFonts w:ascii="Times New Roman" w:hAnsi="Times New Roman" w:eastAsia="方正小标宋_GBK"/>
      <w:color w:val="FF0000"/>
      <w:spacing w:val="-16"/>
      <w:w w:val="48"/>
      <w:kern w:val="44"/>
      <w:sz w:val="130"/>
    </w:rPr>
  </w:style>
  <w:style w:type="paragraph" w:customStyle="1" w:styleId="41">
    <w:name w:val="秘级紧急（方正黑体3号）"/>
    <w:qFormat/>
    <w:uiPriority w:val="0"/>
    <w:pPr>
      <w:spacing w:line="560" w:lineRule="exact"/>
    </w:pPr>
    <w:rPr>
      <w:rFonts w:ascii="黑体" w:hAnsi="Times New Roman" w:eastAsia="方正黑体_GBK" w:cs="Times New Roman"/>
      <w:b/>
      <w:kern w:val="2"/>
      <w:sz w:val="32"/>
      <w:lang w:val="en-US" w:eastAsia="zh-CN" w:bidi="ar-SA"/>
    </w:rPr>
  </w:style>
  <w:style w:type="paragraph" w:customStyle="1" w:styleId="4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4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table" w:customStyle="1" w:styleId="44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3536</Words>
  <Characters>3778</Characters>
  <Lines>38</Lines>
  <Paragraphs>10</Paragraphs>
  <TotalTime>5</TotalTime>
  <ScaleCrop>false</ScaleCrop>
  <LinksUpToDate>false</LinksUpToDate>
  <CharactersWithSpaces>3908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2023-03-14T10:13:00Z</dcterms:created>
  <dc:creator>guest</dc:creator>
  <cp:lastModifiedBy> </cp:lastModifiedBy>
  <cp:lastPrinted>2023-06-16T16:06:00Z</cp:lastPrinted>
  <dcterms:modified xsi:type="dcterms:W3CDTF">2023-06-20T06:32:22Z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7F6DC79BBD6440AA82FA879B6CD289DA_13</vt:lpwstr>
  </property>
</Properties>
</file>