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eastAsia="方正小标宋_GBK" w:cs="Times New Roman" w:hAnsiTheme="minorEastAsia"/>
          <w:b/>
          <w:sz w:val="44"/>
          <w:szCs w:val="44"/>
        </w:rPr>
      </w:pPr>
    </w:p>
    <w:p>
      <w:pPr>
        <w:spacing w:line="570" w:lineRule="exact"/>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重庆市沙坪坝区民政局</w:t>
      </w:r>
    </w:p>
    <w:p>
      <w:pPr>
        <w:spacing w:line="570" w:lineRule="exact"/>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关于印发《</w:t>
      </w:r>
      <w:r>
        <w:rPr>
          <w:rFonts w:hint="eastAsia" w:ascii="方正小标宋_GBK" w:hAnsi="方正小标宋_GBK" w:eastAsia="方正小标宋_GBK" w:cs="方正小标宋_GBK"/>
          <w:spacing w:val="-20"/>
          <w:sz w:val="44"/>
          <w:szCs w:val="44"/>
        </w:rPr>
        <w:t>沙坪</w:t>
      </w:r>
      <w:bookmarkStart w:id="0" w:name="_GoBack"/>
      <w:bookmarkEnd w:id="0"/>
      <w:r>
        <w:rPr>
          <w:rFonts w:hint="eastAsia" w:ascii="方正小标宋_GBK" w:hAnsi="方正小标宋_GBK" w:eastAsia="方正小标宋_GBK" w:cs="方正小标宋_GBK"/>
          <w:spacing w:val="-20"/>
          <w:sz w:val="44"/>
          <w:szCs w:val="44"/>
        </w:rPr>
        <w:t>坝区“毕业季红岩社工计划”督导管理制度</w:t>
      </w:r>
      <w:r>
        <w:rPr>
          <w:rFonts w:hint="eastAsia" w:ascii="方正小标宋_GBK" w:hAnsi="Times New Roman" w:eastAsia="方正小标宋_GBK"/>
          <w:sz w:val="44"/>
          <w:szCs w:val="44"/>
        </w:rPr>
        <w:t>（试行）</w:t>
      </w:r>
      <w:r>
        <w:rPr>
          <w:rFonts w:hint="eastAsia" w:ascii="方正小标宋_GBK" w:hAnsi="Times New Roman" w:eastAsia="方正小标宋_GBK"/>
          <w:color w:val="000000"/>
          <w:sz w:val="44"/>
          <w:szCs w:val="44"/>
        </w:rPr>
        <w:t>》和《</w:t>
      </w:r>
      <w:r>
        <w:rPr>
          <w:rFonts w:hint="eastAsia" w:ascii="方正小标宋_GBK" w:hAnsi="Times New Roman" w:eastAsia="方正小标宋_GBK"/>
          <w:sz w:val="44"/>
          <w:szCs w:val="44"/>
        </w:rPr>
        <w:t>沙坪坝区“毕业季红岩社工计划”创业导师队伍建设管理办法（试行）</w:t>
      </w:r>
      <w:r>
        <w:rPr>
          <w:rFonts w:hint="eastAsia" w:ascii="方正小标宋_GBK" w:hAnsi="Times New Roman" w:eastAsia="方正小标宋_GBK"/>
          <w:color w:val="000000"/>
          <w:sz w:val="44"/>
          <w:szCs w:val="44"/>
        </w:rPr>
        <w:t>》的通知</w:t>
      </w:r>
    </w:p>
    <w:p>
      <w:pPr>
        <w:spacing w:line="570" w:lineRule="exact"/>
        <w:rPr>
          <w:rFonts w:eastAsia="方正仿宋_GBK"/>
          <w:color w:val="000000"/>
          <w:sz w:val="32"/>
          <w:szCs w:val="32"/>
        </w:rPr>
      </w:pPr>
    </w:p>
    <w:p>
      <w:pPr>
        <w:spacing w:line="57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现将《沙坪坝区“毕业季红岩社工计划”督导管理制度（试行）》和《沙坪坝区“毕业季红岩社工计划”创业导师队伍建设管理办法（试行）》印发给你们，请按照文件要求认真执行。</w:t>
      </w:r>
    </w:p>
    <w:p>
      <w:pPr>
        <w:spacing w:line="570" w:lineRule="exact"/>
        <w:rPr>
          <w:rFonts w:hint="eastAsia" w:ascii="方正仿宋_GBK" w:hAnsi="方正仿宋_GBK" w:eastAsia="方正仿宋_GBK" w:cs="方正仿宋_GBK"/>
          <w:sz w:val="32"/>
          <w:szCs w:val="32"/>
        </w:rPr>
      </w:pPr>
    </w:p>
    <w:p>
      <w:pPr>
        <w:spacing w:line="570" w:lineRule="exact"/>
        <w:ind w:firstLine="4640" w:firstLineChars="14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重庆市沙坪坝区民政局</w:t>
      </w:r>
    </w:p>
    <w:p>
      <w:pPr>
        <w:spacing w:line="570" w:lineRule="exact"/>
        <w:ind w:firstLine="4960" w:firstLineChars="1550"/>
        <w:rPr>
          <w:rFonts w:hint="default" w:ascii="MathJax_WinIE6" w:hAnsi="MathJax_WinIE6" w:eastAsia="方正仿宋_GBK" w:cs="MathJax_WinIE6"/>
          <w:sz w:val="32"/>
          <w:szCs w:val="32"/>
        </w:rPr>
      </w:pPr>
      <w:r>
        <w:rPr>
          <w:rFonts w:hint="default" w:ascii="Times New Roman" w:hAnsi="Times New Roman" w:eastAsia="方正仿宋_GBK" w:cs="Times New Roman"/>
          <w:sz w:val="32"/>
          <w:szCs w:val="32"/>
        </w:rPr>
        <w:t>2023</w:t>
      </w:r>
      <w:r>
        <w:rPr>
          <w:rFonts w:hint="default" w:ascii="MathJax_WinIE6" w:hAnsi="MathJax_WinIE6" w:eastAsia="方正仿宋_GBK" w:cs="MathJax_WinIE6"/>
          <w:sz w:val="32"/>
          <w:szCs w:val="32"/>
        </w:rPr>
        <w:t>年</w:t>
      </w:r>
      <w:r>
        <w:rPr>
          <w:rFonts w:hint="default" w:ascii="Times New Roman" w:hAnsi="Times New Roman" w:eastAsia="方正仿宋_GBK" w:cs="Times New Roman"/>
          <w:sz w:val="32"/>
          <w:szCs w:val="32"/>
        </w:rPr>
        <w:t>7</w:t>
      </w:r>
      <w:r>
        <w:rPr>
          <w:rFonts w:hint="default" w:ascii="MathJax_WinIE6" w:hAnsi="MathJax_WinIE6" w:eastAsia="方正仿宋_GBK" w:cs="MathJax_WinIE6"/>
          <w:sz w:val="32"/>
          <w:szCs w:val="32"/>
        </w:rPr>
        <w:t>月</w:t>
      </w:r>
      <w:r>
        <w:rPr>
          <w:rFonts w:hint="default" w:ascii="Times New Roman" w:hAnsi="Times New Roman" w:eastAsia="方正仿宋_GBK" w:cs="Times New Roman"/>
          <w:sz w:val="32"/>
          <w:szCs w:val="32"/>
        </w:rPr>
        <w:t>25</w:t>
      </w:r>
      <w:r>
        <w:rPr>
          <w:rFonts w:hint="default" w:ascii="MathJax_WinIE6" w:hAnsi="MathJax_WinIE6" w:eastAsia="方正仿宋_GBK" w:cs="MathJax_WinIE6"/>
          <w:sz w:val="32"/>
          <w:szCs w:val="32"/>
        </w:rPr>
        <w:t>日</w:t>
      </w:r>
    </w:p>
    <w:p>
      <w:pPr>
        <w:spacing w:line="57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（此件依申请</w:t>
      </w:r>
      <w:r>
        <w:rPr>
          <w:rFonts w:hint="eastAsia" w:ascii="方正仿宋_GBK" w:hAnsi="方正仿宋_GBK" w:eastAsia="方正仿宋_GBK" w:cs="方正仿宋_GBK"/>
          <w:sz w:val="32"/>
          <w:szCs w:val="32"/>
          <w:lang w:eastAsia="zh-CN"/>
        </w:rPr>
        <w:t>公开</w:t>
      </w:r>
      <w:r>
        <w:rPr>
          <w:rFonts w:hint="eastAsia" w:ascii="方正仿宋_GBK" w:hAnsi="方正仿宋_GBK" w:eastAsia="方正仿宋_GBK" w:cs="方正仿宋_GBK"/>
          <w:sz w:val="32"/>
          <w:szCs w:val="32"/>
        </w:rPr>
        <w:t>）</w:t>
      </w:r>
    </w:p>
    <w:p>
      <w:pPr>
        <w:spacing w:line="60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沙坪坝区“毕业季红岩社工计划”督导管理制度</w:t>
      </w:r>
    </w:p>
    <w:p>
      <w:pPr>
        <w:spacing w:line="600" w:lineRule="exact"/>
        <w:jc w:val="center"/>
        <w:rPr>
          <w:rFonts w:ascii="方正仿宋_GBK" w:hAnsi="方正仿宋_GBK" w:eastAsia="方正仿宋_GBK" w:cs="方正仿宋_GBK"/>
          <w:sz w:val="32"/>
          <w:szCs w:val="32"/>
        </w:rPr>
      </w:pPr>
      <w:r>
        <w:rPr>
          <w:rFonts w:hint="eastAsia" w:ascii="方正小标宋_GBK" w:hAnsi="方正仿宋_GBK" w:eastAsia="方正小标宋_GBK" w:cs="方正仿宋_GBK"/>
          <w:sz w:val="44"/>
          <w:szCs w:val="44"/>
        </w:rPr>
        <w:t>（试行）</w:t>
      </w: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为促进沙坪坝区“毕业季红岩社工计划”项目健康发展，促进项目规范管理，确保“红岩”社工服务质量及服务使用者权益，特制订本督导制度。</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一、督导职责</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（一）</w:t>
      </w:r>
      <w:r>
        <w:rPr>
          <w:rFonts w:hint="eastAsia" w:ascii="方正仿宋_GBK" w:hAnsi="方正仿宋_GBK" w:eastAsia="方正仿宋_GBK" w:cs="方正仿宋_GBK"/>
          <w:sz w:val="32"/>
          <w:szCs w:val="32"/>
        </w:rPr>
        <w:t>按照督导工作程序，及时给予“红岩”社工业务指导，定期开展个别督导、团体督导、督导会议、现场督导及专业培训等，审阅及批复“红岩”社工服务计划、总结等，并督促社工按时完成督导记录。</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（二）</w:t>
      </w:r>
      <w:r>
        <w:rPr>
          <w:rFonts w:hint="eastAsia" w:ascii="方正仿宋_GBK" w:hAnsi="方正仿宋_GBK" w:eastAsia="方正仿宋_GBK" w:cs="方正仿宋_GBK"/>
          <w:sz w:val="32"/>
          <w:szCs w:val="32"/>
        </w:rPr>
        <w:t>协助所负责督导团队整体服务的规划，建立并规范团队工作程序及指引，检视社工工作表现及专业操守，对团队在服务中遇到的问题给予及时的支持和回应，促进社工成长和专业发展，保障团队社工服务质素。</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（三）</w:t>
      </w:r>
      <w:r>
        <w:rPr>
          <w:rFonts w:hint="eastAsia" w:ascii="方正仿宋_GBK" w:hAnsi="方正仿宋_GBK" w:eastAsia="方正仿宋_GBK" w:cs="方正仿宋_GBK"/>
          <w:sz w:val="32"/>
          <w:szCs w:val="32"/>
        </w:rPr>
        <w:t>协助所负责督导团队发掘、整理社会资源，优化服务项目结构，发展新的服务项目。</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二、督导计划</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（一）</w:t>
      </w:r>
      <w:r>
        <w:rPr>
          <w:rFonts w:hint="eastAsia" w:ascii="方正仿宋_GBK" w:hAnsi="方正仿宋_GBK" w:eastAsia="方正仿宋_GBK" w:cs="方正仿宋_GBK"/>
          <w:sz w:val="32"/>
          <w:szCs w:val="32"/>
        </w:rPr>
        <w:t>督导在项目之初需要结合所督导社工的实际情况制订项目周期的督导计划和安排。</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（二）</w:t>
      </w:r>
      <w:r>
        <w:rPr>
          <w:rFonts w:hint="eastAsia" w:ascii="方正仿宋_GBK" w:hAnsi="方正仿宋_GBK" w:eastAsia="方正仿宋_GBK" w:cs="方正仿宋_GBK"/>
          <w:sz w:val="32"/>
          <w:szCs w:val="32"/>
        </w:rPr>
        <w:t>督导需在当月月底或月初制订出当月的督导计划，方便社工做好接受督导与工作的协调安排。</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三、督导形式</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督导形式可采用个别督导、小组督导、朋辈督导多种形式进行。</w:t>
      </w:r>
    </w:p>
    <w:p>
      <w:pPr>
        <w:spacing w:line="60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（一）个别督导</w:t>
      </w:r>
    </w:p>
    <w:p>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.个别化解决社工存在的困难，及时提供支持；</w:t>
      </w:r>
    </w:p>
    <w:p>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关注社工个体的成长与进步，提供职业生涯规划指引；</w:t>
      </w:r>
    </w:p>
    <w:p>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社工价值与理念澄清，培养专业认同感。</w:t>
      </w:r>
    </w:p>
    <w:p>
      <w:pPr>
        <w:spacing w:line="60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（二）小组督导</w:t>
      </w:r>
    </w:p>
    <w:p>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解决小组存在的共性问题，及时提供支持；</w:t>
      </w:r>
    </w:p>
    <w:p>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2.透</w:t>
      </w:r>
      <w:r>
        <w:rPr>
          <w:rFonts w:hint="eastAsia" w:ascii="方正仿宋_GBK" w:hAnsi="方正仿宋_GBK" w:eastAsia="方正仿宋_GBK" w:cs="方正仿宋_GBK"/>
          <w:sz w:val="32"/>
          <w:szCs w:val="32"/>
        </w:rPr>
        <w:t>过小组督导促进小组成员的相互学习和共同成长；</w:t>
      </w:r>
    </w:p>
    <w:p>
      <w:pPr>
        <w:spacing w:line="60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社工价值与理念澄清，培养专业认同感。</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四、督导时间</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督导时间根据督导总体督导时间及督导社工人数进行合理分配，原则上每个项目红岩社工每个月至少接受一次个人督导，一次团体督导。</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五、督导地点</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（一）</w:t>
      </w:r>
      <w:r>
        <w:rPr>
          <w:rFonts w:hint="eastAsia" w:ascii="方正仿宋_GBK" w:hAnsi="方正仿宋_GBK" w:eastAsia="方正仿宋_GBK" w:cs="方正仿宋_GBK"/>
          <w:sz w:val="32"/>
          <w:szCs w:val="32"/>
        </w:rPr>
        <w:t>督导地点本着方便“红岩”社工的原则选择。</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rPr>
        <w:t>（二）</w:t>
      </w:r>
      <w:r>
        <w:rPr>
          <w:rFonts w:hint="eastAsia" w:ascii="方正仿宋_GBK" w:hAnsi="方正仿宋_GBK" w:eastAsia="方正仿宋_GBK" w:cs="方正仿宋_GBK"/>
          <w:sz w:val="32"/>
          <w:szCs w:val="32"/>
        </w:rPr>
        <w:t>督导地点可以定为“红岩”社工工作场所，具体地点可根据实际情况，由督导和红岩社工自行商定。</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六、督导内容</w:t>
      </w:r>
    </w:p>
    <w:p>
      <w:pPr>
        <w:spacing w:line="60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（一）督导内容的确定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在实际督导过程中，可以采取以下两种方式确定具体的督导内容：</w:t>
      </w:r>
    </w:p>
    <w:p>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根据一线社工填写的《督导记录表》，确立督导内容；</w:t>
      </w:r>
    </w:p>
    <w:p>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2.由</w:t>
      </w:r>
      <w:r>
        <w:rPr>
          <w:rFonts w:hint="eastAsia" w:ascii="方正仿宋_GBK" w:hAnsi="方正仿宋_GBK" w:eastAsia="方正仿宋_GBK" w:cs="方正仿宋_GBK"/>
          <w:sz w:val="32"/>
          <w:szCs w:val="32"/>
        </w:rPr>
        <w:t>督导根据社工实际情况，自行决定督导内容。</w:t>
      </w:r>
    </w:p>
    <w:p>
      <w:pPr>
        <w:spacing w:line="60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（二）督导质量的保证</w:t>
      </w:r>
    </w:p>
    <w:p>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在实际督导过程中，为保证督导质量，接受督导的社工须对督导工作进行反馈，在一次督导结束1周之内提交《督导记录表》；</w:t>
      </w:r>
    </w:p>
    <w:p>
      <w:pPr>
        <w:spacing w:line="60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针对实际督导过程中出现的问题与困难，接受督导和提供督导的双方须及时沟通，正向处理与面对。</w:t>
      </w: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spacing w:line="570" w:lineRule="exact"/>
        <w:ind w:firstLine="640" w:firstLineChars="200"/>
        <w:rPr>
          <w:rFonts w:eastAsia="方正仿宋_GBK"/>
          <w:b/>
          <w:bCs/>
          <w:color w:val="000000"/>
          <w:sz w:val="32"/>
          <w:szCs w:val="32"/>
        </w:rPr>
      </w:pPr>
    </w:p>
    <w:p>
      <w:pPr>
        <w:spacing w:line="570" w:lineRule="exact"/>
        <w:ind w:firstLine="640" w:firstLineChars="200"/>
        <w:rPr>
          <w:rFonts w:eastAsia="方正仿宋_GBK"/>
          <w:b/>
          <w:bCs/>
          <w:color w:val="000000"/>
          <w:sz w:val="32"/>
          <w:szCs w:val="32"/>
        </w:rPr>
      </w:pPr>
    </w:p>
    <w:p>
      <w:pPr>
        <w:spacing w:line="570" w:lineRule="exact"/>
        <w:ind w:firstLine="640" w:firstLineChars="200"/>
        <w:rPr>
          <w:rFonts w:eastAsia="方正仿宋_GBK"/>
          <w:b/>
          <w:bCs/>
          <w:color w:val="000000"/>
          <w:sz w:val="32"/>
          <w:szCs w:val="32"/>
        </w:rPr>
      </w:pPr>
    </w:p>
    <w:p>
      <w:pPr>
        <w:spacing w:line="570" w:lineRule="exact"/>
        <w:ind w:firstLine="640" w:firstLineChars="200"/>
        <w:rPr>
          <w:rFonts w:eastAsia="方正仿宋_GBK"/>
          <w:b/>
          <w:bCs/>
          <w:color w:val="000000"/>
          <w:sz w:val="32"/>
          <w:szCs w:val="32"/>
        </w:rPr>
      </w:pPr>
    </w:p>
    <w:p>
      <w:pPr>
        <w:spacing w:line="570" w:lineRule="exact"/>
        <w:ind w:firstLine="640" w:firstLineChars="200"/>
        <w:rPr>
          <w:rFonts w:eastAsia="方正仿宋_GBK"/>
          <w:b/>
          <w:bCs/>
          <w:color w:val="000000"/>
          <w:sz w:val="32"/>
          <w:szCs w:val="32"/>
        </w:rPr>
      </w:pPr>
    </w:p>
    <w:p>
      <w:pPr>
        <w:pStyle w:val="8"/>
        <w:spacing w:line="570" w:lineRule="exact"/>
        <w:jc w:val="left"/>
        <w:rPr>
          <w:rFonts w:ascii="方正黑体_GBK" w:hAnsi="方正黑体_GBK" w:eastAsia="方正黑体_GBK" w:cs="方正黑体_GBK"/>
          <w:b w:val="0"/>
          <w:bCs/>
        </w:rPr>
      </w:pPr>
    </w:p>
    <w:p>
      <w:pPr>
        <w:pStyle w:val="8"/>
        <w:spacing w:line="570" w:lineRule="exact"/>
        <w:jc w:val="left"/>
        <w:rPr>
          <w:rFonts w:ascii="方正黑体_GBK" w:hAnsi="方正黑体_GBK" w:eastAsia="方正黑体_GBK" w:cs="方正黑体_GBK"/>
          <w:b w:val="0"/>
          <w:bCs/>
        </w:rPr>
      </w:pPr>
    </w:p>
    <w:p>
      <w:pPr>
        <w:pStyle w:val="8"/>
        <w:spacing w:line="570" w:lineRule="exact"/>
        <w:jc w:val="left"/>
        <w:rPr>
          <w:rFonts w:ascii="方正黑体_GBK" w:hAnsi="方正黑体_GBK" w:eastAsia="方正黑体_GBK" w:cs="方正黑体_GBK"/>
          <w:b w:val="0"/>
          <w:bCs/>
        </w:rPr>
      </w:pPr>
    </w:p>
    <w:p>
      <w:pPr>
        <w:pStyle w:val="8"/>
        <w:spacing w:line="570" w:lineRule="exact"/>
        <w:jc w:val="left"/>
        <w:rPr>
          <w:rFonts w:ascii="方正黑体_GBK" w:hAnsi="方正黑体_GBK" w:eastAsia="方正黑体_GBK" w:cs="方正黑体_GBK"/>
          <w:b w:val="0"/>
          <w:bCs/>
        </w:rPr>
      </w:pPr>
    </w:p>
    <w:p>
      <w:pPr>
        <w:pStyle w:val="8"/>
        <w:spacing w:line="570" w:lineRule="exact"/>
        <w:jc w:val="left"/>
        <w:rPr>
          <w:rFonts w:ascii="方正黑体_GBK" w:hAnsi="方正黑体_GBK" w:eastAsia="方正黑体_GBK" w:cs="方正黑体_GBK"/>
          <w:b w:val="0"/>
          <w:bCs/>
        </w:rPr>
      </w:pPr>
    </w:p>
    <w:p>
      <w:pPr>
        <w:pStyle w:val="8"/>
        <w:spacing w:line="570" w:lineRule="exact"/>
        <w:jc w:val="left"/>
        <w:rPr>
          <w:rFonts w:ascii="方正黑体_GBK" w:hAnsi="方正黑体_GBK" w:eastAsia="方正黑体_GBK" w:cs="方正黑体_GBK"/>
          <w:b w:val="0"/>
          <w:bCs/>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沙坪坝区</w:t>
      </w:r>
      <w:r>
        <w:rPr>
          <w:rFonts w:hint="eastAsia" w:ascii="Times New Roman" w:hAnsi="Times New Roman" w:eastAsia="方正小标宋_GBK"/>
          <w:sz w:val="44"/>
          <w:szCs w:val="44"/>
        </w:rPr>
        <w:t>“</w:t>
      </w:r>
      <w:r>
        <w:rPr>
          <w:rFonts w:ascii="Times New Roman" w:hAnsi="Times New Roman" w:eastAsia="方正小标宋_GBK"/>
          <w:sz w:val="44"/>
          <w:szCs w:val="44"/>
        </w:rPr>
        <w:t>毕业季红岩社工计划</w:t>
      </w:r>
      <w:r>
        <w:rPr>
          <w:rFonts w:hint="eastAsia" w:ascii="Times New Roman" w:hAnsi="Times New Roman" w:eastAsia="方正小标宋_GBK"/>
          <w:sz w:val="44"/>
          <w:szCs w:val="44"/>
        </w:rPr>
        <w:t>”</w:t>
      </w:r>
      <w:r>
        <w:rPr>
          <w:rFonts w:ascii="Times New Roman" w:hAnsi="Times New Roman" w:eastAsia="方正小标宋_GBK"/>
          <w:sz w:val="44"/>
          <w:szCs w:val="44"/>
        </w:rPr>
        <w:t>创业导师</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队伍建设管理办法（试行）</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第一条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为加大对沙坪坝区“毕业季红岩社工计划”创业就业的引导和扶持力度，贯彻落实才培养制度，特制定本办法。</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第二条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导师应具备的基本条件</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w:t>
      </w:r>
      <w:r>
        <w:rPr>
          <w:rFonts w:ascii="Times New Roman" w:hAnsi="Times New Roman" w:eastAsia="方正仿宋_GBK"/>
          <w:sz w:val="32"/>
          <w:szCs w:val="32"/>
        </w:rPr>
        <w:t>具有较强的社会责任感和奉献精神，较好的语言表达能力。</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（二）</w:t>
      </w:r>
      <w:r>
        <w:rPr>
          <w:rFonts w:ascii="Times New Roman" w:hAnsi="Times New Roman" w:eastAsia="方正仿宋_GBK"/>
          <w:sz w:val="32"/>
          <w:szCs w:val="32"/>
        </w:rPr>
        <w:t>有创业就业指导方面的经验，对就业、创业问题有一定研究。</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（三）</w:t>
      </w:r>
      <w:r>
        <w:rPr>
          <w:rFonts w:ascii="Times New Roman" w:hAnsi="Times New Roman" w:eastAsia="方正仿宋_GBK"/>
          <w:sz w:val="32"/>
          <w:szCs w:val="32"/>
        </w:rPr>
        <w:t>热心沙坪坝区“毕业季红岩社工计划”创业就业指导工作。</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第三条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导师团队构成</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w:t>
      </w:r>
      <w:r>
        <w:rPr>
          <w:rFonts w:ascii="Times New Roman" w:hAnsi="Times New Roman" w:eastAsia="方正仿宋_GBK"/>
          <w:sz w:val="32"/>
          <w:szCs w:val="32"/>
        </w:rPr>
        <w:t>知名专家</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（二）</w:t>
      </w:r>
      <w:r>
        <w:rPr>
          <w:rFonts w:ascii="Times New Roman" w:hAnsi="Times New Roman" w:eastAsia="方正仿宋_GBK"/>
          <w:sz w:val="32"/>
          <w:szCs w:val="32"/>
        </w:rPr>
        <w:t>重庆英才</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（三）</w:t>
      </w:r>
      <w:r>
        <w:rPr>
          <w:rFonts w:ascii="Times New Roman" w:hAnsi="Times New Roman" w:eastAsia="方正仿宋_GBK"/>
          <w:sz w:val="32"/>
          <w:szCs w:val="32"/>
        </w:rPr>
        <w:t>政协委员</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（四）</w:t>
      </w:r>
      <w:r>
        <w:rPr>
          <w:rFonts w:ascii="Times New Roman" w:hAnsi="Times New Roman" w:eastAsia="方正仿宋_GBK"/>
          <w:sz w:val="32"/>
          <w:szCs w:val="32"/>
        </w:rPr>
        <w:t>高校教师</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第四条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导师职责</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w:t>
      </w:r>
      <w:r>
        <w:rPr>
          <w:rFonts w:ascii="Times New Roman" w:hAnsi="Times New Roman" w:eastAsia="方正仿宋_GBK"/>
          <w:sz w:val="32"/>
          <w:szCs w:val="32"/>
        </w:rPr>
        <w:t>导师团队定期召开会议，商议、研究、指导导师团队各分组（按系成立）的工作，制定工作计划。</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（二）</w:t>
      </w:r>
      <w:r>
        <w:rPr>
          <w:rFonts w:ascii="Times New Roman" w:hAnsi="Times New Roman" w:eastAsia="方正仿宋_GBK"/>
          <w:sz w:val="32"/>
          <w:szCs w:val="32"/>
        </w:rPr>
        <w:t>导师团队遵循分类指导、小型多样、灵活机动的原则开展工作。</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（三）</w:t>
      </w:r>
      <w:r>
        <w:rPr>
          <w:rFonts w:ascii="Times New Roman" w:hAnsi="Times New Roman" w:eastAsia="方正仿宋_GBK"/>
          <w:sz w:val="32"/>
          <w:szCs w:val="32"/>
        </w:rPr>
        <w:t>导师加强与沙坪坝区“毕业季红岩社工计划”项目学生的沟通交流，有针对性地开展创业辅导工作：为创业大学生提供有关法律、法规辅导和就业、创业指导，参与创业论坛授课，提高大学生就业、创业能力；以自身成功经验和工作经历指导创业大学生熟悉市场规则，提高创业本领，规避创业风险，增强创业实效；开展其他专业性的服务，做好相关的理论研究。</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（四）</w:t>
      </w:r>
      <w:r>
        <w:rPr>
          <w:rFonts w:ascii="Times New Roman" w:hAnsi="Times New Roman" w:eastAsia="方正仿宋_GBK"/>
          <w:sz w:val="32"/>
          <w:szCs w:val="32"/>
        </w:rPr>
        <w:t>导师团队办公室按照区民政局制定的工作规划，制定具体的落实方案，组织导师参加各类活动，做好宣传报道和后勤保障工作。</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第五条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导师的聘用和服务期限。由区民政局向导师颁发聘书。创业导师服务期限为3年。导师任期内每年指导创业大学生，指导时间由导师和创业大学生协商安排。</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第六条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考核和表彰。区民政局根据导师指导情况进行年度考核和表彰。考核情况作为评选“优秀创业导师”的参考依据。连续6个月没有开展指导工作的导师取消表彰和推荐资格。</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第七条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其他。导师必须严格遵守国家法律法规。如有违反国家法律的行为，由创业就业工作委员会撤销其创业导师资格。</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第八条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本办法的解释权归于沙坪坝区民政局。</w:t>
      </w:r>
    </w:p>
    <w:p>
      <w:pPr>
        <w:spacing w:line="600" w:lineRule="exact"/>
        <w:ind w:firstLine="640" w:firstLineChars="200"/>
        <w:rPr>
          <w:rFonts w:ascii="Times New Roman" w:hAnsi="Times New Roman" w:eastAsia="方正仿宋_GBK" w:cs="Times New Roman"/>
          <w:sz w:val="32"/>
          <w:szCs w:val="32"/>
        </w:rPr>
      </w:pPr>
      <w:r>
        <w:rPr>
          <w:rFonts w:hint="eastAsia" w:ascii="方正黑体_GBK" w:hAnsi="Times New Roman" w:eastAsia="方正黑体_GBK"/>
          <w:sz w:val="32"/>
          <w:szCs w:val="32"/>
        </w:rPr>
        <w:t>第九条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本办法自2023年6月30日起执行。</w:t>
      </w:r>
      <w:r>
        <w:rPr>
          <w:rFonts w:ascii="Times New Roman" w:hAnsi="Times New Roman" w:eastAsia="方正楷体_GBK" w:cs="Times New Roman"/>
          <w:sz w:val="32"/>
          <w:szCs w:val="32"/>
        </w:rPr>
        <w:tab/>
      </w:r>
      <w:r>
        <w:rPr>
          <w:rFonts w:ascii="Times New Roman" w:hAnsi="Times New Roman" w:eastAsia="方正楷体_GBK" w:cs="Times New Roman"/>
          <w:sz w:val="32"/>
          <w:szCs w:val="32"/>
        </w:rPr>
        <w:t xml:space="preserve">                 </w:t>
      </w:r>
      <w:r>
        <w:rPr>
          <w:rFonts w:hint="eastAsia" w:ascii="Times New Roman" w:hAnsi="Times New Roman" w:eastAsia="方正仿宋_GBK" w:cs="Times New Roman"/>
          <w:sz w:val="32"/>
          <w:szCs w:val="32"/>
        </w:rPr>
        <w:t xml:space="preserve">     </w:t>
      </w:r>
    </w:p>
    <w:p>
      <w:pPr>
        <w:pStyle w:val="7"/>
        <w:spacing w:before="0" w:beforeAutospacing="0" w:after="0" w:afterAutospacing="0" w:line="594" w:lineRule="exact"/>
        <w:ind w:firstLine="640" w:firstLineChars="200"/>
        <w:rPr>
          <w:rFonts w:hint="eastAsia" w:ascii="方正仿宋_GBK" w:hAnsi="华文仿宋" w:eastAsia="方正仿宋_GBK"/>
          <w:color w:val="000000"/>
          <w:sz w:val="32"/>
          <w:szCs w:val="32"/>
        </w:rPr>
      </w:pPr>
    </w:p>
    <w:p>
      <w:pPr>
        <w:pStyle w:val="7"/>
        <w:spacing w:before="0" w:beforeAutospacing="0" w:after="0" w:afterAutospacing="0" w:line="594" w:lineRule="exact"/>
        <w:rPr>
          <w:rFonts w:ascii="方正仿宋_GBK" w:hAnsi="华文仿宋" w:eastAsia="方正仿宋_GBK"/>
          <w:color w:val="000000"/>
          <w:sz w:val="32"/>
          <w:szCs w:val="32"/>
        </w:rPr>
      </w:pPr>
    </w:p>
    <w:p>
      <w:pPr>
        <w:pBdr>
          <w:top w:val="single" w:color="auto" w:sz="4" w:space="8"/>
          <w:bottom w:val="single" w:color="auto" w:sz="4" w:space="0"/>
        </w:pBdr>
        <w:tabs>
          <w:tab w:val="left" w:pos="8505"/>
        </w:tabs>
        <w:ind w:firstLine="280" w:firstLineChars="100"/>
        <w:rPr>
          <w:rFonts w:ascii="华文仿宋" w:hAnsi="华文仿宋" w:eastAsia="华文仿宋" w:cs="Times New Roman"/>
        </w:rPr>
      </w:pPr>
      <w:r>
        <w:rPr>
          <w:rFonts w:hint="eastAsia" w:ascii="方正仿宋_GBK" w:hAnsi="华文仿宋" w:eastAsia="方正仿宋_GBK" w:cs="Times New Roman"/>
          <w:color w:val="000000"/>
          <w:sz w:val="28"/>
          <w:szCs w:val="28"/>
        </w:rPr>
        <w:t>重庆市沙坪坝区民政局</w:t>
      </w:r>
      <w:r>
        <w:rPr>
          <w:rFonts w:hint="eastAsia" w:ascii="方正仿宋_GBK" w:eastAsia="方正仿宋_GBK"/>
          <w:sz w:val="28"/>
          <w:szCs w:val="28"/>
        </w:rPr>
        <w:t>办公室</w:t>
      </w:r>
      <w:r>
        <w:rPr>
          <w:rFonts w:ascii="华文仿宋" w:hAnsi="华文仿宋" w:eastAsia="华文仿宋" w:cs="Times New Roman"/>
          <w:color w:val="000000"/>
          <w:sz w:val="28"/>
          <w:szCs w:val="28"/>
        </w:rPr>
        <w:t xml:space="preserve"> </w:t>
      </w:r>
      <w:r>
        <w:rPr>
          <w:rFonts w:hint="eastAsia" w:ascii="华文仿宋" w:hAnsi="华文仿宋" w:eastAsia="华文仿宋" w:cs="Times New Roman"/>
          <w:color w:val="000000"/>
          <w:sz w:val="28"/>
          <w:szCs w:val="28"/>
        </w:rPr>
        <w:t xml:space="preserve">    </w:t>
      </w:r>
      <w:r>
        <w:rPr>
          <w:rFonts w:ascii="华文仿宋" w:hAnsi="华文仿宋" w:eastAsia="华文仿宋" w:cs="Times New Roman"/>
          <w:color w:val="000000"/>
          <w:sz w:val="28"/>
          <w:szCs w:val="28"/>
        </w:rPr>
        <w:t xml:space="preserve">     </w:t>
      </w:r>
      <w:r>
        <w:rPr>
          <w:rFonts w:hint="eastAsia" w:ascii="华文仿宋" w:hAnsi="华文仿宋" w:eastAsia="华文仿宋" w:cs="Times New Roman"/>
          <w:color w:val="000000"/>
          <w:sz w:val="28"/>
          <w:szCs w:val="28"/>
        </w:rPr>
        <w:t xml:space="preserve">    </w:t>
      </w:r>
      <w:r>
        <w:rPr>
          <w:rFonts w:hint="eastAsia" w:ascii="Times New Roman" w:hAnsi="Times New Roman" w:eastAsia="方正仿宋_GBK" w:cs="Times New Roman"/>
          <w:color w:val="000000"/>
          <w:sz w:val="28"/>
          <w:szCs w:val="28"/>
        </w:rPr>
        <w:t>2023</w:t>
      </w:r>
      <w:r>
        <w:rPr>
          <w:rFonts w:hint="eastAsia" w:ascii="方正仿宋_GBK" w:hAnsi="华文仿宋" w:eastAsia="方正仿宋_GBK" w:cs="Times New Roman"/>
          <w:color w:val="000000"/>
          <w:sz w:val="28"/>
          <w:szCs w:val="28"/>
        </w:rPr>
        <w:t>年</w:t>
      </w:r>
      <w:r>
        <w:rPr>
          <w:rFonts w:hint="eastAsia" w:ascii="Times New Roman" w:hAnsi="Times New Roman" w:eastAsia="方正仿宋_GBK" w:cs="Times New Roman"/>
          <w:color w:val="000000"/>
          <w:sz w:val="28"/>
          <w:szCs w:val="28"/>
        </w:rPr>
        <w:t>7</w:t>
      </w:r>
      <w:r>
        <w:rPr>
          <w:rFonts w:hint="eastAsia" w:ascii="方正仿宋_GBK" w:hAnsi="华文仿宋" w:eastAsia="方正仿宋_GBK" w:cs="Times New Roman"/>
          <w:color w:val="000000"/>
          <w:sz w:val="28"/>
          <w:szCs w:val="28"/>
        </w:rPr>
        <w:t>月</w:t>
      </w:r>
      <w:r>
        <w:rPr>
          <w:rFonts w:hint="eastAsia" w:ascii="Times New Roman" w:hAnsi="Times New Roman" w:eastAsia="方正仿宋_GBK" w:cs="Times New Roman"/>
          <w:color w:val="000000"/>
          <w:sz w:val="28"/>
          <w:szCs w:val="28"/>
        </w:rPr>
        <w:t>25</w:t>
      </w:r>
      <w:r>
        <w:rPr>
          <w:rFonts w:hint="eastAsia" w:ascii="方正仿宋_GBK" w:hAnsi="华文仿宋" w:eastAsia="方正仿宋_GBK" w:cs="Times New Roman"/>
          <w:color w:val="000000"/>
          <w:sz w:val="28"/>
          <w:szCs w:val="28"/>
        </w:rPr>
        <w:t>日印发</w:t>
      </w:r>
      <w:r>
        <w:rPr>
          <w:rFonts w:ascii="华文仿宋" w:hAnsi="华文仿宋" w:eastAsia="华文仿宋" w:cs="Times New Roman"/>
        </w:rPr>
        <w:tab/>
      </w:r>
    </w:p>
    <w:sectPr>
      <w:footerReference r:id="rId3" w:type="default"/>
      <w:footerReference r:id="rId4" w:type="even"/>
      <w:pgSz w:w="11906" w:h="16838"/>
      <w:pgMar w:top="1985" w:right="1446" w:bottom="1644" w:left="1446" w:header="851" w:footer="992" w:gutter="0"/>
      <w:pgNumType w:start="1"/>
      <w:cols w:space="425" w:num="1"/>
      <w:docGrid w:linePitch="312" w:charSpace="138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MathJax_WinIE6">
    <w:altName w:val="Segoe Print"/>
    <w:panose1 w:val="00000000000000000000"/>
    <w:charset w:val="00"/>
    <w:family w:val="auto"/>
    <w:pitch w:val="default"/>
    <w:sig w:usb0="00000000" w:usb1="00000000" w:usb2="00000000" w:usb3="00000000" w:csb0="2000008F" w:csb1="5E03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5876"/>
      <w:docPartObj>
        <w:docPartGallery w:val="autotext"/>
      </w:docPartObj>
    </w:sdtPr>
    <w:sdtContent>
      <w:p>
        <w:pPr>
          <w:pStyle w:val="4"/>
          <w:ind w:right="180"/>
          <w:jc w:val="right"/>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5901"/>
      <w:docPartObj>
        <w:docPartGallery w:val="autotext"/>
      </w:docPartObj>
    </w:sdtPr>
    <w:sdtContent>
      <w:p>
        <w:pPr>
          <w:pStyle w:val="4"/>
          <w:ind w:firstLine="180" w:firstLineChars="100"/>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mYmQxNTUzNTI2YjJkNzY4MjViMjIwNDE0YjI4ZDUifQ=="/>
  </w:docVars>
  <w:rsids>
    <w:rsidRoot w:val="000F753A"/>
    <w:rsid w:val="00004355"/>
    <w:rsid w:val="00007394"/>
    <w:rsid w:val="00024BDD"/>
    <w:rsid w:val="0002636A"/>
    <w:rsid w:val="00027952"/>
    <w:rsid w:val="00030DEF"/>
    <w:rsid w:val="00033B17"/>
    <w:rsid w:val="00041A32"/>
    <w:rsid w:val="00046116"/>
    <w:rsid w:val="00060FCC"/>
    <w:rsid w:val="00063480"/>
    <w:rsid w:val="0006791B"/>
    <w:rsid w:val="000717D5"/>
    <w:rsid w:val="00072726"/>
    <w:rsid w:val="00072E74"/>
    <w:rsid w:val="00075070"/>
    <w:rsid w:val="00075484"/>
    <w:rsid w:val="000830E7"/>
    <w:rsid w:val="00083F6D"/>
    <w:rsid w:val="00092E24"/>
    <w:rsid w:val="00094074"/>
    <w:rsid w:val="000A0E6C"/>
    <w:rsid w:val="000B4006"/>
    <w:rsid w:val="000B7AFE"/>
    <w:rsid w:val="000C01A3"/>
    <w:rsid w:val="000C5907"/>
    <w:rsid w:val="000D65B1"/>
    <w:rsid w:val="000E1404"/>
    <w:rsid w:val="000E1CEB"/>
    <w:rsid w:val="000E2D74"/>
    <w:rsid w:val="000E5890"/>
    <w:rsid w:val="000F2541"/>
    <w:rsid w:val="000F30D2"/>
    <w:rsid w:val="000F3283"/>
    <w:rsid w:val="000F72D0"/>
    <w:rsid w:val="000F753A"/>
    <w:rsid w:val="00106913"/>
    <w:rsid w:val="00107554"/>
    <w:rsid w:val="00112A0D"/>
    <w:rsid w:val="00113FE2"/>
    <w:rsid w:val="0012404C"/>
    <w:rsid w:val="0013514E"/>
    <w:rsid w:val="00136224"/>
    <w:rsid w:val="001376D5"/>
    <w:rsid w:val="001408DE"/>
    <w:rsid w:val="001576A3"/>
    <w:rsid w:val="00160BF9"/>
    <w:rsid w:val="00166EE1"/>
    <w:rsid w:val="00174AD3"/>
    <w:rsid w:val="0017773B"/>
    <w:rsid w:val="00181DD7"/>
    <w:rsid w:val="00184CFF"/>
    <w:rsid w:val="00193D69"/>
    <w:rsid w:val="00196C0F"/>
    <w:rsid w:val="001A3BBA"/>
    <w:rsid w:val="001B127D"/>
    <w:rsid w:val="001B4AA1"/>
    <w:rsid w:val="001B53F7"/>
    <w:rsid w:val="001B58B8"/>
    <w:rsid w:val="001B74B9"/>
    <w:rsid w:val="001C2FDE"/>
    <w:rsid w:val="001C6B3C"/>
    <w:rsid w:val="001C6FAC"/>
    <w:rsid w:val="001C76E6"/>
    <w:rsid w:val="001D30F2"/>
    <w:rsid w:val="001D4637"/>
    <w:rsid w:val="001D64B2"/>
    <w:rsid w:val="001E156A"/>
    <w:rsid w:val="001E7601"/>
    <w:rsid w:val="001F6055"/>
    <w:rsid w:val="002015C1"/>
    <w:rsid w:val="00217174"/>
    <w:rsid w:val="00217BFF"/>
    <w:rsid w:val="00221E3D"/>
    <w:rsid w:val="00235DE4"/>
    <w:rsid w:val="0023611C"/>
    <w:rsid w:val="00240509"/>
    <w:rsid w:val="00244EE0"/>
    <w:rsid w:val="0024647F"/>
    <w:rsid w:val="00250BE4"/>
    <w:rsid w:val="00253E13"/>
    <w:rsid w:val="00257FF7"/>
    <w:rsid w:val="00270ED9"/>
    <w:rsid w:val="00272A9A"/>
    <w:rsid w:val="0028141A"/>
    <w:rsid w:val="002922BD"/>
    <w:rsid w:val="00296526"/>
    <w:rsid w:val="002A41A1"/>
    <w:rsid w:val="002B2607"/>
    <w:rsid w:val="002C26AF"/>
    <w:rsid w:val="002D42C0"/>
    <w:rsid w:val="002D4FC4"/>
    <w:rsid w:val="002E0A67"/>
    <w:rsid w:val="002F7957"/>
    <w:rsid w:val="00327E9E"/>
    <w:rsid w:val="00330196"/>
    <w:rsid w:val="00330D80"/>
    <w:rsid w:val="003332C0"/>
    <w:rsid w:val="003534F2"/>
    <w:rsid w:val="00356C78"/>
    <w:rsid w:val="00364CBF"/>
    <w:rsid w:val="003724E4"/>
    <w:rsid w:val="0039083B"/>
    <w:rsid w:val="00394322"/>
    <w:rsid w:val="003B102A"/>
    <w:rsid w:val="003C3338"/>
    <w:rsid w:val="003D145C"/>
    <w:rsid w:val="003E4BF1"/>
    <w:rsid w:val="003E5CC7"/>
    <w:rsid w:val="003F05DD"/>
    <w:rsid w:val="003F6A85"/>
    <w:rsid w:val="00400F57"/>
    <w:rsid w:val="00401AB6"/>
    <w:rsid w:val="00403087"/>
    <w:rsid w:val="004049B5"/>
    <w:rsid w:val="00416BC7"/>
    <w:rsid w:val="00416D44"/>
    <w:rsid w:val="004172F5"/>
    <w:rsid w:val="00420BD6"/>
    <w:rsid w:val="0042545E"/>
    <w:rsid w:val="00432EE6"/>
    <w:rsid w:val="004508B5"/>
    <w:rsid w:val="00462D82"/>
    <w:rsid w:val="00467BF3"/>
    <w:rsid w:val="00472B93"/>
    <w:rsid w:val="00474599"/>
    <w:rsid w:val="004745C7"/>
    <w:rsid w:val="004824B5"/>
    <w:rsid w:val="00496CDF"/>
    <w:rsid w:val="004978B4"/>
    <w:rsid w:val="004A25CA"/>
    <w:rsid w:val="004A612B"/>
    <w:rsid w:val="004C38A1"/>
    <w:rsid w:val="004D2BFF"/>
    <w:rsid w:val="004D4024"/>
    <w:rsid w:val="004D4950"/>
    <w:rsid w:val="004D594F"/>
    <w:rsid w:val="004D6DDF"/>
    <w:rsid w:val="004E49F9"/>
    <w:rsid w:val="004F41F7"/>
    <w:rsid w:val="004F4AF5"/>
    <w:rsid w:val="005062CC"/>
    <w:rsid w:val="0051152B"/>
    <w:rsid w:val="00516397"/>
    <w:rsid w:val="00521B4C"/>
    <w:rsid w:val="0053420D"/>
    <w:rsid w:val="00540E3B"/>
    <w:rsid w:val="00547906"/>
    <w:rsid w:val="005572D3"/>
    <w:rsid w:val="00560C4F"/>
    <w:rsid w:val="005662F8"/>
    <w:rsid w:val="00581156"/>
    <w:rsid w:val="00582CBB"/>
    <w:rsid w:val="00594123"/>
    <w:rsid w:val="00595367"/>
    <w:rsid w:val="005973B1"/>
    <w:rsid w:val="005B1274"/>
    <w:rsid w:val="005B2321"/>
    <w:rsid w:val="005B5394"/>
    <w:rsid w:val="005C1622"/>
    <w:rsid w:val="005C2603"/>
    <w:rsid w:val="005C3A20"/>
    <w:rsid w:val="005C64D1"/>
    <w:rsid w:val="005C7562"/>
    <w:rsid w:val="005D1ECC"/>
    <w:rsid w:val="005F01D8"/>
    <w:rsid w:val="005F61F3"/>
    <w:rsid w:val="00611A5B"/>
    <w:rsid w:val="006235EE"/>
    <w:rsid w:val="00633D10"/>
    <w:rsid w:val="006407E2"/>
    <w:rsid w:val="00642DC6"/>
    <w:rsid w:val="00656DB4"/>
    <w:rsid w:val="00657A2B"/>
    <w:rsid w:val="00662EB8"/>
    <w:rsid w:val="0066705A"/>
    <w:rsid w:val="006675C8"/>
    <w:rsid w:val="00682CDD"/>
    <w:rsid w:val="006871A7"/>
    <w:rsid w:val="00687D72"/>
    <w:rsid w:val="0069171B"/>
    <w:rsid w:val="006927DB"/>
    <w:rsid w:val="00693449"/>
    <w:rsid w:val="006A6F58"/>
    <w:rsid w:val="006B44BC"/>
    <w:rsid w:val="006B4DBA"/>
    <w:rsid w:val="006C081F"/>
    <w:rsid w:val="006C17C1"/>
    <w:rsid w:val="006C1C90"/>
    <w:rsid w:val="006C5F99"/>
    <w:rsid w:val="006D0D31"/>
    <w:rsid w:val="006D750E"/>
    <w:rsid w:val="006E60BC"/>
    <w:rsid w:val="006F4927"/>
    <w:rsid w:val="006F4AF3"/>
    <w:rsid w:val="006F55BE"/>
    <w:rsid w:val="0070627E"/>
    <w:rsid w:val="007073D4"/>
    <w:rsid w:val="00710DB6"/>
    <w:rsid w:val="00711368"/>
    <w:rsid w:val="007116CA"/>
    <w:rsid w:val="007120B5"/>
    <w:rsid w:val="00714230"/>
    <w:rsid w:val="0071601B"/>
    <w:rsid w:val="00716512"/>
    <w:rsid w:val="007203F7"/>
    <w:rsid w:val="00722D6E"/>
    <w:rsid w:val="00735555"/>
    <w:rsid w:val="00737C16"/>
    <w:rsid w:val="007459CE"/>
    <w:rsid w:val="00751833"/>
    <w:rsid w:val="00751BD4"/>
    <w:rsid w:val="00754065"/>
    <w:rsid w:val="00754B9C"/>
    <w:rsid w:val="00763F79"/>
    <w:rsid w:val="00770654"/>
    <w:rsid w:val="00794642"/>
    <w:rsid w:val="00795EC2"/>
    <w:rsid w:val="007A0C13"/>
    <w:rsid w:val="007A3F60"/>
    <w:rsid w:val="007C7B95"/>
    <w:rsid w:val="007D0924"/>
    <w:rsid w:val="007D1E5F"/>
    <w:rsid w:val="007D2101"/>
    <w:rsid w:val="007D3A02"/>
    <w:rsid w:val="007D64FB"/>
    <w:rsid w:val="007F094A"/>
    <w:rsid w:val="007F25A1"/>
    <w:rsid w:val="007F3BB4"/>
    <w:rsid w:val="007F55D8"/>
    <w:rsid w:val="00802699"/>
    <w:rsid w:val="00807D03"/>
    <w:rsid w:val="008135F8"/>
    <w:rsid w:val="00815A09"/>
    <w:rsid w:val="0082792E"/>
    <w:rsid w:val="00834018"/>
    <w:rsid w:val="00835498"/>
    <w:rsid w:val="008407EA"/>
    <w:rsid w:val="00853C97"/>
    <w:rsid w:val="00854E9B"/>
    <w:rsid w:val="00857561"/>
    <w:rsid w:val="008869D0"/>
    <w:rsid w:val="008951AE"/>
    <w:rsid w:val="008A1B88"/>
    <w:rsid w:val="008A5ECD"/>
    <w:rsid w:val="008A629C"/>
    <w:rsid w:val="008A67A1"/>
    <w:rsid w:val="008B1A8F"/>
    <w:rsid w:val="008B1FC1"/>
    <w:rsid w:val="008C119A"/>
    <w:rsid w:val="008C2D41"/>
    <w:rsid w:val="008C3BD6"/>
    <w:rsid w:val="008C6E20"/>
    <w:rsid w:val="008D24DD"/>
    <w:rsid w:val="008D3D53"/>
    <w:rsid w:val="008D4B06"/>
    <w:rsid w:val="008D5C0A"/>
    <w:rsid w:val="008D7180"/>
    <w:rsid w:val="008D7F05"/>
    <w:rsid w:val="008E1E4B"/>
    <w:rsid w:val="008E6139"/>
    <w:rsid w:val="008E713A"/>
    <w:rsid w:val="008F0E27"/>
    <w:rsid w:val="00900C82"/>
    <w:rsid w:val="0090273B"/>
    <w:rsid w:val="00904B7C"/>
    <w:rsid w:val="009069BC"/>
    <w:rsid w:val="00920CEE"/>
    <w:rsid w:val="00933C26"/>
    <w:rsid w:val="0093620F"/>
    <w:rsid w:val="0093662A"/>
    <w:rsid w:val="00953F7F"/>
    <w:rsid w:val="0096115D"/>
    <w:rsid w:val="00962B64"/>
    <w:rsid w:val="00962D70"/>
    <w:rsid w:val="0096780A"/>
    <w:rsid w:val="009738BB"/>
    <w:rsid w:val="00980064"/>
    <w:rsid w:val="009809CB"/>
    <w:rsid w:val="00993CA2"/>
    <w:rsid w:val="009A1AE7"/>
    <w:rsid w:val="009A2262"/>
    <w:rsid w:val="009A7334"/>
    <w:rsid w:val="009B015A"/>
    <w:rsid w:val="009B0188"/>
    <w:rsid w:val="009B650E"/>
    <w:rsid w:val="009B7A16"/>
    <w:rsid w:val="009E36D6"/>
    <w:rsid w:val="009E65DC"/>
    <w:rsid w:val="009E7F80"/>
    <w:rsid w:val="009F331F"/>
    <w:rsid w:val="009F4220"/>
    <w:rsid w:val="00A04250"/>
    <w:rsid w:val="00A10B49"/>
    <w:rsid w:val="00A262C3"/>
    <w:rsid w:val="00A26E6A"/>
    <w:rsid w:val="00A30165"/>
    <w:rsid w:val="00A30D95"/>
    <w:rsid w:val="00A42977"/>
    <w:rsid w:val="00A5067C"/>
    <w:rsid w:val="00A617C7"/>
    <w:rsid w:val="00A61F2D"/>
    <w:rsid w:val="00A630AE"/>
    <w:rsid w:val="00A65C2A"/>
    <w:rsid w:val="00A65E48"/>
    <w:rsid w:val="00A672DD"/>
    <w:rsid w:val="00A71333"/>
    <w:rsid w:val="00A85F2F"/>
    <w:rsid w:val="00A90373"/>
    <w:rsid w:val="00A93E45"/>
    <w:rsid w:val="00AA0329"/>
    <w:rsid w:val="00AB0AAB"/>
    <w:rsid w:val="00AB123C"/>
    <w:rsid w:val="00AC2889"/>
    <w:rsid w:val="00AC2FA7"/>
    <w:rsid w:val="00AC6577"/>
    <w:rsid w:val="00AC723E"/>
    <w:rsid w:val="00AD1B2A"/>
    <w:rsid w:val="00AE0F96"/>
    <w:rsid w:val="00AF1256"/>
    <w:rsid w:val="00B00002"/>
    <w:rsid w:val="00B073F6"/>
    <w:rsid w:val="00B15395"/>
    <w:rsid w:val="00B245FE"/>
    <w:rsid w:val="00B4596A"/>
    <w:rsid w:val="00B51892"/>
    <w:rsid w:val="00B54A2E"/>
    <w:rsid w:val="00B82F48"/>
    <w:rsid w:val="00B86C03"/>
    <w:rsid w:val="00B875CE"/>
    <w:rsid w:val="00BA3062"/>
    <w:rsid w:val="00BA5633"/>
    <w:rsid w:val="00BC4314"/>
    <w:rsid w:val="00BC7602"/>
    <w:rsid w:val="00BD498B"/>
    <w:rsid w:val="00BE3B43"/>
    <w:rsid w:val="00BE7B69"/>
    <w:rsid w:val="00C05EDD"/>
    <w:rsid w:val="00C104D0"/>
    <w:rsid w:val="00C15F39"/>
    <w:rsid w:val="00C2238A"/>
    <w:rsid w:val="00C31CF3"/>
    <w:rsid w:val="00C32B0F"/>
    <w:rsid w:val="00C34654"/>
    <w:rsid w:val="00C40466"/>
    <w:rsid w:val="00C40A2F"/>
    <w:rsid w:val="00C5762D"/>
    <w:rsid w:val="00C61771"/>
    <w:rsid w:val="00C74640"/>
    <w:rsid w:val="00C9007A"/>
    <w:rsid w:val="00C931CE"/>
    <w:rsid w:val="00C93857"/>
    <w:rsid w:val="00C961D4"/>
    <w:rsid w:val="00CA2443"/>
    <w:rsid w:val="00CA3446"/>
    <w:rsid w:val="00CA5C5E"/>
    <w:rsid w:val="00CD1EF9"/>
    <w:rsid w:val="00CD2B5F"/>
    <w:rsid w:val="00CD33AB"/>
    <w:rsid w:val="00CD6411"/>
    <w:rsid w:val="00CF6877"/>
    <w:rsid w:val="00CF6B7C"/>
    <w:rsid w:val="00D00F30"/>
    <w:rsid w:val="00D05F36"/>
    <w:rsid w:val="00D21607"/>
    <w:rsid w:val="00D241A7"/>
    <w:rsid w:val="00D40891"/>
    <w:rsid w:val="00D432B6"/>
    <w:rsid w:val="00D5082E"/>
    <w:rsid w:val="00D52EAF"/>
    <w:rsid w:val="00D555BC"/>
    <w:rsid w:val="00D65A8A"/>
    <w:rsid w:val="00D83119"/>
    <w:rsid w:val="00D9263F"/>
    <w:rsid w:val="00D95C36"/>
    <w:rsid w:val="00DA3812"/>
    <w:rsid w:val="00DA5896"/>
    <w:rsid w:val="00DA6BAF"/>
    <w:rsid w:val="00DB41D2"/>
    <w:rsid w:val="00DB5873"/>
    <w:rsid w:val="00DB79BD"/>
    <w:rsid w:val="00DC516B"/>
    <w:rsid w:val="00DC545F"/>
    <w:rsid w:val="00DD2BF0"/>
    <w:rsid w:val="00DD392A"/>
    <w:rsid w:val="00DD6600"/>
    <w:rsid w:val="00DD6B3E"/>
    <w:rsid w:val="00DE37AF"/>
    <w:rsid w:val="00DE4539"/>
    <w:rsid w:val="00DF0F7A"/>
    <w:rsid w:val="00DF1330"/>
    <w:rsid w:val="00DF4A3C"/>
    <w:rsid w:val="00E117E2"/>
    <w:rsid w:val="00E11BD7"/>
    <w:rsid w:val="00E1223C"/>
    <w:rsid w:val="00E202C2"/>
    <w:rsid w:val="00E33256"/>
    <w:rsid w:val="00E37099"/>
    <w:rsid w:val="00E403F0"/>
    <w:rsid w:val="00E43D0C"/>
    <w:rsid w:val="00E45210"/>
    <w:rsid w:val="00E50B24"/>
    <w:rsid w:val="00E55662"/>
    <w:rsid w:val="00E560CD"/>
    <w:rsid w:val="00E60443"/>
    <w:rsid w:val="00E74AB4"/>
    <w:rsid w:val="00EA23D6"/>
    <w:rsid w:val="00EB4CAA"/>
    <w:rsid w:val="00EC4B5A"/>
    <w:rsid w:val="00EC757F"/>
    <w:rsid w:val="00EE2E93"/>
    <w:rsid w:val="00EE75C0"/>
    <w:rsid w:val="00EF0ED2"/>
    <w:rsid w:val="00EF336D"/>
    <w:rsid w:val="00F06B9D"/>
    <w:rsid w:val="00F24A0C"/>
    <w:rsid w:val="00F250AC"/>
    <w:rsid w:val="00F300C9"/>
    <w:rsid w:val="00F32FD1"/>
    <w:rsid w:val="00F34217"/>
    <w:rsid w:val="00F36747"/>
    <w:rsid w:val="00F36FC3"/>
    <w:rsid w:val="00F435CA"/>
    <w:rsid w:val="00F519FC"/>
    <w:rsid w:val="00F5546B"/>
    <w:rsid w:val="00F63CFA"/>
    <w:rsid w:val="00F66D28"/>
    <w:rsid w:val="00F711FB"/>
    <w:rsid w:val="00F748BC"/>
    <w:rsid w:val="00F76759"/>
    <w:rsid w:val="00F82A99"/>
    <w:rsid w:val="00F913AD"/>
    <w:rsid w:val="00F964D9"/>
    <w:rsid w:val="00FA2C0F"/>
    <w:rsid w:val="00FA5595"/>
    <w:rsid w:val="00FB6E36"/>
    <w:rsid w:val="00FC3F6E"/>
    <w:rsid w:val="00FC6E43"/>
    <w:rsid w:val="00FC700D"/>
    <w:rsid w:val="00FD2D30"/>
    <w:rsid w:val="00FD4054"/>
    <w:rsid w:val="00FE4944"/>
    <w:rsid w:val="00FF1EF0"/>
    <w:rsid w:val="00FF559A"/>
    <w:rsid w:val="00FF5CEE"/>
    <w:rsid w:val="08254325"/>
    <w:rsid w:val="3BCEADB6"/>
    <w:rsid w:val="420D08E0"/>
    <w:rsid w:val="6177E941"/>
    <w:rsid w:val="77377B38"/>
    <w:rsid w:val="BF6F6123"/>
    <w:rsid w:val="D397EF4E"/>
    <w:rsid w:val="EFFB31C5"/>
    <w:rsid w:val="F2FE2FA4"/>
    <w:rsid w:val="F6FF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ind w:firstLine="630"/>
    </w:pPr>
    <w:rPr>
      <w:rFonts w:ascii="黑体" w:hAnsi="Times New Roman" w:eastAsia="黑体" w:cs="Times New Roman"/>
      <w:sz w:val="32"/>
      <w:szCs w:val="32"/>
    </w:rPr>
  </w:style>
  <w:style w:type="paragraph" w:styleId="3">
    <w:name w:val="Date"/>
    <w:basedOn w:val="1"/>
    <w:next w:val="1"/>
    <w:link w:val="16"/>
    <w:qFormat/>
    <w:uiPriority w:val="0"/>
    <w:pPr>
      <w:ind w:left="100" w:leftChars="2500"/>
    </w:p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qFormat/>
    <w:uiPriority w:val="0"/>
    <w:pPr>
      <w:ind w:left="3360" w:firstLine="200" w:firstLineChars="200"/>
    </w:pPr>
    <w:rPr>
      <w:rFonts w:ascii="Times New Roman" w:hAnsi="Times New Roman" w:cs="Times New Roman"/>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link w:val="20"/>
    <w:qFormat/>
    <w:uiPriority w:val="0"/>
    <w:pPr>
      <w:jc w:val="center"/>
      <w:outlineLvl w:val="0"/>
    </w:pPr>
    <w:rPr>
      <w:rFonts w:ascii="Arial" w:hAnsi="Arial" w:cs="Times New Roman"/>
      <w:b/>
      <w:sz w:val="32"/>
      <w:szCs w:val="20"/>
    </w:rPr>
  </w:style>
  <w:style w:type="table" w:styleId="10">
    <w:name w:val="Table Grid"/>
    <w:basedOn w:val="9"/>
    <w:qFormat/>
    <w:uiPriority w:val="3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qFormat/>
    <w:uiPriority w:val="0"/>
    <w:rPr>
      <w:color w:val="800080" w:themeColor="followedHyperlink"/>
      <w:u w:val="single"/>
    </w:rPr>
  </w:style>
  <w:style w:type="character" w:styleId="14">
    <w:name w:val="Hyperlink"/>
    <w:qFormat/>
    <w:uiPriority w:val="0"/>
    <w:rPr>
      <w:color w:val="0000FF"/>
      <w:u w:val="single"/>
    </w:rPr>
  </w:style>
  <w:style w:type="character" w:customStyle="1" w:styleId="15">
    <w:name w:val="正文文本缩进 Char"/>
    <w:basedOn w:val="11"/>
    <w:link w:val="2"/>
    <w:semiHidden/>
    <w:qFormat/>
    <w:locked/>
    <w:uiPriority w:val="0"/>
    <w:rPr>
      <w:rFonts w:ascii="黑体" w:eastAsia="黑体"/>
      <w:kern w:val="2"/>
      <w:sz w:val="32"/>
      <w:szCs w:val="32"/>
      <w:lang w:val="en-US" w:eastAsia="zh-CN" w:bidi="ar-SA"/>
    </w:rPr>
  </w:style>
  <w:style w:type="character" w:customStyle="1" w:styleId="16">
    <w:name w:val="日期 Char"/>
    <w:basedOn w:val="11"/>
    <w:link w:val="3"/>
    <w:qFormat/>
    <w:uiPriority w:val="0"/>
    <w:rPr>
      <w:rFonts w:ascii="Calibri" w:hAnsi="Calibri" w:cs="Calibri"/>
      <w:kern w:val="2"/>
      <w:sz w:val="21"/>
      <w:szCs w:val="21"/>
    </w:rPr>
  </w:style>
  <w:style w:type="character" w:customStyle="1" w:styleId="17">
    <w:name w:val="正文文本缩进 Char1"/>
    <w:basedOn w:val="11"/>
    <w:qFormat/>
    <w:locked/>
    <w:uiPriority w:val="0"/>
    <w:rPr>
      <w:rFonts w:ascii="黑体" w:eastAsia="黑体"/>
      <w:kern w:val="2"/>
      <w:sz w:val="32"/>
      <w:szCs w:val="32"/>
    </w:rPr>
  </w:style>
  <w:style w:type="character" w:customStyle="1" w:styleId="18">
    <w:name w:val="页眉 Char"/>
    <w:basedOn w:val="11"/>
    <w:link w:val="5"/>
    <w:qFormat/>
    <w:uiPriority w:val="99"/>
    <w:rPr>
      <w:rFonts w:ascii="Calibri" w:hAnsi="Calibri" w:cs="Calibri"/>
      <w:kern w:val="2"/>
      <w:sz w:val="18"/>
      <w:szCs w:val="18"/>
    </w:rPr>
  </w:style>
  <w:style w:type="character" w:customStyle="1" w:styleId="19">
    <w:name w:val="页脚 Char"/>
    <w:basedOn w:val="11"/>
    <w:link w:val="4"/>
    <w:qFormat/>
    <w:uiPriority w:val="99"/>
    <w:rPr>
      <w:rFonts w:ascii="Calibri" w:hAnsi="Calibri" w:cs="Calibri"/>
      <w:kern w:val="2"/>
      <w:sz w:val="18"/>
      <w:szCs w:val="18"/>
    </w:rPr>
  </w:style>
  <w:style w:type="character" w:customStyle="1" w:styleId="20">
    <w:name w:val="标题 Char"/>
    <w:basedOn w:val="11"/>
    <w:link w:val="8"/>
    <w:qFormat/>
    <w:uiPriority w:val="0"/>
    <w:rPr>
      <w:rFonts w:ascii="Arial" w:hAnsi="Arial"/>
      <w:b/>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1927</Words>
  <Characters>1953</Characters>
  <Lines>15</Lines>
  <Paragraphs>4</Paragraphs>
  <TotalTime>9</TotalTime>
  <ScaleCrop>false</ScaleCrop>
  <LinksUpToDate>false</LinksUpToDate>
  <CharactersWithSpaces>2009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2018-02-22T15:49:00Z</dcterms:created>
  <dc:creator>民政局普通用户</dc:creator>
  <cp:lastModifiedBy>Administrator</cp:lastModifiedBy>
  <cp:lastPrinted>2018-03-12T14:10:00Z</cp:lastPrinted>
  <dcterms:modified xsi:type="dcterms:W3CDTF">2024-04-16T02:23:36Z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B5006EE54798485CB6D91D08F5FD6767_12</vt:lpwstr>
  </property>
</Properties>
</file>