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jc w:val="center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spacing w:line="600" w:lineRule="atLeast"/>
        <w:jc w:val="center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360"/>
          <w:tab w:val="left" w:pos="7920"/>
          <w:tab w:val="lef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eastAsia="方正小标宋_GBK"/>
          <w:bCs/>
          <w:kern w:val="44"/>
          <w:sz w:val="44"/>
          <w:szCs w:val="44"/>
        </w:rPr>
      </w:pPr>
      <w:r>
        <w:rPr>
          <w:rFonts w:hint="eastAsia" w:ascii="方正小标宋_GBK" w:eastAsia="方正小标宋_GBK"/>
          <w:bCs/>
          <w:kern w:val="44"/>
          <w:sz w:val="44"/>
          <w:szCs w:val="44"/>
        </w:rPr>
        <w:t>重庆市沙坪坝区科学技术局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7920"/>
          <w:tab w:val="lef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eastAsia="方正小标宋_GBK"/>
          <w:bCs/>
          <w:kern w:val="44"/>
          <w:sz w:val="44"/>
          <w:szCs w:val="44"/>
        </w:rPr>
      </w:pPr>
      <w:r>
        <w:rPr>
          <w:rFonts w:hint="eastAsia" w:ascii="方正小标宋_GBK" w:eastAsia="方正小标宋_GBK"/>
          <w:bCs/>
          <w:kern w:val="44"/>
          <w:sz w:val="44"/>
          <w:szCs w:val="44"/>
        </w:rPr>
        <w:t>关于印发《重庆市沙坪坝区科技攻关</w:t>
      </w:r>
    </w:p>
    <w:p>
      <w:pPr>
        <w:keepNext w:val="0"/>
        <w:keepLines w:val="0"/>
        <w:pageBreakBefore w:val="0"/>
        <w:widowControl w:val="0"/>
        <w:tabs>
          <w:tab w:val="left" w:pos="360"/>
          <w:tab w:val="left" w:pos="7920"/>
          <w:tab w:val="lef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_GBK" w:eastAsia="方正小标宋_GBK"/>
          <w:bCs/>
          <w:kern w:val="44"/>
          <w:sz w:val="44"/>
          <w:szCs w:val="44"/>
        </w:rPr>
      </w:pPr>
      <w:r>
        <w:rPr>
          <w:rFonts w:hint="eastAsia" w:ascii="方正小标宋_GBK" w:eastAsia="方正小标宋_GBK"/>
          <w:bCs/>
          <w:kern w:val="44"/>
          <w:sz w:val="44"/>
          <w:szCs w:val="44"/>
        </w:rPr>
        <w:t>“揭榜</w:t>
      </w:r>
      <w:bookmarkStart w:id="0" w:name="_GoBack"/>
      <w:bookmarkEnd w:id="0"/>
      <w:r>
        <w:rPr>
          <w:rFonts w:hint="eastAsia" w:ascii="方正小标宋_GBK" w:eastAsia="方正小标宋_GBK"/>
          <w:bCs/>
          <w:kern w:val="44"/>
          <w:sz w:val="44"/>
          <w:szCs w:val="44"/>
        </w:rPr>
        <w:t>挂帅”项目实施方案》的通知</w:t>
      </w:r>
    </w:p>
    <w:p>
      <w:pPr>
        <w:tabs>
          <w:tab w:val="left" w:pos="360"/>
          <w:tab w:val="left" w:pos="7920"/>
          <w:tab w:val="left" w:pos="8280"/>
        </w:tabs>
        <w:spacing w:line="594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沙科局发</w:t>
      </w:r>
      <w:r>
        <w:rPr>
          <w:rFonts w:ascii="Times New Roman" w:hAnsi="Times New Roman" w:cs="Times New Roman"/>
          <w:sz w:val="32"/>
          <w:szCs w:val="32"/>
        </w:rPr>
        <w:t>〔2023〕4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pacing w:line="600" w:lineRule="atLeast"/>
        <w:jc w:val="center"/>
        <w:textAlignment w:val="auto"/>
        <w:rPr>
          <w:rFonts w:ascii="宋体" w:hAnsi="宋体" w:eastAsia="宋体" w:cs="宋体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/>
        <w:spacing w:line="600" w:lineRule="atLeas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</w:rPr>
        <w:t>各有关单位</w:t>
      </w:r>
      <w:r>
        <w:rPr>
          <w:rFonts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/>
        <w:spacing w:line="600" w:lineRule="atLeas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《重庆市沙坪坝区科技攻关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</w:rPr>
        <w:t>揭榜挂帅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>项目实施方案》已经区第十九届人民政府第67次常务会议审议通过，现印发给你们，请遵照执行。</w:t>
      </w: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/>
        <w:spacing w:line="600" w:lineRule="atLeast"/>
        <w:ind w:right="640"/>
        <w:jc w:val="right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adjustRightInd/>
        <w:spacing w:line="600" w:lineRule="atLeast"/>
        <w:jc w:val="righ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重庆市沙坪坝区科学技术局    </w:t>
      </w: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adjustRightInd/>
        <w:spacing w:line="600" w:lineRule="atLeast"/>
        <w:jc w:val="right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2023年12月2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日       </w:t>
      </w: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adjustRightInd/>
        <w:snapToGrid w:val="0"/>
        <w:spacing w:line="600" w:lineRule="atLeast"/>
        <w:ind w:firstLine="640" w:firstLineChars="200"/>
        <w:jc w:val="lef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（此件公开发布）</w:t>
      </w:r>
    </w:p>
    <w:p>
      <w:pPr>
        <w:pStyle w:val="23"/>
        <w:keepNext w:val="0"/>
        <w:keepLines w:val="0"/>
        <w:pageBreakBefore w:val="0"/>
        <w:widowControl w:val="0"/>
        <w:kinsoku/>
        <w:wordWrap w:val="0"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pStyle w:val="23"/>
        <w:keepNext w:val="0"/>
        <w:keepLines w:val="0"/>
        <w:pageBreakBefore w:val="0"/>
        <w:widowControl w:val="0"/>
        <w:kinsoku/>
        <w:wordWrap w:val="0"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pStyle w:val="23"/>
        <w:keepNext w:val="0"/>
        <w:keepLines w:val="0"/>
        <w:pageBreakBefore w:val="0"/>
        <w:widowControl w:val="0"/>
        <w:kinsoku/>
        <w:wordWrap w:val="0"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pStyle w:val="23"/>
        <w:keepNext w:val="0"/>
        <w:keepLines w:val="0"/>
        <w:pageBreakBefore w:val="0"/>
        <w:widowControl w:val="0"/>
        <w:kinsoku/>
        <w:wordWrap w:val="0"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pStyle w:val="23"/>
        <w:keepNext w:val="0"/>
        <w:keepLines w:val="0"/>
        <w:pageBreakBefore w:val="0"/>
        <w:widowControl w:val="0"/>
        <w:kinsoku/>
        <w:wordWrap w:val="0"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pStyle w:val="23"/>
        <w:keepNext w:val="0"/>
        <w:keepLines w:val="0"/>
        <w:pageBreakBefore w:val="0"/>
        <w:widowControl w:val="0"/>
        <w:kinsoku/>
        <w:wordWrap w:val="0"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pStyle w:val="23"/>
        <w:keepNext w:val="0"/>
        <w:keepLines w:val="0"/>
        <w:pageBreakBefore w:val="0"/>
        <w:widowControl w:val="0"/>
        <w:kinsoku/>
        <w:wordWrap w:val="0"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/>
          <w:color w:val="auto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tabs>
          <w:tab w:val="left" w:pos="2444"/>
          <w:tab w:val="center" w:pos="4487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重庆市沙坪坝区科技攻关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“</w:t>
      </w:r>
      <w:r>
        <w:rPr>
          <w:rFonts w:ascii="Times New Roman" w:hAnsi="Times New Roman" w:eastAsia="方正小标宋_GBK" w:cs="Times New Roman"/>
          <w:sz w:val="44"/>
          <w:szCs w:val="44"/>
        </w:rPr>
        <w:t>揭榜挂帅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”</w:t>
      </w:r>
      <w:r>
        <w:rPr>
          <w:rFonts w:ascii="Times New Roman" w:hAnsi="Times New Roman" w:eastAsia="方正小标宋_GBK" w:cs="Times New Roman"/>
          <w:sz w:val="44"/>
          <w:szCs w:val="44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实施方案</w:t>
      </w:r>
    </w:p>
    <w:p>
      <w:pPr>
        <w:overflowPunct w:val="0"/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为贯彻落实习近平总书记科技创新系列重要讲话精神，进一步深化科技体制改革，聚焦大数据智能化引领的科技创新主战略，打好关键核心技术攻坚战，切实解决制约我区重点产业和科技企业发展的技术瓶颈问题，完善科研项目生成机制，探索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</w:rPr>
        <w:t>沙坪坝区出题，全国解答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>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</w:rPr>
        <w:t>揭榜挂帅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>攻关模式，根据《重庆市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</w:rPr>
        <w:t>揭榜挂帅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>项目组织实施试点方案》《重庆市沙坪坝区科研项目管理办法（试行）》《重庆市沙坪坝区科技攻关重大（重点）专项管理实施细则（试行）》相关规定，制定本实施方案。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科技攻关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</w:rPr>
        <w:t>揭榜挂帅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>项目围绕智能科技、生命健康、绿色低碳等我区主导或培育产业，聚焦区内企业难以解决的重大需求，由区科技局组织面向全国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</w:rPr>
        <w:t>张榜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>，符合条件的区内外高等院校、科研院所和企业均可以作为揭榜方参与揭榜。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实施原则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按照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</w:rPr>
        <w:t>目标导向、问题导向、结果导向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>原则，充分发挥最终用户（需求单位）在项目组织实施过程中的主体作用，推动产业链、创新链、供应链和价值链融通发展，提升我区重点产业和企业的核心竞争力。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项目定义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对于目标明确、应用亟需、最终用户（需求单位）明确的重大攻关任务，由最终用户（需求单位）和区科技局制定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</w:rPr>
        <w:t>榜单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>并在适当范围内发布。最终用户（需求单位）在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</w:rPr>
        <w:t>写榜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”“</w:t>
      </w:r>
      <w:r>
        <w:rPr>
          <w:rFonts w:ascii="Times New Roman" w:hAnsi="Times New Roman" w:eastAsia="方正仿宋_GBK" w:cs="Times New Roman"/>
          <w:sz w:val="32"/>
          <w:szCs w:val="32"/>
        </w:rPr>
        <w:t>挂帅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”“</w:t>
      </w:r>
      <w:r>
        <w:rPr>
          <w:rFonts w:ascii="Times New Roman" w:hAnsi="Times New Roman" w:eastAsia="方正仿宋_GBK" w:cs="Times New Roman"/>
          <w:sz w:val="32"/>
          <w:szCs w:val="32"/>
        </w:rPr>
        <w:t>考核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>中发挥主导作用，与区科技局共同投入、联合实施；实施过程中，对揭榜单位不设门槛、充分授权、节点管理。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技术需求来源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cs="Times New Roma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</w:rPr>
        <w:t>揭榜挂帅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>的技术需求来源应围绕我区主导产业中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</w:rPr>
        <w:t>卡脖子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>关键核心技术，也可以是产业链、供应链、创新链上重要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</w:rPr>
        <w:t>卡点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>问题，拟解决的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</w:rPr>
        <w:t>卡脖子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>问题应体现对行业产业的牵引示范和带动作用。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五、项目各方要求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（一）最终用户（需求单位）。</w:t>
      </w:r>
      <w:r>
        <w:rPr>
          <w:rFonts w:ascii="Times New Roman" w:hAnsi="Times New Roman" w:eastAsia="方正仿宋_GBK" w:cs="Times New Roman"/>
          <w:sz w:val="32"/>
          <w:szCs w:val="32"/>
        </w:rPr>
        <w:t>有能力并承诺保障项目研发投入，且能够为项目提供研发实施必要的支持和配套条件，在项目研发攻关成功后相关成果率先示范应用。项目实施能显著提升产业核心竞争力和自主可控能力。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（二）揭榜单位。</w:t>
      </w:r>
      <w:r>
        <w:rPr>
          <w:rFonts w:ascii="Times New Roman" w:hAnsi="Times New Roman" w:eastAsia="方正仿宋_GBK" w:cs="Times New Roman"/>
          <w:sz w:val="32"/>
          <w:szCs w:val="32"/>
        </w:rPr>
        <w:t>应当具有良好社会信用。项目牵头申报和参与单位无注册时间要求，项目负责人无年龄、学历和职称要求。揭榜单位应当提出攻克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</w:rPr>
        <w:t>卡脖子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>问题的可行性方案，掌握自主知识产权。最终用户（需求单位）不能作为揭榜单位。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六、实施周期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科技攻关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</w:rPr>
        <w:t>揭榜挂帅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>项目实施周期一般不超过3年。确需超过规定实施周期的，由区科技局组织专家论证后确认，最多不超过5年。其中，重点项目实施周期原则上1-2年，最多不超过3年；重大项目实施周期原则上2-3年，最多不超过5年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七、资助强度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FF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单个科技攻关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</w:rPr>
        <w:t>揭榜挂帅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>重点项目资助强度不超过10万元，单个科技攻关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</w:rPr>
        <w:t>揭榜挂帅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>重大项目资助强度不超过30万元。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八、项目组织程序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主要包括需求征集、需求凝练、榜单论证、榜单确定、写榜发布、揭榜评审、项目公示、任务书签订、资金拨付等环节。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（一）需求征集。</w:t>
      </w:r>
      <w:r>
        <w:rPr>
          <w:rFonts w:ascii="Times New Roman" w:hAnsi="Times New Roman" w:eastAsia="方正仿宋_GBK" w:cs="Times New Roman"/>
          <w:sz w:val="32"/>
          <w:szCs w:val="32"/>
        </w:rPr>
        <w:t>区科技局聚焦我区主导产业，通过调研走访和社会征集相结合的方式，梳理产业发展共性技术难题、企业关键核心技术需求。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（二）需求凝练。</w:t>
      </w:r>
      <w:r>
        <w:rPr>
          <w:rFonts w:ascii="Times New Roman" w:hAnsi="Times New Roman" w:eastAsia="方正仿宋_GBK" w:cs="Times New Roman"/>
          <w:sz w:val="32"/>
          <w:szCs w:val="32"/>
        </w:rPr>
        <w:t>区科技局结合年度工作重点和经费预算安排，会同最终用户（需求单位）凝练加工重大技术需求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</w:rPr>
        <w:t>卡点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>问题，形成榜单。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榜单内容包含：最终用户（需求单位）、榜单名称、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</w:rPr>
        <w:t>卡点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>问题及对行业产业的影响、考核指标、对标情况、资助强度、实施周期（关键时间节点要求）、揭榜单位条件及发布范围等。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（三）榜单论证。</w:t>
      </w:r>
      <w:r>
        <w:rPr>
          <w:rFonts w:ascii="Times New Roman" w:hAnsi="Times New Roman" w:eastAsia="方正仿宋_GBK" w:cs="Times New Roman"/>
          <w:sz w:val="32"/>
          <w:szCs w:val="32"/>
        </w:rPr>
        <w:t>区科技局组织开展榜单综合论证，评审专家原则上不少于5名，由我区相关产业行业主管部门管理专家、产业一线专家和区内外同行技术专家构成。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（四）榜单确定。</w:t>
      </w:r>
      <w:r>
        <w:rPr>
          <w:rFonts w:ascii="Times New Roman" w:hAnsi="Times New Roman" w:eastAsia="方正仿宋_GBK" w:cs="Times New Roman"/>
          <w:sz w:val="32"/>
          <w:szCs w:val="32"/>
        </w:rPr>
        <w:t>结合专家论证意见，遴选影响力大、产业带动强、进入市场快的关键核心技术需求，形成年度科技攻关项目需求清单，报党组会审议。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（五）写榜发布。</w:t>
      </w:r>
      <w:r>
        <w:rPr>
          <w:rFonts w:ascii="Times New Roman" w:hAnsi="Times New Roman" w:eastAsia="方正仿宋_GBK" w:cs="Times New Roman"/>
          <w:sz w:val="32"/>
          <w:szCs w:val="32"/>
        </w:rPr>
        <w:t>正式榜单确定后，区科技局编制项目申报指南，除涉及特定发布范围的项目外，统一在沙坪坝区政府门户网站发布项目榜单及申报指南。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（六）揭榜评审。</w:t>
      </w:r>
      <w:r>
        <w:rPr>
          <w:rFonts w:ascii="Times New Roman" w:hAnsi="Times New Roman" w:eastAsia="方正仿宋_GBK" w:cs="Times New Roman"/>
          <w:sz w:val="32"/>
          <w:szCs w:val="32"/>
        </w:rPr>
        <w:t>区科技局会同最终用户（需求单位）组织项目立项评审，评审专家由最终用户（需求单位）及区科技局共同确定，揭榜单位由最终用户（需求单位）结合专家评审意见确定。评审专家原则上不少于5名，由我区相关产业行业主管部门管理专家、产业一线专家、区内外同行技术专家和最终用户（需求单位）负责人构成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（七）项目公示。</w:t>
      </w:r>
      <w:r>
        <w:rPr>
          <w:rFonts w:ascii="Times New Roman" w:hAnsi="Times New Roman" w:eastAsia="方正仿宋_GBK" w:cs="Times New Roman"/>
          <w:sz w:val="32"/>
          <w:szCs w:val="32"/>
        </w:rPr>
        <w:t>对拟支持的项目，除涉密项目外，由区科技局通过沙坪坝区政府门户网站向社会公示。区科技局将公示无异议的项目纳入区级科研项目管理。</w:t>
      </w:r>
    </w:p>
    <w:sectPr>
      <w:headerReference r:id="rId3" w:type="default"/>
      <w:footerReference r:id="rId4" w:type="default"/>
      <w:pgSz w:w="11906" w:h="16838"/>
      <w:pgMar w:top="1962" w:right="1474" w:bottom="1848" w:left="1588" w:header="851" w:footer="992" w:gutter="0"/>
      <w:pgNumType w:fmt="numberInDash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9"/>
      <w:wordWrap w:val="0"/>
      <w:ind w:left="1067" w:leftChars="508" w:firstLine="10115" w:firstLineChars="3161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Hans"/>
      </w:rPr>
      <w:t>重庆市沙坪坝区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科学技术局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发布    </w:t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extAlignment w:val="center"/>
      <w:rPr>
        <w:rFonts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xHkrNQAAAAIAQAADwAAAAAAAAABACAAAAAiAAAAZHJzL2Rvd25yZXYueG1sUEsBAhQAFAAA&#10;AAgAh07iQFvT4BLzAQAAvQMAAA4AAAAAAAAAAQAgAAAAIw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9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7" name="图片 7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Hans"/>
      </w:rPr>
      <w:t>重庆市沙坪坝区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科学技术局行政规范性文件</w:t>
    </w: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C2A72A"/>
    <w:multiLevelType w:val="singleLevel"/>
    <w:tmpl w:val="FFC2A72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YWRkOGFkZWQxY2EwYThiYjQ4MThjOTVmYjdjNGEifQ=="/>
  </w:docVars>
  <w:rsids>
    <w:rsidRoot w:val="00172A27"/>
    <w:rsid w:val="000C659A"/>
    <w:rsid w:val="000F33BA"/>
    <w:rsid w:val="00172A27"/>
    <w:rsid w:val="001B637F"/>
    <w:rsid w:val="00563EC5"/>
    <w:rsid w:val="005866D7"/>
    <w:rsid w:val="005C5B1B"/>
    <w:rsid w:val="0071167E"/>
    <w:rsid w:val="008E1D4C"/>
    <w:rsid w:val="00924034"/>
    <w:rsid w:val="00924AF6"/>
    <w:rsid w:val="00A75BD7"/>
    <w:rsid w:val="00AC1174"/>
    <w:rsid w:val="00AC7331"/>
    <w:rsid w:val="00AD27BE"/>
    <w:rsid w:val="00B01E9D"/>
    <w:rsid w:val="00C272F4"/>
    <w:rsid w:val="00C52331"/>
    <w:rsid w:val="00CF4004"/>
    <w:rsid w:val="00E4508D"/>
    <w:rsid w:val="00E90E44"/>
    <w:rsid w:val="00FF5225"/>
    <w:rsid w:val="00FF5E43"/>
    <w:rsid w:val="019E71BD"/>
    <w:rsid w:val="01E93D58"/>
    <w:rsid w:val="04B679C3"/>
    <w:rsid w:val="04DC7EAE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783099B"/>
    <w:rsid w:val="179668D5"/>
    <w:rsid w:val="17D33D52"/>
    <w:rsid w:val="187168EA"/>
    <w:rsid w:val="196673CA"/>
    <w:rsid w:val="1C4B6F50"/>
    <w:rsid w:val="1CF734C9"/>
    <w:rsid w:val="1DEC284C"/>
    <w:rsid w:val="1E6523AC"/>
    <w:rsid w:val="1EA9518B"/>
    <w:rsid w:val="1EAF0CB7"/>
    <w:rsid w:val="20CF1D18"/>
    <w:rsid w:val="22440422"/>
    <w:rsid w:val="22BB4BBB"/>
    <w:rsid w:val="23AD2FC7"/>
    <w:rsid w:val="25EB1AF4"/>
    <w:rsid w:val="261A071C"/>
    <w:rsid w:val="2DD05FE1"/>
    <w:rsid w:val="2EAE3447"/>
    <w:rsid w:val="31A15F24"/>
    <w:rsid w:val="36FB1DF0"/>
    <w:rsid w:val="395347B5"/>
    <w:rsid w:val="39A232A0"/>
    <w:rsid w:val="39E745AA"/>
    <w:rsid w:val="3A221A4A"/>
    <w:rsid w:val="3B5A6BBB"/>
    <w:rsid w:val="3CA154E3"/>
    <w:rsid w:val="3EDA13A6"/>
    <w:rsid w:val="3FEC4A80"/>
    <w:rsid w:val="3FF56C14"/>
    <w:rsid w:val="417B75E9"/>
    <w:rsid w:val="418A4550"/>
    <w:rsid w:val="42430A63"/>
    <w:rsid w:val="42F058B7"/>
    <w:rsid w:val="436109F6"/>
    <w:rsid w:val="439711A6"/>
    <w:rsid w:val="441A38D4"/>
    <w:rsid w:val="4504239D"/>
    <w:rsid w:val="482045D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CF8175B"/>
    <w:rsid w:val="5DC34279"/>
    <w:rsid w:val="5FCD688E"/>
    <w:rsid w:val="5FF9BDAA"/>
    <w:rsid w:val="608816D1"/>
    <w:rsid w:val="60EF4E7F"/>
    <w:rsid w:val="62A0377C"/>
    <w:rsid w:val="648B0A32"/>
    <w:rsid w:val="658F6764"/>
    <w:rsid w:val="665233C1"/>
    <w:rsid w:val="69AC0D42"/>
    <w:rsid w:val="6AD9688B"/>
    <w:rsid w:val="6B68303F"/>
    <w:rsid w:val="6D0E3F22"/>
    <w:rsid w:val="6D463172"/>
    <w:rsid w:val="6FA10B33"/>
    <w:rsid w:val="702E166C"/>
    <w:rsid w:val="728409C4"/>
    <w:rsid w:val="744E4660"/>
    <w:rsid w:val="750F59A3"/>
    <w:rsid w:val="753355A2"/>
    <w:rsid w:val="757E794D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line="540" w:lineRule="exact"/>
      <w:jc w:val="center"/>
      <w:outlineLvl w:val="0"/>
    </w:pPr>
    <w:rPr>
      <w:rFonts w:ascii="方正小标宋_GBK" w:eastAsia="方正小标宋_GBK"/>
      <w:bCs/>
      <w:kern w:val="44"/>
      <w:sz w:val="44"/>
      <w:szCs w:val="44"/>
    </w:rPr>
  </w:style>
  <w:style w:type="paragraph" w:styleId="3">
    <w:name w:val="heading 2"/>
    <w:basedOn w:val="1"/>
    <w:next w:val="1"/>
    <w:link w:val="30"/>
    <w:unhideWhenUsed/>
    <w:qFormat/>
    <w:uiPriority w:val="0"/>
    <w:pPr>
      <w:spacing w:line="540" w:lineRule="exact"/>
      <w:jc w:val="center"/>
      <w:outlineLvl w:val="1"/>
    </w:pPr>
    <w:rPr>
      <w:rFonts w:ascii="Times New Roman" w:hAnsi="Times New Roman" w:eastAsia="方正小标宋_GBK" w:cstheme="majorBidi"/>
      <w:bCs/>
      <w:sz w:val="44"/>
      <w:szCs w:val="32"/>
    </w:rPr>
  </w:style>
  <w:style w:type="paragraph" w:styleId="4">
    <w:name w:val="heading 4"/>
    <w:basedOn w:val="1"/>
    <w:next w:val="1"/>
    <w:autoRedefine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autoRedefine/>
    <w:qFormat/>
    <w:uiPriority w:val="0"/>
    <w:pPr>
      <w:jc w:val="left"/>
    </w:pPr>
  </w:style>
  <w:style w:type="paragraph" w:styleId="6">
    <w:name w:val="Date"/>
    <w:basedOn w:val="1"/>
    <w:next w:val="1"/>
    <w:link w:val="38"/>
    <w:autoRedefine/>
    <w:qFormat/>
    <w:uiPriority w:val="0"/>
    <w:pPr>
      <w:ind w:left="100" w:leftChars="2500"/>
    </w:pPr>
  </w:style>
  <w:style w:type="paragraph" w:styleId="7">
    <w:name w:val="Balloon Text"/>
    <w:basedOn w:val="1"/>
    <w:link w:val="17"/>
    <w:autoRedefine/>
    <w:qFormat/>
    <w:uiPriority w:val="0"/>
    <w:rPr>
      <w:sz w:val="18"/>
      <w:szCs w:val="18"/>
    </w:rPr>
  </w:style>
  <w:style w:type="paragraph" w:styleId="8">
    <w:name w:val="footer"/>
    <w:basedOn w:val="1"/>
    <w:link w:val="2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autoRedefine/>
    <w:qFormat/>
    <w:uiPriority w:val="0"/>
    <w:rPr>
      <w:b/>
      <w:bCs/>
    </w:rPr>
  </w:style>
  <w:style w:type="character" w:styleId="14">
    <w:name w:val="annotation reference"/>
    <w:basedOn w:val="12"/>
    <w:autoRedefine/>
    <w:qFormat/>
    <w:uiPriority w:val="0"/>
    <w:rPr>
      <w:sz w:val="21"/>
      <w:szCs w:val="21"/>
    </w:rPr>
  </w:style>
  <w:style w:type="paragraph" w:customStyle="1" w:styleId="15">
    <w:name w:val="@正文"/>
    <w:next w:val="1"/>
    <w:link w:val="20"/>
    <w:autoRedefine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方正仿宋_GBK" w:cs="方正仿宋_GBK"/>
      <w:sz w:val="32"/>
      <w:szCs w:val="32"/>
      <w:shd w:val="clear" w:color="auto" w:fill="FFFFFF"/>
      <w:lang w:val="en-US" w:eastAsia="zh-CN" w:bidi="ar-SA"/>
    </w:rPr>
  </w:style>
  <w:style w:type="paragraph" w:customStyle="1" w:styleId="16">
    <w:name w:val="p0"/>
    <w:basedOn w:val="1"/>
    <w:autoRedefine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7">
    <w:name w:val="批注框文本 Char"/>
    <w:basedOn w:val="12"/>
    <w:link w:val="7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标题 1 Char"/>
    <w:basedOn w:val="12"/>
    <w:link w:val="2"/>
    <w:autoRedefine/>
    <w:qFormat/>
    <w:uiPriority w:val="0"/>
    <w:rPr>
      <w:rFonts w:ascii="方正小标宋_GBK" w:eastAsia="方正小标宋_GBK" w:hAnsiTheme="minorHAnsi" w:cstheme="minorBidi"/>
      <w:bCs/>
      <w:kern w:val="44"/>
      <w:sz w:val="44"/>
      <w:szCs w:val="44"/>
    </w:rPr>
  </w:style>
  <w:style w:type="paragraph" w:customStyle="1" w:styleId="19">
    <w:name w:val="@号"/>
    <w:link w:val="22"/>
    <w:autoRedefine/>
    <w:qFormat/>
    <w:uiPriority w:val="0"/>
    <w:pPr>
      <w:widowControl w:val="0"/>
      <w:spacing w:line="540" w:lineRule="exact"/>
      <w:jc w:val="center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customStyle="1" w:styleId="20">
    <w:name w:val="@正文 Char"/>
    <w:basedOn w:val="12"/>
    <w:link w:val="15"/>
    <w:autoRedefine/>
    <w:qFormat/>
    <w:uiPriority w:val="0"/>
    <w:rPr>
      <w:rFonts w:eastAsia="方正仿宋_GBK" w:cs="方正仿宋_GBK"/>
      <w:sz w:val="32"/>
      <w:szCs w:val="32"/>
    </w:rPr>
  </w:style>
  <w:style w:type="paragraph" w:customStyle="1" w:styleId="21">
    <w:name w:val="@顶格"/>
    <w:link w:val="24"/>
    <w:autoRedefine/>
    <w:qFormat/>
    <w:uiPriority w:val="0"/>
    <w:pPr>
      <w:widowControl w:val="0"/>
      <w:spacing w:line="600" w:lineRule="exact"/>
      <w:jc w:val="both"/>
    </w:pPr>
    <w:rPr>
      <w:rFonts w:ascii="Times New Roman" w:hAnsi="Times New Roman" w:eastAsia="方正仿宋_GBK" w:cs="方正仿宋_GBK"/>
      <w:sz w:val="32"/>
      <w:szCs w:val="32"/>
      <w:shd w:val="clear" w:color="auto" w:fill="FFFFFF"/>
      <w:lang w:val="en-US" w:eastAsia="zh-CN" w:bidi="ar-SA"/>
    </w:rPr>
  </w:style>
  <w:style w:type="character" w:customStyle="1" w:styleId="22">
    <w:name w:val="@号 Char"/>
    <w:basedOn w:val="12"/>
    <w:link w:val="19"/>
    <w:autoRedefine/>
    <w:qFormat/>
    <w:uiPriority w:val="0"/>
    <w:rPr>
      <w:rFonts w:eastAsia="方正仿宋_GBK"/>
      <w:kern w:val="2"/>
      <w:sz w:val="32"/>
      <w:szCs w:val="32"/>
    </w:rPr>
  </w:style>
  <w:style w:type="paragraph" w:customStyle="1" w:styleId="23">
    <w:name w:val="@落款"/>
    <w:link w:val="26"/>
    <w:autoRedefine/>
    <w:qFormat/>
    <w:uiPriority w:val="0"/>
    <w:pPr>
      <w:widowControl w:val="0"/>
      <w:spacing w:line="600" w:lineRule="exact"/>
      <w:jc w:val="right"/>
    </w:pPr>
    <w:rPr>
      <w:rFonts w:ascii="Times New Roman" w:hAnsi="Times New Roman" w:eastAsia="方正仿宋_GBK" w:cs="方正仿宋_GBK"/>
      <w:sz w:val="32"/>
      <w:szCs w:val="32"/>
      <w:shd w:val="clear" w:color="auto" w:fill="FFFFFF"/>
      <w:lang w:val="en-US" w:eastAsia="zh-CN" w:bidi="ar-SA"/>
    </w:rPr>
  </w:style>
  <w:style w:type="character" w:customStyle="1" w:styleId="24">
    <w:name w:val="@顶格 Char"/>
    <w:basedOn w:val="12"/>
    <w:link w:val="21"/>
    <w:autoRedefine/>
    <w:qFormat/>
    <w:uiPriority w:val="0"/>
    <w:rPr>
      <w:rFonts w:eastAsia="方正仿宋_GBK" w:cs="方正仿宋_GBK"/>
      <w:sz w:val="32"/>
      <w:szCs w:val="32"/>
    </w:rPr>
  </w:style>
  <w:style w:type="paragraph" w:customStyle="1" w:styleId="25">
    <w:name w:val="@附件"/>
    <w:link w:val="28"/>
    <w:autoRedefine/>
    <w:qFormat/>
    <w:uiPriority w:val="0"/>
    <w:pPr>
      <w:pageBreakBefore/>
      <w:widowControl w:val="0"/>
      <w:spacing w:line="600" w:lineRule="exact"/>
    </w:pPr>
    <w:rPr>
      <w:rFonts w:ascii="Times New Roman" w:hAnsi="Times New Roman" w:eastAsia="方正黑体_GBK" w:cs="方正仿宋_GBK"/>
      <w:sz w:val="32"/>
      <w:szCs w:val="32"/>
      <w:shd w:val="clear" w:color="auto" w:fill="FFFFFF"/>
      <w:lang w:val="en-US" w:eastAsia="zh-CN" w:bidi="ar-SA"/>
    </w:rPr>
  </w:style>
  <w:style w:type="character" w:customStyle="1" w:styleId="26">
    <w:name w:val="@落款 Char"/>
    <w:basedOn w:val="12"/>
    <w:link w:val="23"/>
    <w:autoRedefine/>
    <w:qFormat/>
    <w:uiPriority w:val="0"/>
    <w:rPr>
      <w:rFonts w:eastAsia="方正仿宋_GBK" w:cs="方正仿宋_GBK"/>
      <w:sz w:val="32"/>
      <w:szCs w:val="32"/>
    </w:rPr>
  </w:style>
  <w:style w:type="character" w:customStyle="1" w:styleId="27">
    <w:name w:val="页脚 Char"/>
    <w:link w:val="8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28">
    <w:name w:val="@附件 Char"/>
    <w:basedOn w:val="12"/>
    <w:link w:val="25"/>
    <w:autoRedefine/>
    <w:qFormat/>
    <w:uiPriority w:val="0"/>
    <w:rPr>
      <w:rFonts w:eastAsia="方正黑体_GBK" w:cs="方正仿宋_GBK"/>
      <w:sz w:val="32"/>
      <w:szCs w:val="32"/>
    </w:rPr>
  </w:style>
  <w:style w:type="paragraph" w:customStyle="1" w:styleId="29">
    <w:name w:val="@印发"/>
    <w:link w:val="31"/>
    <w:autoRedefine/>
    <w:qFormat/>
    <w:uiPriority w:val="0"/>
    <w:pPr>
      <w:widowControl w:val="0"/>
      <w:pBdr>
        <w:top w:val="single" w:color="auto" w:sz="4" w:space="1"/>
        <w:bottom w:val="single" w:color="auto" w:sz="4" w:space="1"/>
      </w:pBdr>
      <w:tabs>
        <w:tab w:val="right" w:pos="8820"/>
      </w:tabs>
      <w:spacing w:line="600" w:lineRule="exact"/>
      <w:jc w:val="both"/>
    </w:pPr>
    <w:rPr>
      <w:rFonts w:ascii="Times New Roman" w:hAnsi="Times New Roman" w:eastAsia="方正仿宋_GBK" w:cs="方正仿宋_GBK"/>
      <w:sz w:val="28"/>
      <w:szCs w:val="32"/>
      <w:shd w:val="clear" w:color="auto" w:fill="FFFFFF"/>
      <w:lang w:val="en-US" w:eastAsia="zh-CN" w:bidi="ar-SA"/>
    </w:rPr>
  </w:style>
  <w:style w:type="character" w:customStyle="1" w:styleId="30">
    <w:name w:val="标题 2 Char"/>
    <w:basedOn w:val="12"/>
    <w:link w:val="3"/>
    <w:autoRedefine/>
    <w:qFormat/>
    <w:uiPriority w:val="0"/>
    <w:rPr>
      <w:rFonts w:eastAsia="方正小标宋_GBK" w:cstheme="majorBidi"/>
      <w:bCs/>
      <w:kern w:val="2"/>
      <w:sz w:val="44"/>
      <w:szCs w:val="32"/>
    </w:rPr>
  </w:style>
  <w:style w:type="character" w:customStyle="1" w:styleId="31">
    <w:name w:val="@印发 Char"/>
    <w:basedOn w:val="12"/>
    <w:link w:val="29"/>
    <w:autoRedefine/>
    <w:qFormat/>
    <w:uiPriority w:val="0"/>
    <w:rPr>
      <w:rFonts w:eastAsia="方正仿宋_GBK" w:cs="方正仿宋_GBK"/>
      <w:sz w:val="28"/>
      <w:szCs w:val="32"/>
    </w:rPr>
  </w:style>
  <w:style w:type="paragraph" w:customStyle="1" w:styleId="32">
    <w:name w:val="@黑"/>
    <w:link w:val="34"/>
    <w:autoRedefine/>
    <w:qFormat/>
    <w:uiPriority w:val="0"/>
    <w:pPr>
      <w:widowControl w:val="0"/>
      <w:spacing w:line="600" w:lineRule="exact"/>
      <w:ind w:firstLine="200" w:firstLineChars="200"/>
    </w:pPr>
    <w:rPr>
      <w:rFonts w:ascii="Times New Roman" w:hAnsi="Times New Roman" w:eastAsia="方正黑体_GBK" w:cs="方正仿宋_GBK"/>
      <w:sz w:val="32"/>
      <w:szCs w:val="32"/>
      <w:shd w:val="clear" w:color="auto" w:fill="FFFFFF"/>
      <w:lang w:val="en-US" w:eastAsia="zh-CN" w:bidi="ar-SA"/>
    </w:rPr>
  </w:style>
  <w:style w:type="paragraph" w:customStyle="1" w:styleId="33">
    <w:name w:val="@楷"/>
    <w:link w:val="36"/>
    <w:autoRedefine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方正楷体_GBK" w:cs="方正仿宋_GBK"/>
      <w:sz w:val="32"/>
      <w:szCs w:val="32"/>
      <w:shd w:val="clear" w:color="auto" w:fill="FFFFFF"/>
      <w:lang w:val="en-US" w:eastAsia="zh-CN" w:bidi="ar-SA"/>
    </w:rPr>
  </w:style>
  <w:style w:type="character" w:customStyle="1" w:styleId="34">
    <w:name w:val="@黑 Char"/>
    <w:basedOn w:val="12"/>
    <w:link w:val="32"/>
    <w:autoRedefine/>
    <w:qFormat/>
    <w:uiPriority w:val="0"/>
    <w:rPr>
      <w:rFonts w:eastAsia="方正黑体_GBK" w:cs="方正仿宋_GBK"/>
      <w:sz w:val="32"/>
      <w:szCs w:val="32"/>
    </w:rPr>
  </w:style>
  <w:style w:type="paragraph" w:customStyle="1" w:styleId="35">
    <w:name w:val="@附标"/>
    <w:link w:val="37"/>
    <w:autoRedefine/>
    <w:qFormat/>
    <w:uiPriority w:val="0"/>
    <w:pPr>
      <w:widowControl w:val="0"/>
      <w:spacing w:line="600" w:lineRule="exact"/>
      <w:jc w:val="center"/>
    </w:pPr>
    <w:rPr>
      <w:rFonts w:ascii="方正小标宋_GBK" w:hAnsi="Times New Roman" w:eastAsia="方正小标宋_GBK" w:cs="方正仿宋_GBK"/>
      <w:sz w:val="44"/>
      <w:szCs w:val="32"/>
      <w:shd w:val="clear" w:color="auto" w:fill="FFFFFF"/>
      <w:lang w:val="en-US" w:eastAsia="zh-CN" w:bidi="ar-SA"/>
    </w:rPr>
  </w:style>
  <w:style w:type="character" w:customStyle="1" w:styleId="36">
    <w:name w:val="@楷 Char"/>
    <w:basedOn w:val="12"/>
    <w:link w:val="33"/>
    <w:autoRedefine/>
    <w:qFormat/>
    <w:uiPriority w:val="0"/>
    <w:rPr>
      <w:rFonts w:eastAsia="方正楷体_GBK" w:cs="方正仿宋_GBK"/>
      <w:sz w:val="32"/>
      <w:szCs w:val="32"/>
    </w:rPr>
  </w:style>
  <w:style w:type="character" w:customStyle="1" w:styleId="37">
    <w:name w:val="@附标 Char"/>
    <w:basedOn w:val="12"/>
    <w:link w:val="35"/>
    <w:autoRedefine/>
    <w:qFormat/>
    <w:uiPriority w:val="0"/>
    <w:rPr>
      <w:rFonts w:ascii="方正小标宋_GBK" w:eastAsia="方正小标宋_GBK" w:cs="方正仿宋_GBK"/>
      <w:sz w:val="44"/>
      <w:szCs w:val="32"/>
    </w:rPr>
  </w:style>
  <w:style w:type="character" w:customStyle="1" w:styleId="38">
    <w:name w:val="日期 Char"/>
    <w:basedOn w:val="12"/>
    <w:link w:val="6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39">
    <w:name w:val="@表格"/>
    <w:link w:val="40"/>
    <w:autoRedefine/>
    <w:qFormat/>
    <w:uiPriority w:val="0"/>
    <w:pPr>
      <w:spacing w:line="400" w:lineRule="exact"/>
      <w:jc w:val="both"/>
    </w:pPr>
    <w:rPr>
      <w:rFonts w:ascii="Times New Roman" w:hAnsi="Times New Roman" w:eastAsia="方正仿宋_GBK" w:cstheme="minorBidi"/>
      <w:kern w:val="2"/>
      <w:sz w:val="24"/>
      <w:szCs w:val="24"/>
      <w:lang w:val="en-US" w:eastAsia="zh-CN" w:bidi="ar-SA"/>
    </w:rPr>
  </w:style>
  <w:style w:type="character" w:customStyle="1" w:styleId="40">
    <w:name w:val="@表格 Char"/>
    <w:basedOn w:val="12"/>
    <w:link w:val="39"/>
    <w:autoRedefine/>
    <w:qFormat/>
    <w:uiPriority w:val="0"/>
    <w:rPr>
      <w:rFonts w:eastAsia="方正仿宋_GBK" w:cstheme="minorBidi"/>
      <w:kern w:val="2"/>
      <w:sz w:val="24"/>
      <w:szCs w:val="24"/>
    </w:rPr>
  </w:style>
  <w:style w:type="paragraph" w:customStyle="1" w:styleId="41">
    <w:name w:val="@黑中"/>
    <w:autoRedefine/>
    <w:qFormat/>
    <w:uiPriority w:val="0"/>
    <w:pPr>
      <w:widowControl w:val="0"/>
      <w:spacing w:line="600" w:lineRule="exact"/>
      <w:jc w:val="center"/>
    </w:pPr>
    <w:rPr>
      <w:rFonts w:ascii="Times New Roman" w:hAnsi="Times New Roman" w:eastAsia="方正黑体_GBK" w:cs="方正仿宋_GBK"/>
      <w:sz w:val="32"/>
      <w:szCs w:val="32"/>
      <w:shd w:val="clear" w:color="auto" w:fill="FFFFFF"/>
      <w:lang w:val="en-US" w:eastAsia="zh-CN" w:bidi="ar-SA"/>
    </w:rPr>
  </w:style>
  <w:style w:type="paragraph" w:customStyle="1" w:styleId="42">
    <w:name w:val="普通(网站)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0</Words>
  <Characters>0</Characters>
  <Lines>11</Lines>
  <Paragraphs>3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5402</cp:lastModifiedBy>
  <cp:lastPrinted>2022-06-10T09:32:00Z</cp:lastPrinted>
  <dcterms:modified xsi:type="dcterms:W3CDTF">2024-01-04T06:13:39Z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48C61CB29D3F4D9384F5922CF0F7FFB4</vt:lpwstr>
  </property>
</Properties>
</file>