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3420"/>
        </w:tabs>
        <w:rPr>
          <w:rFonts w:hint="default" w:ascii="Times New Roman" w:hAnsi="Times New Roman" w:cs="Times New Roman"/>
        </w:rPr>
      </w:pPr>
      <w:permStart w:id="0" w:edGrp="everyone"/>
      <w:permEnd w:id="0"/>
    </w:p>
    <w:p>
      <w:pPr>
        <w:tabs>
          <w:tab w:val="left" w:pos="3420"/>
        </w:tabs>
        <w:rPr>
          <w:rFonts w:hint="default" w:ascii="Times New Roman" w:hAnsi="Times New Roman" w:cs="Times New Roman"/>
        </w:rPr>
      </w:pPr>
    </w:p>
    <w:p>
      <w:pPr>
        <w:tabs>
          <w:tab w:val="left" w:pos="3420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000000"/>
        </w:rPr>
        <w:pict>
          <v:shape id="艺术字 1" o:spid="_x0000_s2050" o:spt="136" type="#_x0000_t136" style="position:absolute;left:0pt;margin-left:84.3pt;margin-top:191.7pt;height:54.8pt;width:439.6pt;mso-position-horizontal-relative:page;mso-position-vertical-relative:page;z-index:251661312;mso-width-relative:page;mso-height-relative:page;" fillcolor="#FF0000" filled="t" stroked="f" coordsize="21600,21600" adj="10800">
            <v:path/>
            <v:fill on="t" color2="#FFFFFF" focussize="0,0"/>
            <v:stroke on="f"/>
            <v:imagedata o:title=""/>
            <o:lock v:ext="edit" aspectratio="f"/>
            <v:textpath on="t" fitshape="t" fitpath="t" trim="t" xscale="f" string="重庆市沙坪坝区交通运输委员会文件" style="font-family:方正小标宋_GBK;font-size:32pt;v-text-align:center;"/>
          </v:shape>
        </w:pic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pStyle w:val="15"/>
        <w:rPr>
          <w:rFonts w:hint="default" w:ascii="Times New Roman" w:hAnsi="Times New Roman" w:cs="Times New Roman"/>
        </w:rPr>
      </w:pPr>
    </w:p>
    <w:p>
      <w:pPr>
        <w:pStyle w:val="15"/>
        <w:rPr>
          <w:rFonts w:hint="default" w:ascii="Times New Roman" w:hAnsi="Times New Roman" w:cs="Times New Roman"/>
        </w:rPr>
      </w:pPr>
    </w:p>
    <w:p>
      <w:pPr>
        <w:pStyle w:val="15"/>
        <w:rPr>
          <w:rFonts w:hint="default" w:ascii="Times New Roman" w:hAnsi="Times New Roman" w:cs="Times New Roman"/>
        </w:rPr>
      </w:pPr>
    </w:p>
    <w:p>
      <w:pPr>
        <w:pStyle w:val="15"/>
        <w:rPr>
          <w:rFonts w:hint="default" w:ascii="Times New Roman" w:hAnsi="Times New Roman" w:cs="Times New Roman"/>
        </w:rPr>
      </w:pPr>
    </w:p>
    <w:p>
      <w:pPr>
        <w:pStyle w:val="15"/>
        <w:rPr>
          <w:rFonts w:hint="default" w:ascii="Times New Roman" w:hAnsi="Times New Roman" w:cs="Times New Roman"/>
        </w:rPr>
      </w:pPr>
    </w:p>
    <w:p>
      <w:pPr>
        <w:pStyle w:val="15"/>
        <w:rPr>
          <w:rFonts w:hint="default" w:ascii="Times New Roman" w:hAnsi="Times New Roman" w:cs="Times New Roman"/>
        </w:rPr>
      </w:pPr>
    </w:p>
    <w:p>
      <w:pPr>
        <w:snapToGrid w:val="0"/>
        <w:jc w:val="center"/>
        <w:rPr>
          <w:rFonts w:hint="default"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hint="default"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hint="default"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hint="default"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hint="default" w:ascii="Times New Roman" w:hAnsi="Times New Roman" w:eastAsia="方正仿宋_GBK" w:cs="Times New Roman"/>
          <w:sz w:val="32"/>
        </w:rPr>
      </w:pPr>
    </w:p>
    <w:p>
      <w:pPr>
        <w:snapToGrid w:val="0"/>
        <w:jc w:val="center"/>
        <w:rPr>
          <w:rFonts w:hint="default" w:ascii="Times New Roman" w:hAnsi="Times New Roman" w:eastAsia="方正楷体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</w:rPr>
        <w:t>沙交</w:t>
      </w:r>
      <w:r>
        <w:rPr>
          <w:rFonts w:hint="default" w:ascii="Times New Roman" w:hAnsi="Times New Roman" w:eastAsia="方正仿宋_GBK" w:cs="Times New Roman"/>
          <w:sz w:val="32"/>
          <w:lang w:eastAsia="zh-CN"/>
        </w:rPr>
        <w:t>委</w:t>
      </w:r>
      <w:r>
        <w:rPr>
          <w:rFonts w:hint="default" w:ascii="Times New Roman" w:hAnsi="Times New Roman" w:eastAsia="方正仿宋_GBK" w:cs="Times New Roman"/>
          <w:sz w:val="32"/>
        </w:rPr>
        <w:t>发〔202</w:t>
      </w: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</w:rPr>
        <w:t>〕</w:t>
      </w:r>
      <w:r>
        <w:rPr>
          <w:rFonts w:hint="default" w:ascii="Times New Roman" w:hAnsi="Times New Roman" w:eastAsia="方正仿宋_GBK" w:cs="Times New Roman"/>
          <w:sz w:val="32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sz w:val="32"/>
          <w:lang w:val="en-US" w:eastAsia="zh-CN"/>
        </w:rPr>
        <w:t>60</w:t>
      </w:r>
      <w:r>
        <w:rPr>
          <w:rFonts w:hint="default" w:ascii="Times New Roman" w:hAnsi="Times New Roman" w:eastAsia="方正仿宋_GBK" w:cs="Times New Roman"/>
          <w:sz w:val="32"/>
        </w:rPr>
        <w:t>号</w:t>
      </w:r>
    </w:p>
    <w:p>
      <w:pPr>
        <w:snapToGrid w:val="0"/>
        <w:rPr>
          <w:rFonts w:hint="default" w:ascii="Times New Roman" w:hAnsi="Times New Roman" w:cs="Times New Roman"/>
          <w:color w:val="FF0000"/>
          <w:u w:val="thick"/>
        </w:rPr>
      </w:pPr>
      <w:r>
        <w:rPr>
          <w:rFonts w:hint="default" w:ascii="Times New Roman" w:hAnsi="Times New Roman" w:cs="Times New Roman"/>
          <w:color w:val="FF0000"/>
          <w:u w:val="thick"/>
        </w:rPr>
        <w:t xml:space="preserve">                                                                                            </w:t>
      </w:r>
    </w:p>
    <w:p>
      <w:pPr>
        <w:pStyle w:val="2"/>
        <w:snapToGrid w:val="0"/>
        <w:spacing w:line="400" w:lineRule="exac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-8890</wp:posOffset>
                </wp:positionV>
                <wp:extent cx="5676265" cy="13335"/>
                <wp:effectExtent l="0" t="13970" r="635" b="2984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65530" y="4141470"/>
                          <a:ext cx="5676265" cy="1333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.55pt;margin-top:-0.7pt;height:1.05pt;width:446.95pt;z-index:251660288;mso-width-relative:page;mso-height-relative:page;" filled="f" stroked="t" coordsize="21600,21600" o:gfxdata="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2mt5/XAAAABQEAAA8AAAAAAAAAAQAgAAAAIgAAAGRycy9kb3ducmV2LnhtbFBLAQIUABQA&#10;AAAIAIdO4kB8r21F8QEAALUDAAAOAAAAAAAAAAEAIAAAACYBAABkcnMvZTJvRG9jLnhtbFBLBQYA&#10;AAAABgAGAFkBAACJBQAAAAA=&#10;">
                <v:fill on="f" focussize="0,0"/>
                <v:stroke weight="2.25pt" color="#FF0000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5"/>
        <w:spacing w:line="200" w:lineRule="exact"/>
        <w:jc w:val="center"/>
        <w:rPr>
          <w:rFonts w:hint="default" w:ascii="Times New Roman" w:hAnsi="Times New Roman" w:eastAsia="方正小标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 w:val="0"/>
        <w:spacing w:line="57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u w:val="none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u w:val="none"/>
        </w:rPr>
        <w:t>重庆市沙坪坝区交通</w:t>
      </w:r>
      <w:r>
        <w:rPr>
          <w:rFonts w:hint="default" w:ascii="Times New Roman" w:hAnsi="Times New Roman" w:eastAsia="方正小标宋_GBK" w:cs="Times New Roman"/>
          <w:sz w:val="44"/>
          <w:szCs w:val="44"/>
          <w:u w:val="none"/>
          <w:lang w:eastAsia="zh-CN"/>
        </w:rPr>
        <w:t>运输委员会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u w:val="none"/>
          <w:lang w:val="en-US" w:eastAsia="zh-CN"/>
        </w:rPr>
        <w:t>关于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eastAsia="zh-CN"/>
        </w:rPr>
        <w:t>印发《</w:t>
      </w:r>
      <w:r>
        <w:rPr>
          <w:rFonts w:hint="eastAsia" w:eastAsia="方正小标宋_GBK" w:cs="Times New Roman"/>
          <w:color w:val="auto"/>
          <w:sz w:val="44"/>
          <w:szCs w:val="44"/>
          <w:lang w:val="en-US" w:eastAsia="zh-CN"/>
        </w:rPr>
        <w:t>沙坪坝区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发动社区力量</w:t>
      </w:r>
      <w:r>
        <w:rPr>
          <w:rFonts w:hint="eastAsia" w:eastAsia="方正小标宋_GBK" w:cs="Times New Roman"/>
          <w:color w:val="auto"/>
          <w:sz w:val="44"/>
          <w:szCs w:val="44"/>
          <w:lang w:eastAsia="zh-CN"/>
        </w:rPr>
        <w:t>开展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交通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敬老卡</w:t>
      </w:r>
      <w:r>
        <w:rPr>
          <w:rFonts w:hint="eastAsia" w:eastAsia="方正小标宋_GBK" w:cs="Times New Roman"/>
          <w:color w:val="auto"/>
          <w:sz w:val="44"/>
          <w:szCs w:val="44"/>
          <w:lang w:eastAsia="zh-CN"/>
        </w:rPr>
        <w:t>升级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集中攻坚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eastAsia="zh-CN"/>
        </w:rPr>
        <w:t>工作方案》的通知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right="0" w:righ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eastAsia="zh-CN"/>
        </w:rPr>
        <w:t>各镇人民政府、各街道办事处，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委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机关各科室，区公路养护中心、区交通服务中心，交通实业有限公司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left="0" w:leftChars="0" w:right="0" w:rightChars="0" w:firstLine="651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现将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《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沙坪坝区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发动社区力量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eastAsia="zh-CN"/>
        </w:rPr>
        <w:t>开展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交通敬老卡</w:t>
      </w:r>
      <w:r>
        <w:rPr>
          <w:rFonts w:hint="eastAsia" w:ascii="Times New Roman" w:hAnsi="Times New Roman" w:eastAsia="方正仿宋_GBK" w:cs="Times New Roman"/>
          <w:sz w:val="32"/>
          <w:szCs w:val="32"/>
          <w:u w:val="none"/>
          <w:lang w:eastAsia="zh-CN"/>
        </w:rPr>
        <w:t>升级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集中攻坚工作方案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>》印发给你们，请遵照执行。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left="0"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left="0" w:leftChars="0" w:right="0" w:rightChars="0" w:firstLine="651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 xml:space="preserve">                 </w:t>
      </w: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eastAsia="zh-CN"/>
        </w:rPr>
        <w:t>重庆市沙坪坝区交通运输委员会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u w:val="none"/>
          <w:lang w:val="en-US" w:eastAsia="zh-CN"/>
        </w:rPr>
        <w:t xml:space="preserve">                     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     2025年9月1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5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日</w:t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 w:val="0"/>
        <w:spacing w:line="570" w:lineRule="exact"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（此件公开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发布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snapToGrid/>
        <w:spacing w:line="570" w:lineRule="exact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eastAsia" w:eastAsia="方正小标宋_GBK" w:cs="Times New Roman"/>
          <w:color w:val="auto"/>
          <w:sz w:val="44"/>
          <w:szCs w:val="44"/>
          <w:lang w:val="en-US" w:eastAsia="zh-CN"/>
        </w:rPr>
        <w:t>沙坪坝区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发动社区力量</w:t>
      </w:r>
      <w:r>
        <w:rPr>
          <w:rFonts w:hint="eastAsia" w:eastAsia="方正小标宋_GBK" w:cs="Times New Roman"/>
          <w:color w:val="auto"/>
          <w:sz w:val="44"/>
          <w:szCs w:val="44"/>
          <w:lang w:eastAsia="zh-CN"/>
        </w:rPr>
        <w:t>开展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交通敬老卡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eastAsia" w:eastAsia="方正小标宋_GBK" w:cs="Times New Roman"/>
          <w:color w:val="auto"/>
          <w:sz w:val="44"/>
          <w:szCs w:val="44"/>
          <w:lang w:eastAsia="zh-CN"/>
        </w:rPr>
        <w:t>升级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集中攻坚</w:t>
      </w:r>
      <w:r>
        <w:rPr>
          <w:rFonts w:hint="eastAsia" w:eastAsia="方正小标宋_GBK" w:cs="Times New Roman"/>
          <w:color w:val="auto"/>
          <w:sz w:val="44"/>
          <w:szCs w:val="44"/>
          <w:lang w:eastAsia="zh-CN"/>
        </w:rPr>
        <w:t>工作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方案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both"/>
        <w:textAlignment w:val="auto"/>
        <w:rPr>
          <w:rFonts w:hint="default" w:ascii="Times New Roman" w:hAnsi="Times New Roman" w:eastAsia="方正楷体_GBK" w:cs="Times New Roman"/>
          <w:color w:val="auto"/>
          <w:sz w:val="32"/>
          <w:szCs w:val="32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为缓解沙坪坝区老年人排长队办理敬老卡现象，消除扎堆办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理安全隐患，推出“分散收卡、集中制卡”的方式，充分发动村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（社区）力量，便利老年人群体升级敬老卡，集中攻坚开展敬老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卡升级换卡工作，现结合我区实际制定本方案。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eastAsia="方正黑体_GBK" w:cs="Times New Roman"/>
          <w:color w:val="auto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、工作目标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 xml:space="preserve">9月15日至10月15日，集中攻坚办理敬老卡升级，消除线下服务网点排长队现象。10月15日后，转入常态办理。到 2026年6月1日，全面实现“一人一卡一码”，完成公共交通敬老卡（码）全市互通工作。集中攻坚期间，确保线下办卡网点正常运营，确保改革工作平安稳定，确保社会舆情平稳可控。 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eastAsia" w:ascii="Times New Roman" w:hAnsi="Times New Roman" w:eastAsia="方正黑体_GBK" w:cs="Times New Roman"/>
          <w:color w:val="auto"/>
          <w:sz w:val="32"/>
          <w:szCs w:val="32"/>
          <w:lang w:eastAsia="zh-CN"/>
        </w:rPr>
      </w:pPr>
      <w:r>
        <w:rPr>
          <w:rFonts w:hint="eastAsia" w:eastAsia="方正黑体_GBK" w:cs="Times New Roman"/>
          <w:color w:val="auto"/>
          <w:sz w:val="32"/>
          <w:szCs w:val="32"/>
          <w:lang w:eastAsia="zh-CN"/>
        </w:rPr>
        <w:t>二、实施范围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 w:firstLineChars="200"/>
        <w:jc w:val="both"/>
        <w:textAlignment w:val="auto"/>
        <w:rPr>
          <w:rFonts w:hint="eastAsia" w:cs="Times New Roman"/>
          <w:color w:val="auto"/>
          <w:sz w:val="32"/>
          <w:szCs w:val="32"/>
          <w:lang w:val="en-US" w:eastAsia="zh-CN"/>
        </w:rPr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（一）区域范围</w:t>
      </w: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。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沙坪坝区全区所有街镇及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村（社区）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（二）人员范围。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重庆市户籍年满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65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周岁老年人。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default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（三）业务范围。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敬老卡升级业务。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三、组织领导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为稳步推进交通敬老卡升级集中攻坚工作，加强工作统筹，特成立专项工作组，具体工作组成员如下：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eastAsia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组  长：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赵  祺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沙坪坝区人民政府副区长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default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副组长：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张玉林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 xml:space="preserve"> 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沙坪坝区交通运输委主任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1920" w:firstLineChars="6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赵雪梅 沙坪坝区交通运输委副主任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1920" w:firstLineChars="6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沙坪坝区各镇街分管负责人一名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成  员：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沙坪坝区交通运输委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机关各科室，区公路养护中心、区交通服务中心，交通实业有限公司，沙坪坝区各镇街相关科室，各村（社区）。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</w:pPr>
      <w:r>
        <w:rPr>
          <w:rFonts w:ascii="方正黑体_GBK" w:hAnsi="方正黑体_GBK" w:eastAsia="方正黑体_GBK" w:cs="方正黑体_GBK"/>
          <w:color w:val="000000"/>
          <w:kern w:val="0"/>
          <w:sz w:val="32"/>
          <w:szCs w:val="32"/>
          <w:lang w:val="en-US" w:eastAsia="zh-CN" w:bidi="ar"/>
        </w:rPr>
        <w:t xml:space="preserve">四、工作阶段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（一）集中攻坚阶段</w:t>
      </w:r>
      <w:r>
        <w:rPr>
          <w:rFonts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  <w:t>：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2025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年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9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月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15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日—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10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月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15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日，沙坪坝区在工作日内全区推行“村（社区）分散收卡、企业集中制卡”工作方式，区交通运输主管部门统筹负责本辖区旧卡收集、新卡发放等工作。由通卡公司在重庆公共运输职业学院设置中心城区集中办理点，组织完成制卡、清点等人员业务培训。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（二）常态办理阶段：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2025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年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10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月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16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日—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2026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年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6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月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日，通卡公司优化中心城区服务网点布局，逐步推动业务办理常态化，宣传引导未升级敬老卡的老年人到服务网点办理，逐步清零存量敬老卡，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2026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年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6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月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日实现“一人一卡一码”。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eastAsia="方正黑体_GBK" w:cs="Times New Roman"/>
          <w:color w:val="auto"/>
          <w:sz w:val="32"/>
          <w:szCs w:val="32"/>
          <w:lang w:val="en-US" w:eastAsia="zh-CN"/>
        </w:rPr>
        <w:t>五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、工作流程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bookmarkStart w:id="0" w:name="_Hlk208416662"/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村（社）代收卡：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老年人自愿将需升级的敬老卡就近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递交到居住地所属村（社区）服务点，并签署《授权委托书》。村（社区）代办人员将敬老卡统一装进文件袋，文件袋内放置村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（社区）信息标签，标签注明村（社区）名称、敬老卡数量、代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办人员姓名、代办人员联系方式等信息。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（二）镇（街道）归集：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村（社区）工作人员将《授权委托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书》和敬老卡文件袋一并交到所属镇（街道），由镇（街道）工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作人员归集装入手提袋，运送至辖区交通运输主管部门固定收卡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（三）区交通运输主管部门汇总：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区交通运输主管部门工作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人员清点当日镇（街道）递交的《授权委托书》和敬老卡手提袋。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（四）通卡公司集中制卡：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通卡公司到中心城区各区交通运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输主管部门固定收卡点收集《授权委托书》和敬老卡手提袋，同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区交通运输主管部门工作人员交接确认，并运送至集中办理点分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组办理。办理后的新卡按原包装返送至所属辖区交通运输主管部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门固定收卡点。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（五）新卡返还发放：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新卡按原路径、原包装返回至村（社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区），老年人在原递交旧卡的村（社区）服务点领取新卡。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default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楷体_GBK" w:cs="Times New Roman"/>
          <w:color w:val="auto"/>
          <w:sz w:val="32"/>
          <w:szCs w:val="32"/>
          <w:lang w:val="en-US" w:eastAsia="zh-CN"/>
        </w:rPr>
        <w:t>常态化办理点值守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：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由区交通运输委每天组织工作人员在线下服务网点值守</w:t>
      </w:r>
      <w:bookmarkEnd w:id="0"/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u w:val="none"/>
          <w:lang w:val="en-US" w:eastAsia="zh-CN" w:bidi="ar-SA"/>
        </w:rPr>
        <w:t>，做好现场秩序维稳、沟通协调、应急处置等相关工作。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/>
        <w:jc w:val="both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eastAsia="方正黑体_GBK" w:cs="Times New Roman"/>
          <w:color w:val="auto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</w:rPr>
        <w:t>、任务分工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（</w:t>
      </w:r>
      <w:r>
        <w:rPr>
          <w:rFonts w:hint="eastAsia" w:eastAsia="方正楷体_GBK" w:cs="Times New Roman"/>
          <w:color w:val="auto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）区政府</w:t>
      </w:r>
      <w:r>
        <w:rPr>
          <w:rFonts w:hint="eastAsia" w:eastAsia="方正楷体_GBK" w:cs="Times New Roman"/>
          <w:color w:val="auto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负责统筹指导辖区交通运输主管部门、镇（街道）、村（社区）、敬老卡服务网点做好敬老卡集中办理工作，积极动员村（社区）人员力量。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（</w:t>
      </w:r>
      <w:r>
        <w:rPr>
          <w:rFonts w:hint="eastAsia" w:eastAsia="方正楷体_GBK" w:cs="Times New Roman"/>
          <w:color w:val="auto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）</w:t>
      </w:r>
      <w:r>
        <w:rPr>
          <w:rFonts w:hint="eastAsia" w:eastAsia="方正楷体_GBK" w:cs="Times New Roman"/>
          <w:color w:val="auto"/>
          <w:sz w:val="32"/>
          <w:szCs w:val="32"/>
          <w:lang w:val="en-US" w:eastAsia="zh-CN"/>
        </w:rPr>
        <w:t>区交通运输委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负责牵头落实敬老卡集中办理工作，结合辖区老年人情况，制定专项工作方案，分批次、分时段组织开展敬老卡集中办理工作。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（</w:t>
      </w:r>
      <w:r>
        <w:rPr>
          <w:rFonts w:hint="eastAsia" w:eastAsia="方正楷体_GBK" w:cs="Times New Roman"/>
          <w:color w:val="auto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方正楷体_GBK" w:cs="Times New Roman"/>
          <w:color w:val="auto"/>
          <w:sz w:val="32"/>
          <w:szCs w:val="32"/>
        </w:rPr>
        <w:t>）</w:t>
      </w: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中心城区各镇（街道）及村（社区）</w:t>
      </w: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各镇（街道）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负责组织村（社）做好属地范围内 65 周岁以上老年人的敬老卡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收集和分发工作。村（社区）工作人员要做好资料保管，加强宣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传引导和政策解答。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（四）重庆城市通卡公司。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负责安排充足办卡设备、人员力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量，做好业务工作人员轮值安排，确保在时限要求内完成制卡工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作。主动对接区交通运输委、村（社区），做好服务网点运营保障及村（社区）工作人员培训等工作。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1"/>
        <w:jc w:val="both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七、工作要求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</w:pPr>
      <w:r>
        <w:rPr>
          <w:rFonts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（一）提高思想认识。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各单位要深刻认识推行公共交通敬老卡（码）全市通用的重要意义，切实增强政治自觉与行动自觉，牢固树立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“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一盘棋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”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思想，压实主体责任，积极主动作为，确保敬老卡集中办理工作平稳有序实施。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（二）加强工作协同。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建立健全市、区、企业协同联动机制，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强化工作对接和信息共享，凝聚工作合力，统筹协调处理各类问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题，确保敬老卡集中办理工作取得实际效果，消除线下排长队现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象。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（三）做好宣传引导。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利用官网、公众号、村（社区）公告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栏、宣传册等多种渠道，做好集中办理政策解释宣传，确保有需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要的老年人及其家属知悉此项便民措施，持续呼吁老年人群体不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要线下扎堆办理。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（四）强化信息报送。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区交委要明确专人负责推进落实敬老卡集中办理工作，每日统计梳理收集、发放敬老卡数量及存在问题，于当日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19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∶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00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前报送工作情况。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方正仿宋_GBK" w:hAnsi="方正仿宋_GBK" w:cs="方正仿宋_GBK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color w:val="000000"/>
          <w:kern w:val="0"/>
          <w:sz w:val="32"/>
          <w:szCs w:val="32"/>
          <w:lang w:val="en-US" w:eastAsia="zh-CN" w:bidi="ar"/>
        </w:rPr>
        <w:t>（五）做好资金保障。</w:t>
      </w: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为鼓励社区人员积极开展相关工作，全市将按照代办一张卡一块钱的标准给予村（社区）工作经费支持。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jc w:val="both"/>
        <w:textAlignment w:val="auto"/>
        <w:rPr>
          <w:rFonts w:hint="eastAsia" w:ascii="方正仿宋_GBK" w:hAnsi="方正仿宋_GBK" w:cs="方正仿宋_GBK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附件：1．沙坪坝区线下业务网点任务分工表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 xml:space="preserve">      2．全市运维应急保障工作一览表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beforeAutospacing="0" w:after="0" w:afterAutospacing="0" w:line="570" w:lineRule="exact"/>
        <w:ind w:firstLine="1600" w:firstLineChars="5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sectPr>
          <w:footerReference r:id="rId3" w:type="default"/>
          <w:pgSz w:w="11906" w:h="16838"/>
          <w:pgMar w:top="2098" w:right="1474" w:bottom="1984" w:left="1587" w:header="851" w:footer="992" w:gutter="0"/>
          <w:cols w:space="720" w:num="1"/>
          <w:docGrid w:type="lines" w:linePitch="312" w:charSpace="0"/>
        </w:sectPr>
      </w:pPr>
      <w:r>
        <w:rPr>
          <w:rFonts w:hint="eastAsia" w:ascii="Times New Roman" w:hAnsi="Times New Roman" w:eastAsia="方正仿宋_GBK" w:cs="Times New Roman"/>
          <w:color w:val="000000"/>
          <w:kern w:val="0"/>
          <w:sz w:val="32"/>
          <w:szCs w:val="32"/>
          <w:u w:val="none"/>
          <w:lang w:val="en-US" w:eastAsia="zh-CN" w:bidi="ar-SA"/>
        </w:rPr>
        <w:t>3．工作流程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1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沙坪坝区线下业务网点任务分工表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"/>
        <w:gridCol w:w="3435"/>
        <w:gridCol w:w="2475"/>
        <w:gridCol w:w="2265"/>
        <w:gridCol w:w="3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343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  <w:t>网点名称</w:t>
            </w:r>
          </w:p>
        </w:tc>
        <w:tc>
          <w:tcPr>
            <w:tcW w:w="247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  <w:t>通卡公司负责人</w:t>
            </w:r>
          </w:p>
        </w:tc>
        <w:tc>
          <w:tcPr>
            <w:tcW w:w="226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  <w:t>运维人员</w:t>
            </w:r>
          </w:p>
        </w:tc>
        <w:tc>
          <w:tcPr>
            <w:tcW w:w="3811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color w:val="auto"/>
                <w:sz w:val="30"/>
                <w:szCs w:val="30"/>
                <w:vertAlign w:val="baseline"/>
                <w:lang w:val="en-US" w:eastAsia="zh-CN"/>
              </w:rPr>
              <w:t>区交委现场值守调度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</w:trPr>
        <w:tc>
          <w:tcPr>
            <w:tcW w:w="98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343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沙坪坝营运中心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  <w:lang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  <w:lang w:val="en-US" w:eastAsia="zh-CN"/>
              </w:rPr>
              <w:t>华宇广场74号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2475" w:type="dxa"/>
            <w:vMerge w:val="restart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王泽玲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13883203703</w:t>
            </w:r>
          </w:p>
        </w:tc>
        <w:tc>
          <w:tcPr>
            <w:tcW w:w="2265" w:type="dxa"/>
            <w:vMerge w:val="restart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曾  杰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13220235807</w:t>
            </w:r>
          </w:p>
        </w:tc>
        <w:tc>
          <w:tcPr>
            <w:tcW w:w="3811" w:type="dxa"/>
            <w:vMerge w:val="restart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张世洪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18580624509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苏  扬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val="en-US" w:eastAsia="zh-CN"/>
              </w:rPr>
              <w:t>13983458702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8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343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</w:rPr>
              <w:t>沙坪坝金沙天街临时点</w:t>
            </w:r>
          </w:p>
        </w:tc>
        <w:tc>
          <w:tcPr>
            <w:tcW w:w="2475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2265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3811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98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343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t>赖家桥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</w:rPr>
              <w:t>临时网点</w:t>
            </w:r>
          </w:p>
        </w:tc>
        <w:tc>
          <w:tcPr>
            <w:tcW w:w="2475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2265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3811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98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43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九龙坡区行政服务大厅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  <w:lang w:eastAsia="zh-CN"/>
              </w:rPr>
              <w:t>（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  <w:lang w:val="en-US" w:eastAsia="zh-CN"/>
              </w:rPr>
              <w:t>集中制卡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2475" w:type="dxa"/>
            <w:vMerge w:val="restart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唐千均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18623455888</w:t>
            </w:r>
          </w:p>
        </w:tc>
        <w:tc>
          <w:tcPr>
            <w:tcW w:w="2265" w:type="dxa"/>
            <w:vMerge w:val="restart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杜  鑫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30"/>
                <w:szCs w:val="30"/>
              </w:rPr>
              <w:t>13368313908</w:t>
            </w:r>
          </w:p>
        </w:tc>
        <w:tc>
          <w:tcPr>
            <w:tcW w:w="3811" w:type="dxa"/>
            <w:vMerge w:val="restart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eastAsia="zh-CN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</w:trPr>
        <w:tc>
          <w:tcPr>
            <w:tcW w:w="986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3435" w:type="dxa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0"/>
                <w:szCs w:val="30"/>
              </w:rPr>
              <w:t>职业运输学院</w:t>
            </w:r>
          </w:p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eastAsia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0"/>
                <w:szCs w:val="30"/>
              </w:rPr>
              <w:t>（集中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0"/>
                <w:szCs w:val="30"/>
                <w:lang w:val="en-US" w:eastAsia="zh-CN"/>
              </w:rPr>
              <w:t>制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0"/>
                <w:szCs w:val="30"/>
              </w:rPr>
              <w:t>卡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0"/>
                <w:szCs w:val="30"/>
                <w:lang w:eastAsia="zh-CN"/>
              </w:rPr>
              <w:t>）</w:t>
            </w:r>
          </w:p>
        </w:tc>
        <w:tc>
          <w:tcPr>
            <w:tcW w:w="2475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2265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</w:rPr>
            </w:pPr>
          </w:p>
        </w:tc>
        <w:tc>
          <w:tcPr>
            <w:tcW w:w="3811" w:type="dxa"/>
            <w:vMerge w:val="continue"/>
            <w:noWrap w:val="0"/>
            <w:vAlign w:val="center"/>
          </w:tcPr>
          <w:p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vertAlign w:val="baseline"/>
                <w:lang w:eastAsia="zh-CN"/>
              </w:rPr>
            </w:pPr>
          </w:p>
        </w:tc>
      </w:tr>
    </w:tbl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default" w:ascii="Times New Roman" w:hAnsi="Times New Roman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附件2</w:t>
      </w:r>
    </w:p>
    <w:p>
      <w:pPr>
        <w:widowControl/>
        <w:spacing w:line="560" w:lineRule="exact"/>
        <w:jc w:val="center"/>
        <w:rPr>
          <w:rFonts w:hint="eastAsia" w:ascii="方正小标宋_GBK" w:hAnsi="宋体" w:eastAsia="方正小标宋_GBK" w:cs="宋体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宋体" w:eastAsia="方正小标宋_GBK" w:cs="宋体"/>
          <w:bCs/>
          <w:color w:val="000000"/>
          <w:kern w:val="0"/>
          <w:sz w:val="44"/>
          <w:szCs w:val="44"/>
        </w:rPr>
        <w:t>运维应急保障工作一览表</w:t>
      </w:r>
    </w:p>
    <w:p>
      <w:pPr>
        <w:widowControl/>
        <w:spacing w:line="560" w:lineRule="exact"/>
        <w:jc w:val="center"/>
        <w:rPr>
          <w:rFonts w:hint="eastAsia" w:ascii="方正小标宋_GBK" w:hAnsi="宋体" w:eastAsia="方正小标宋_GBK" w:cs="宋体"/>
          <w:bCs/>
          <w:color w:val="000000"/>
          <w:kern w:val="0"/>
          <w:sz w:val="44"/>
          <w:szCs w:val="44"/>
        </w:rPr>
      </w:pPr>
    </w:p>
    <w:tbl>
      <w:tblPr>
        <w:tblStyle w:val="21"/>
        <w:tblW w:w="130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3"/>
        <w:gridCol w:w="3279"/>
        <w:gridCol w:w="2638"/>
        <w:gridCol w:w="3308"/>
        <w:gridCol w:w="29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  <w:t>序号</w:t>
            </w:r>
          </w:p>
        </w:tc>
        <w:tc>
          <w:tcPr>
            <w:tcW w:w="32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  <w:t>应急事务</w:t>
            </w:r>
          </w:p>
        </w:tc>
        <w:tc>
          <w:tcPr>
            <w:tcW w:w="26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  <w:t>应急部门</w:t>
            </w:r>
          </w:p>
        </w:tc>
        <w:tc>
          <w:tcPr>
            <w:tcW w:w="33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  <w:t>应急人员及电话</w:t>
            </w:r>
          </w:p>
        </w:tc>
        <w:tc>
          <w:tcPr>
            <w:tcW w:w="295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4"/>
                <w:szCs w:val="28"/>
              </w:rPr>
              <w:t>技术支持及电话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1</w:t>
            </w:r>
          </w:p>
        </w:tc>
        <w:tc>
          <w:tcPr>
            <w:tcW w:w="3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设备保障副组长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（总体协调）</w:t>
            </w:r>
          </w:p>
        </w:tc>
        <w:tc>
          <w:tcPr>
            <w:tcW w:w="2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系统支持部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项目实施部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bookmarkStart w:id="1" w:name="OLE_LINK1"/>
            <w:bookmarkStart w:id="2" w:name="OLE_LINK2"/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景  诚 18696600913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王  双 18696653030</w:t>
            </w:r>
            <w:bookmarkEnd w:id="1"/>
            <w:bookmarkEnd w:id="2"/>
          </w:p>
        </w:tc>
        <w:tc>
          <w:tcPr>
            <w:tcW w:w="2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2</w:t>
            </w:r>
          </w:p>
        </w:tc>
        <w:tc>
          <w:tcPr>
            <w:tcW w:w="3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系统运维</w:t>
            </w:r>
          </w:p>
        </w:tc>
        <w:tc>
          <w:tcPr>
            <w:tcW w:w="2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系统支持部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王建举 18523004602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任  强 15826164425</w:t>
            </w:r>
          </w:p>
        </w:tc>
        <w:tc>
          <w:tcPr>
            <w:tcW w:w="2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钟辉志 15618914450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李  游 13098760910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3</w:t>
            </w:r>
          </w:p>
        </w:tc>
        <w:tc>
          <w:tcPr>
            <w:tcW w:w="3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网络运维</w:t>
            </w:r>
          </w:p>
        </w:tc>
        <w:tc>
          <w:tcPr>
            <w:tcW w:w="2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系统支持部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伍光宗 18623097022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涂  宏 18680807843</w:t>
            </w:r>
          </w:p>
        </w:tc>
        <w:tc>
          <w:tcPr>
            <w:tcW w:w="2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杜</w:t>
            </w: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4"/>
                <w:szCs w:val="2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鑫</w:t>
            </w:r>
            <w:r>
              <w:rPr>
                <w:rFonts w:hint="eastAsia" w:ascii="Times New Roman" w:hAnsi="Times New Roman" w:eastAsia="方正仿宋_GBK" w:cs="Times New Roman"/>
                <w:color w:val="000000"/>
                <w:kern w:val="0"/>
                <w:sz w:val="24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13368313908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4</w:t>
            </w:r>
          </w:p>
        </w:tc>
        <w:tc>
          <w:tcPr>
            <w:tcW w:w="3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设备采购</w:t>
            </w:r>
          </w:p>
        </w:tc>
        <w:tc>
          <w:tcPr>
            <w:tcW w:w="2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采购管理办公室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系统支持部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黄善挺 13752934080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陈  理 13677601456</w:t>
            </w:r>
          </w:p>
        </w:tc>
        <w:tc>
          <w:tcPr>
            <w:tcW w:w="2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5</w:t>
            </w:r>
          </w:p>
        </w:tc>
        <w:tc>
          <w:tcPr>
            <w:tcW w:w="3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制卡保障</w:t>
            </w:r>
          </w:p>
        </w:tc>
        <w:tc>
          <w:tcPr>
            <w:tcW w:w="2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系统支持部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扇玉勇 18502381131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郑海涛 18580860008</w:t>
            </w:r>
          </w:p>
        </w:tc>
        <w:tc>
          <w:tcPr>
            <w:tcW w:w="2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8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6</w:t>
            </w:r>
          </w:p>
        </w:tc>
        <w:tc>
          <w:tcPr>
            <w:tcW w:w="32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现场应急</w:t>
            </w:r>
          </w:p>
        </w:tc>
        <w:tc>
          <w:tcPr>
            <w:tcW w:w="26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发行服务部</w:t>
            </w:r>
          </w:p>
        </w:tc>
        <w:tc>
          <w:tcPr>
            <w:tcW w:w="33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 xml:space="preserve">徐德岭 13708393196 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程  睿 18580860165</w:t>
            </w:r>
          </w:p>
        </w:tc>
        <w:tc>
          <w:tcPr>
            <w:tcW w:w="295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4"/>
                <w:szCs w:val="28"/>
              </w:rPr>
              <w:t>　</w:t>
            </w:r>
          </w:p>
        </w:tc>
      </w:tr>
    </w:tbl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  <w:sectPr>
          <w:pgSz w:w="16838" w:h="11906" w:orient="landscape"/>
          <w:pgMar w:top="1587" w:right="2098" w:bottom="1474" w:left="1984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jc w:val="both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eastAsia="zh-CN" w:bidi="ar-SA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 w:bidi="ar-SA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jc w:val="both"/>
        <w:textAlignment w:val="auto"/>
        <w:rPr>
          <w:rFonts w:hint="eastAsia" w:ascii="方正小标宋_GBK" w:eastAsia="方正小标宋_GBK" w:cs="方正小标宋_GBK"/>
          <w:sz w:val="44"/>
          <w:szCs w:val="44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jc w:val="center"/>
        <w:textAlignment w:val="auto"/>
        <w:rPr>
          <w:rFonts w:hint="eastAsia" w:ascii="方正小标宋_GBK" w:eastAsia="方正小标宋_GBK" w:cs="方正小标宋_GBK"/>
          <w:sz w:val="44"/>
          <w:szCs w:val="44"/>
          <w:lang w:val="en-US" w:eastAsia="zh-CN" w:bidi="ar-SA"/>
        </w:rPr>
      </w:pPr>
      <w:r>
        <w:rPr>
          <w:rFonts w:hint="eastAsia" w:ascii="方正小标宋_GBK" w:eastAsia="方正小标宋_GBK" w:cs="方正小标宋_GBK"/>
          <w:sz w:val="44"/>
          <w:szCs w:val="44"/>
          <w:lang w:eastAsia="zh-CN" w:bidi="ar-SA"/>
        </w:rPr>
        <w:t>工作</w:t>
      </w:r>
      <w:r>
        <w:rPr>
          <w:rFonts w:hint="eastAsia" w:ascii="方正小标宋_GBK" w:eastAsia="方正小标宋_GBK" w:cs="方正小标宋_GBK"/>
          <w:sz w:val="44"/>
          <w:szCs w:val="44"/>
          <w:lang w:val="en-US" w:eastAsia="zh-CN" w:bidi="ar-SA"/>
        </w:rPr>
        <w:t>流程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 w:bidi="ar-SA"/>
        </w:rPr>
        <w:t>流程解释联系人：区交通运输委 程志权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 w:bidi="ar-SA"/>
        </w:rPr>
        <w:t xml:space="preserve"> 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 w:bidi="ar-SA"/>
        </w:rPr>
        <w:t>17723612817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ind w:firstLine="640" w:firstLineChars="200"/>
        <w:jc w:val="both"/>
        <w:textAlignment w:val="auto"/>
        <w:rPr>
          <w:rFonts w:hint="default" w:ascii="Times New Roman" w:hAnsi="Times New Roman" w:eastAsia="方正楷体_GBK" w:cs="Times New Roman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 w:bidi="ar-SA"/>
        </w:rPr>
        <w:t xml:space="preserve">                             郭佳林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 w:bidi="ar-SA"/>
        </w:rPr>
        <w:t xml:space="preserve"> </w:t>
      </w:r>
      <w:r>
        <w:rPr>
          <w:rFonts w:hint="default" w:ascii="Times New Roman" w:hAnsi="Times New Roman" w:eastAsia="方正楷体_GBK" w:cs="Times New Roman"/>
          <w:sz w:val="32"/>
          <w:szCs w:val="32"/>
          <w:lang w:val="en-US" w:eastAsia="zh-CN" w:bidi="ar-SA"/>
        </w:rPr>
        <w:t>15900583019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ind w:firstLine="640" w:firstLineChars="200"/>
        <w:jc w:val="both"/>
        <w:textAlignment w:val="auto"/>
        <w:rPr>
          <w:rFonts w:ascii="Times New Roman" w:hAnsi="Times New Roman" w:eastAsia="方正黑体_GBK" w:cs="Times New Roman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方正黑体_GBK" w:cs="Times New Roman"/>
          <w:sz w:val="32"/>
          <w:szCs w:val="32"/>
          <w:lang w:val="en-US" w:eastAsia="zh-CN" w:bidi="ar-SA"/>
        </w:rPr>
        <w:t>一</w:t>
      </w:r>
      <w:r>
        <w:rPr>
          <w:rFonts w:ascii="Times New Roman" w:hAnsi="Times New Roman" w:eastAsia="方正黑体_GBK" w:cs="Times New Roman"/>
          <w:sz w:val="32"/>
          <w:szCs w:val="32"/>
          <w:lang w:eastAsia="zh-CN" w:bidi="ar-SA"/>
        </w:rPr>
        <w:t>、培训内容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after="0" w:line="570" w:lineRule="exact"/>
        <w:ind w:firstLine="640" w:firstLineChars="200"/>
        <w:jc w:val="both"/>
        <w:textAlignment w:val="auto"/>
        <w:rPr>
          <w:rFonts w:ascii="Times New Roman" w:hAnsi="Times New Roman" w:eastAsia="方正楷体_GBK" w:cs="Times New Roman"/>
          <w:sz w:val="32"/>
          <w:szCs w:val="32"/>
          <w:lang w:eastAsia="zh-CN" w:bidi="ar-SA"/>
        </w:rPr>
      </w:pPr>
      <w:r>
        <w:rPr>
          <w:rFonts w:ascii="Times New Roman" w:hAnsi="Times New Roman" w:eastAsia="方正楷体_GBK" w:cs="Times New Roman"/>
          <w:sz w:val="32"/>
          <w:szCs w:val="32"/>
          <w:lang w:eastAsia="zh-CN" w:bidi="ar-SA"/>
        </w:rPr>
        <w:t>（一）实施范围</w:t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1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．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人员范围：重庆市户籍年满65周岁老年人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不得以其户籍地不在本区县、街镇、村（社区）拒绝办理），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外地户籍老年人需到线下网点办理。</w:t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．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业务范围：仅限于敬老卡升级换卡业务。新办敬老卡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年审等其他业务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需到线下网点办理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鼓励老年人通过线上申办、“交通联合”标识的第三代社保卡、渝快码等其他方式出行（详情可见微信推送重庆敬老卡9月1日起升级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 w:bidi="ar-SA"/>
        </w:rPr>
        <w:t>https://mp.weixin.qq.com/s/FSlNdYB38-MMBm50opIrMQ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3．收卡范围：中心城区通卡公司发行的老版敬老卡（卡号为16位数的卡片，不备注具体区县）。</w:t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163830</wp:posOffset>
            </wp:positionV>
            <wp:extent cx="3135630" cy="1990090"/>
            <wp:effectExtent l="0" t="0" r="7620" b="10160"/>
            <wp:wrapTight wrapText="bothSides">
              <wp:wrapPolygon>
                <wp:start x="0" y="0"/>
                <wp:lineTo x="0" y="21297"/>
                <wp:lineTo x="21521" y="21297"/>
                <wp:lineTo x="21521" y="0"/>
                <wp:lineTo x="0" y="0"/>
              </wp:wrapPolygon>
            </wp:wrapTight>
            <wp:docPr id="7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不收卡类型（以3开头、19位数的卡片不收）</w:t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en-US" w:bidi="ar-SA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245745</wp:posOffset>
            </wp:positionV>
            <wp:extent cx="3465195" cy="2229485"/>
            <wp:effectExtent l="0" t="0" r="1905" b="18415"/>
            <wp:wrapTight wrapText="bothSides">
              <wp:wrapPolygon>
                <wp:start x="0" y="0"/>
                <wp:lineTo x="0" y="21409"/>
                <wp:lineTo x="21493" y="21409"/>
                <wp:lineTo x="21493" y="0"/>
                <wp:lineTo x="0" y="0"/>
              </wp:wrapPolygon>
            </wp:wrapTight>
            <wp:docPr id="6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远郊区县由城卡公司发行的敬老卡不收。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184785</wp:posOffset>
            </wp:positionV>
            <wp:extent cx="3500120" cy="2513965"/>
            <wp:effectExtent l="0" t="0" r="5080" b="635"/>
            <wp:wrapTopAndBottom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收取卡片时，只收卡片，不收卡套。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bidi="ar-SA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val="en-US" w:eastAsia="zh-CN" w:bidi="ar-SA"/>
        </w:rPr>
        <w:t>二、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bidi="ar-SA"/>
        </w:rPr>
        <w:t>特别说明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1．集中办理敬老卡需要调取老年人的社保卡照片，如果老年人无社保卡，将无法制作新的敬老卡，请向老年人做好解释引导。请他到线下网点办理。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2．9月15日开始，统一对外宣传新卡制作周期为10天，即从交卡当日起算，确保老年人能第10天内收到新卡。后期根据各区的收卡情况，经综合测算评估后，再统一调整对外宣传的制卡时间。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left"/>
        <w:textAlignment w:val="auto"/>
        <w:rPr>
          <w:rFonts w:hint="eastAsia" w:ascii="方正黑体_GBK" w:eastAsia="方正黑体_GBK" w:cs="方正黑体_GBK"/>
          <w:color w:val="auto"/>
          <w:sz w:val="32"/>
          <w:szCs w:val="32"/>
          <w:lang w:eastAsia="zh-CN" w:bidi="ar-SA"/>
        </w:rPr>
      </w:pPr>
      <w:r>
        <w:rPr>
          <w:rFonts w:hint="eastAsia" w:ascii="方正黑体_GBK" w:eastAsia="方正黑体_GBK" w:cs="方正黑体_GBK"/>
          <w:color w:val="auto"/>
          <w:sz w:val="32"/>
          <w:szCs w:val="32"/>
          <w:lang w:eastAsia="zh-CN" w:bidi="ar-SA"/>
        </w:rPr>
        <w:t>三、工作人员操作流程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（一）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社区工作人员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询问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老年人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是否为重庆市户籍、是否办有重庆市社保卡，查看敬老卡是否属于收取范围。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（二）告知办理时间为10天以内。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（三）老年人签署《委托授权书》。全部签署完成的《委托授权书》，由村（社区）分别复印1份后保留存放。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（四）清点卡片数量与《委托授权书》数据一致，将卡片按10张一扎用橡皮筋捆绑装，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填写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《（社区）信息标签》，并与《委托授权书》、《（社区）信息标签》一同放入文件袋封存。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（五）村（社区）工作人员将敬老卡文件袋交到所属镇（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街道），镇（街道）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清点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收集到的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文件袋和《授权委托书》，做好记录台账，将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文件袋装入手提袋，并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于每天下午17:30前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运送至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区交通运输委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固定收卡点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并领回已经制好的新卡发放至社区。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沙坪坝区西永西科二路三十号17楼1707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联系人：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程志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 w:bidi="ar-SA"/>
        </w:rPr>
        <w:t>17723612817）。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（六）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 w:bidi="ar-SA"/>
        </w:rPr>
        <w:t>区交通运输委负责清点当日收集的镇（街）交纳的《授权委托书》和敬老卡手提袋，做好记录台账，</w:t>
      </w: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通卡公司接收当天汇总到区交委的手提袋。区交委代收人将手提袋和《授权委托书》交接至通卡公司跟车员，双方完成交接单的签字确认，通卡公司负责转运。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（七）交通部门、镇（街道）、村（社区）分别安排人员及时接收新卡。镇（街道）工作人员从交通部门领回手提袋，村（社区）工作人员从镇（街道）领回新卡文件袋，对照《委托授权书》逐一分发给老年人。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7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  <w:t>（八）中心城区集中办理点办理过程中若发现旧卡不属于上述办卡范围，办理人员将立即告知社区工作人员，社区工作人员及时与旧卡所属老年人联系，向老年人解释旧卡不能办理的原因，旧卡将单独装入信封原路返回，老年人收到旧卡后，可持旧卡及本人身份证到就近线下网点优先办理，不用排队。</w:t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bidi="ar-SA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bidi="ar-SA"/>
        </w:rPr>
        <w:t>委托授权书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ascii="Times New Roman" w:hAnsi="Times New Roman" w:eastAsia="方正仿宋_GBK" w:cs="Times New Roman"/>
          <w:sz w:val="28"/>
          <w:szCs w:val="28"/>
          <w:lang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ascii="Times New Roman" w:hAnsi="Times New Roman" w:eastAsia="方正仿宋_GBK" w:cs="Times New Roman"/>
          <w:sz w:val="28"/>
          <w:szCs w:val="28"/>
          <w:lang w:bidi="ar-SA"/>
        </w:rPr>
      </w:pPr>
      <w:r>
        <w:rPr>
          <w:rFonts w:ascii="Times New Roman" w:hAnsi="Times New Roman" w:eastAsia="方正仿宋_GBK" w:cs="Times New Roman"/>
          <w:sz w:val="28"/>
          <w:szCs w:val="28"/>
          <w:lang w:bidi="ar-SA"/>
        </w:rPr>
        <w:t>兹委托XX社区（街道）代为办理重庆市公共交通敬老卡换领业务，委托事项和权限为：向重庆城市通卡支付有限责任公司代交旧卡、领取新卡。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ascii="Times New Roman" w:hAnsi="Times New Roman" w:eastAsia="方正仿宋_GBK" w:cs="Times New Roman"/>
          <w:sz w:val="28"/>
          <w:szCs w:val="28"/>
          <w:lang w:bidi="ar-SA"/>
        </w:rPr>
      </w:pPr>
      <w:r>
        <w:rPr>
          <w:rFonts w:ascii="Times New Roman" w:hAnsi="Times New Roman" w:eastAsia="方正仿宋_GBK" w:cs="Times New Roman"/>
          <w:sz w:val="28"/>
          <w:szCs w:val="28"/>
          <w:lang w:bidi="ar-SA"/>
        </w:rPr>
        <w:t>本人同意在办理新敬老卡时调用社保卡人像信息，用于制作新敬老卡。委托期限：本委托授权书签署之日起至上述事项办理完毕止。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ascii="Times New Roman" w:hAnsi="Times New Roman" w:eastAsia="方正仿宋_GBK" w:cs="Times New Roman"/>
          <w:sz w:val="28"/>
          <w:szCs w:val="28"/>
          <w:lang w:bidi="ar-SA"/>
        </w:rPr>
      </w:pPr>
      <w:r>
        <w:rPr>
          <w:rFonts w:ascii="Times New Roman" w:hAnsi="Times New Roman" w:eastAsia="方正仿宋_GBK" w:cs="Times New Roman"/>
          <w:sz w:val="28"/>
          <w:szCs w:val="28"/>
          <w:lang w:bidi="ar-SA"/>
        </w:rPr>
        <w:t>特此委托授权。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560" w:firstLineChars="200"/>
        <w:textAlignment w:val="auto"/>
        <w:rPr>
          <w:rFonts w:ascii="Times New Roman" w:hAnsi="Times New Roman" w:eastAsia="方正仿宋_GBK" w:cs="Times New Roman"/>
          <w:sz w:val="28"/>
          <w:szCs w:val="28"/>
          <w:lang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firstLine="640" w:firstLineChars="200"/>
        <w:jc w:val="center"/>
        <w:textAlignment w:val="auto"/>
        <w:rPr>
          <w:rFonts w:hint="eastAsia" w:ascii="方正黑体_GBK" w:eastAsia="方正黑体_GBK" w:cs="方正黑体_GBK"/>
          <w:sz w:val="32"/>
          <w:szCs w:val="32"/>
          <w:lang w:bidi="ar-SA"/>
        </w:rPr>
      </w:pPr>
      <w:r>
        <w:rPr>
          <w:rFonts w:hint="eastAsia" w:ascii="方正黑体_GBK" w:eastAsia="方正黑体_GBK" w:cs="方正黑体_GBK"/>
          <w:sz w:val="32"/>
          <w:szCs w:val="32"/>
          <w:lang w:bidi="ar-SA"/>
        </w:rPr>
        <w:t>***社区换领敬老卡委托授权书信息登记表</w:t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仿宋_GBK" w:cs="Times New Roman"/>
          <w:sz w:val="32"/>
          <w:szCs w:val="32"/>
          <w:lang w:bidi="ar-SA"/>
        </w:rPr>
      </w:pPr>
      <w:r>
        <w:rPr>
          <w:rFonts w:ascii="Times New Roman" w:hAnsi="Times New Roman" w:eastAsia="方正仿宋_GBK" w:cs="Times New Roman"/>
          <w:sz w:val="32"/>
          <w:szCs w:val="32"/>
          <w:lang w:bidi="ar-SA"/>
        </w:rPr>
        <w:t>经办人：           联系电话：</w:t>
      </w:r>
    </w:p>
    <w:tbl>
      <w:tblPr>
        <w:tblStyle w:val="2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050"/>
        <w:gridCol w:w="1725"/>
        <w:gridCol w:w="1500"/>
        <w:gridCol w:w="2213"/>
        <w:gridCol w:w="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  <w:t>序号</w:t>
            </w:r>
          </w:p>
        </w:tc>
        <w:tc>
          <w:tcPr>
            <w:tcW w:w="10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  <w:t>姓名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  <w:t>身份证号码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  <w:t>联系电话</w:t>
            </w:r>
          </w:p>
        </w:tc>
        <w:tc>
          <w:tcPr>
            <w:tcW w:w="221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  <w:t>委托授权人签字</w:t>
            </w:r>
          </w:p>
        </w:tc>
        <w:tc>
          <w:tcPr>
            <w:tcW w:w="9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方正仿宋_GBK" w:cs="Times New Roman"/>
                <w:b/>
                <w:bCs/>
                <w:sz w:val="28"/>
                <w:szCs w:val="28"/>
                <w:lang w:bidi="ar-S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0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72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5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221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92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0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72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5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221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92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0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72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5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221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92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0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72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5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221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92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0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72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5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221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92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0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72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5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221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92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0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72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150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221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  <w:tc>
          <w:tcPr>
            <w:tcW w:w="923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after="0" w:line="560" w:lineRule="exact"/>
              <w:jc w:val="center"/>
              <w:textAlignment w:val="auto"/>
              <w:rPr>
                <w:rFonts w:ascii="Times New Roman" w:hAnsi="Times New Roman" w:eastAsia="方正仿宋_GBK" w:cs="Times New Roman"/>
                <w:sz w:val="28"/>
                <w:szCs w:val="28"/>
                <w:lang w:bidi="ar-SA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仿宋_GBK" w:cs="Times New Roman"/>
          <w:sz w:val="32"/>
          <w:szCs w:val="32"/>
          <w:lang w:bidi="ar-SA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仿宋_GBK" w:cs="Times New Roman"/>
          <w:sz w:val="32"/>
          <w:szCs w:val="32"/>
          <w:lang w:bidi="ar-SA"/>
        </w:rPr>
        <w:sectPr>
          <w:pgSz w:w="11906" w:h="16838"/>
          <w:pgMar w:top="2098" w:right="1474" w:bottom="1984" w:left="1587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Times New Roman" w:hAnsi="Times New Roman" w:eastAsia="方正小标宋_GBK" w:cs="文泉驿微米黑"/>
          <w:sz w:val="44"/>
          <w:szCs w:val="52"/>
        </w:rPr>
      </w:pPr>
      <w:r>
        <w:rPr>
          <w:rFonts w:hint="eastAsia" w:eastAsia="方正小标宋_GBK" w:cs="文泉驿微米黑"/>
          <w:sz w:val="44"/>
          <w:szCs w:val="52"/>
          <w:lang w:eastAsia="zh-CN"/>
        </w:rPr>
        <w:t>（社区）</w:t>
      </w:r>
      <w:r>
        <w:rPr>
          <w:rFonts w:ascii="Times New Roman" w:hAnsi="Times New Roman" w:eastAsia="方正小标宋_GBK" w:cs="文泉驿微米黑"/>
          <w:sz w:val="44"/>
          <w:szCs w:val="52"/>
        </w:rPr>
        <w:t>信息标签（A4纸）</w:t>
      </w: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方正仿宋_GBK"/>
          <w:sz w:val="32"/>
          <w:szCs w:val="32"/>
          <w:lang w:val="en-US" w:eastAsia="zh-CN"/>
        </w:rPr>
      </w:pPr>
      <w:r>
        <w:rPr>
          <w:rFonts w:hint="eastAsia" w:eastAsia="方正仿宋_GBK"/>
          <w:sz w:val="32"/>
          <w:szCs w:val="32"/>
        </w:rPr>
        <w:t xml:space="preserve">    </w:t>
      </w:r>
      <w:r>
        <w:rPr>
          <w:rFonts w:hint="eastAsia" w:eastAsia="方正仿宋_GBK"/>
          <w:sz w:val="32"/>
          <w:szCs w:val="32"/>
          <w:lang w:val="en-US" w:eastAsia="zh-CN"/>
        </w:rPr>
        <w:t xml:space="preserve"> </w:t>
      </w: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/>
          <w:sz w:val="32"/>
          <w:szCs w:val="32"/>
          <w:lang w:val="en-US" w:eastAsia="zh-CN"/>
        </w:rPr>
        <w:t>街道：</w:t>
      </w: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/>
          <w:sz w:val="32"/>
          <w:szCs w:val="32"/>
          <w:lang w:eastAsia="zh-CN"/>
        </w:rPr>
      </w:pPr>
      <w:r>
        <w:rPr>
          <w:rFonts w:hint="eastAsia" w:ascii="Times New Roman" w:hAnsi="Times New Roman"/>
          <w:sz w:val="32"/>
          <w:szCs w:val="32"/>
          <w:lang w:eastAsia="zh-CN"/>
        </w:rPr>
        <w:t>村（社区）名称：</w:t>
      </w: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/>
          <w:sz w:val="32"/>
          <w:szCs w:val="32"/>
          <w:lang w:eastAsia="zh-CN"/>
        </w:rPr>
      </w:pPr>
      <w:r>
        <w:rPr>
          <w:rFonts w:hint="eastAsia" w:ascii="Times New Roman" w:hAnsi="Times New Roman"/>
          <w:sz w:val="32"/>
          <w:szCs w:val="32"/>
          <w:lang w:eastAsia="zh-CN"/>
        </w:rPr>
        <w:t>敬老卡数量：</w:t>
      </w: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/>
          <w:sz w:val="32"/>
          <w:szCs w:val="32"/>
          <w:lang w:eastAsia="zh-CN"/>
        </w:rPr>
      </w:pPr>
      <w:r>
        <w:rPr>
          <w:rFonts w:hint="eastAsia" w:ascii="Times New Roman" w:hAnsi="Times New Roman"/>
          <w:sz w:val="32"/>
          <w:szCs w:val="32"/>
          <w:lang w:eastAsia="zh-CN"/>
        </w:rPr>
        <w:t>代办人员姓名：</w:t>
      </w: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/>
          <w:sz w:val="32"/>
          <w:szCs w:val="32"/>
          <w:lang w:eastAsia="zh-CN"/>
        </w:rPr>
      </w:pPr>
      <w:r>
        <w:rPr>
          <w:rFonts w:hint="eastAsia" w:ascii="Times New Roman" w:hAnsi="Times New Roman"/>
          <w:sz w:val="32"/>
          <w:szCs w:val="32"/>
          <w:lang w:eastAsia="zh-CN"/>
        </w:rPr>
        <w:t>代办人员联系方式：</w:t>
      </w: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/>
          <w:sz w:val="32"/>
          <w:szCs w:val="32"/>
          <w:lang w:eastAsia="zh-CN"/>
        </w:rPr>
      </w:pPr>
      <w:r>
        <w:rPr>
          <w:rFonts w:hint="eastAsia" w:ascii="Times New Roman" w:hAnsi="Times New Roman"/>
          <w:sz w:val="32"/>
          <w:szCs w:val="32"/>
          <w:lang w:eastAsia="zh-CN"/>
        </w:rPr>
        <w:t>收取时间：</w:t>
      </w: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ascii="Times New Roman" w:hAnsi="Times New Roman"/>
          <w:lang w:eastAsia="zh-CN"/>
        </w:rPr>
      </w:pPr>
    </w:p>
    <w:p>
      <w:pPr>
        <w:pStyle w:val="46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default"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方正小标宋_GBK" w:cs="文泉驿微米黑"/>
          <w:sz w:val="44"/>
          <w:szCs w:val="52"/>
          <w:lang w:val="en-US" w:eastAsia="zh-CN"/>
        </w:rPr>
      </w:pPr>
      <w:r>
        <w:rPr>
          <w:rFonts w:hint="eastAsia" w:eastAsia="方正小标宋_GBK" w:cs="文泉驿微米黑"/>
          <w:sz w:val="44"/>
          <w:szCs w:val="52"/>
          <w:lang w:val="en-US" w:eastAsia="zh-CN"/>
        </w:rPr>
        <w:t>交接单</w:t>
      </w:r>
    </w:p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right"/>
        <w:textAlignment w:val="auto"/>
        <w:rPr>
          <w:rFonts w:hint="default" w:eastAsia="方正小标宋_GBK" w:cs="文泉驿微米黑"/>
          <w:sz w:val="21"/>
          <w:szCs w:val="21"/>
          <w:lang w:val="en-US" w:eastAsia="zh-CN"/>
        </w:rPr>
      </w:pPr>
    </w:p>
    <w:tbl>
      <w:tblPr>
        <w:tblStyle w:val="21"/>
        <w:tblW w:w="5022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674"/>
        <w:gridCol w:w="1981"/>
        <w:gridCol w:w="1683"/>
        <w:gridCol w:w="269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587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ascii="Times New Roman" w:hAnsi="Times New Roman" w:eastAsia="方正楷体_GBK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eastAsia="方正楷体_GBK"/>
                <w:b/>
                <w:bCs w:val="0"/>
                <w:sz w:val="28"/>
                <w:szCs w:val="28"/>
                <w:lang w:val="en-US" w:eastAsia="zh-CN"/>
              </w:rPr>
              <w:t>日期</w:t>
            </w:r>
          </w:p>
        </w:tc>
        <w:tc>
          <w:tcPr>
            <w:tcW w:w="91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方正楷体_GBK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eastAsia="方正楷体_GBK"/>
                <w:b/>
                <w:bCs w:val="0"/>
                <w:sz w:val="28"/>
                <w:szCs w:val="28"/>
                <w:lang w:val="en-US" w:eastAsia="zh-CN"/>
              </w:rPr>
              <w:t>手提袋数量</w:t>
            </w:r>
          </w:p>
        </w:tc>
        <w:tc>
          <w:tcPr>
            <w:tcW w:w="1088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eastAsia" w:eastAsia="方正楷体_GBK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eastAsia="方正楷体_GBK"/>
                <w:b/>
                <w:bCs w:val="0"/>
                <w:sz w:val="28"/>
                <w:szCs w:val="28"/>
                <w:lang w:val="en-US" w:eastAsia="zh-CN"/>
              </w:rPr>
              <w:t>区交委签字</w:t>
            </w:r>
          </w:p>
        </w:tc>
        <w:tc>
          <w:tcPr>
            <w:tcW w:w="924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方正楷体_GBK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eastAsia="方正楷体_GBK"/>
                <w:b/>
                <w:bCs w:val="0"/>
                <w:sz w:val="28"/>
                <w:szCs w:val="28"/>
                <w:lang w:val="en-US" w:eastAsia="zh-CN"/>
              </w:rPr>
              <w:t>跟车员签字</w:t>
            </w:r>
          </w:p>
        </w:tc>
        <w:tc>
          <w:tcPr>
            <w:tcW w:w="147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int="default" w:ascii="Times New Roman" w:hAnsi="Times New Roman" w:eastAsia="方正楷体_GBK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eastAsia="方正楷体_GBK"/>
                <w:b/>
                <w:bCs w:val="0"/>
                <w:sz w:val="28"/>
                <w:szCs w:val="28"/>
                <w:lang w:val="en-US" w:eastAsia="zh-CN"/>
              </w:rPr>
              <w:t>职院接收签字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587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textAlignment w:val="auto"/>
              <w:rPr>
                <w:rFonts w:hint="eastAsia" w:ascii="Times New Roman" w:hAnsi="Times New Roman" w:eastAsia="方正仿宋_GBK"/>
                <w:sz w:val="28"/>
                <w:szCs w:val="28"/>
                <w:lang w:eastAsia="zh-CN"/>
              </w:rPr>
            </w:pPr>
          </w:p>
        </w:tc>
        <w:tc>
          <w:tcPr>
            <w:tcW w:w="91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8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4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sz w:val="28"/>
                <w:szCs w:val="28"/>
                <w:lang w:val="en-US" w:eastAsia="zh-CN"/>
              </w:rPr>
            </w:pPr>
          </w:p>
        </w:tc>
        <w:tc>
          <w:tcPr>
            <w:tcW w:w="147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587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textAlignment w:val="auto"/>
              <w:rPr>
                <w:rFonts w:hint="eastAsia" w:ascii="Times New Roman" w:hAnsi="Times New Roman" w:eastAsia="方正仿宋_GBK"/>
                <w:sz w:val="28"/>
                <w:szCs w:val="28"/>
                <w:lang w:eastAsia="zh-CN"/>
              </w:rPr>
            </w:pPr>
          </w:p>
        </w:tc>
        <w:tc>
          <w:tcPr>
            <w:tcW w:w="91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8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4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7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587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textAlignment w:val="auto"/>
              <w:rPr>
                <w:rFonts w:hint="eastAsia" w:ascii="Times New Roman" w:hAnsi="Times New Roman" w:eastAsia="方正仿宋_GBK"/>
                <w:sz w:val="28"/>
                <w:szCs w:val="28"/>
                <w:lang w:eastAsia="zh-CN"/>
              </w:rPr>
            </w:pPr>
          </w:p>
        </w:tc>
        <w:tc>
          <w:tcPr>
            <w:tcW w:w="91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8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4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7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587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textAlignment w:val="auto"/>
              <w:rPr>
                <w:rFonts w:hint="eastAsia" w:ascii="Times New Roman" w:hAnsi="Times New Roman" w:eastAsia="方正仿宋_GBK"/>
                <w:sz w:val="28"/>
                <w:szCs w:val="28"/>
                <w:lang w:eastAsia="zh-CN"/>
              </w:rPr>
            </w:pPr>
          </w:p>
        </w:tc>
        <w:tc>
          <w:tcPr>
            <w:tcW w:w="91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8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4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7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587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textAlignment w:val="auto"/>
              <w:rPr>
                <w:rFonts w:hint="eastAsia" w:ascii="Times New Roman" w:hAnsi="Times New Roman" w:eastAsia="方正仿宋_GBK"/>
                <w:sz w:val="28"/>
                <w:szCs w:val="28"/>
                <w:lang w:eastAsia="zh-CN"/>
              </w:rPr>
            </w:pPr>
          </w:p>
        </w:tc>
        <w:tc>
          <w:tcPr>
            <w:tcW w:w="91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88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24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479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firstLine="0" w:firstLineChars="0"/>
              <w:jc w:val="center"/>
              <w:textAlignment w:val="auto"/>
              <w:rPr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587" w:type="pct"/>
            <w:noWrap w:val="0"/>
            <w:vAlign w:val="center"/>
          </w:tcPr>
          <w:p>
            <w:pPr>
              <w:pStyle w:val="46"/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方正仿宋_GBK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备注</w:t>
            </w:r>
          </w:p>
        </w:tc>
        <w:tc>
          <w:tcPr>
            <w:tcW w:w="4412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sz w:val="28"/>
                <w:szCs w:val="28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黑体_GBK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黑体_GBK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黑体_GBK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黑体_GBK"/>
        </w:rPr>
      </w:pPr>
    </w:p>
    <w:p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方正仿宋_GBK" w:cs="Times New Roman"/>
          <w:sz w:val="32"/>
          <w:szCs w:val="32"/>
          <w:lang w:bidi="ar-SA"/>
        </w:rPr>
        <w:sectPr>
          <w:pgSz w:w="11906" w:h="16838"/>
          <w:pgMar w:top="2098" w:right="1474" w:bottom="1984" w:left="1587" w:header="851" w:footer="992" w:gutter="0"/>
          <w:cols w:space="720" w:num="1"/>
          <w:docGrid w:type="lines" w:linePitch="312" w:charSpace="0"/>
        </w:sectPr>
      </w:pP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Style w:val="14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</w:p>
    <w:p>
      <w:pPr>
        <w:pStyle w:val="14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</w:p>
    <w:p>
      <w:pPr>
        <w:pStyle w:val="14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</w:p>
    <w:p>
      <w:pPr>
        <w:pStyle w:val="14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</w:p>
    <w:p>
      <w:pPr>
        <w:pStyle w:val="14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</w:p>
    <w:tbl>
      <w:tblPr>
        <w:tblStyle w:val="21"/>
        <w:tblpPr w:leftFromText="180" w:rightFromText="180" w:vertAnchor="page" w:horzAnchor="page" w:tblpX="1540" w:tblpY="14674"/>
        <w:tblW w:w="9106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0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9106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adjustRightInd/>
              <w:snapToGrid w:val="0"/>
              <w:spacing w:beforeAutospacing="0" w:afterAutospacing="0" w:line="580" w:lineRule="exact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  <w:t>重庆市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沙坪坝区交通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  <w:t>运输委员会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 xml:space="preserve">办公室 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 xml:space="preserve"> 2025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年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9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月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5</w:t>
            </w:r>
            <w:bookmarkStart w:id="3" w:name="_GoBack"/>
            <w:bookmarkEnd w:id="3"/>
            <w:r>
              <w:rPr>
                <w:rFonts w:hint="default" w:ascii="Times New Roman" w:hAnsi="Times New Roman" w:eastAsia="方正仿宋_GBK" w:cs="Times New Roman"/>
                <w:sz w:val="28"/>
                <w:szCs w:val="28"/>
              </w:rPr>
              <w:t>日印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eastAsia="zh-CN"/>
              </w:rPr>
              <w:t>发</w:t>
            </w:r>
          </w:p>
        </w:tc>
      </w:tr>
    </w:tbl>
    <w:p>
      <w:pPr>
        <w:pStyle w:val="14"/>
        <w:rPr>
          <w:rFonts w:hint="default" w:ascii="Times New Roman" w:hAnsi="Times New Roman" w:eastAsia="方正黑体_GBK" w:cs="Times New Roman"/>
          <w:sz w:val="32"/>
          <w:szCs w:val="32"/>
          <w:lang w:eastAsia="zh-CN"/>
        </w:rPr>
      </w:pPr>
    </w:p>
    <w:sectPr>
      <w:footerReference r:id="rId6" w:type="first"/>
      <w:headerReference r:id="rId4" w:type="default"/>
      <w:footerReference r:id="rId5" w:type="default"/>
      <w:pgSz w:w="11906" w:h="16838"/>
      <w:pgMar w:top="2098" w:right="1531" w:bottom="1984" w:left="1531" w:header="851" w:footer="1247" w:gutter="0"/>
      <w:pgNumType w:fmt="decimal"/>
      <w:cols w:space="0" w:num="1"/>
      <w:titlePg/>
      <w:rtlGutter w:val="0"/>
      <w:docGrid w:type="linesAndChars" w:linePitch="601" w:charSpace="1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430B07-D590-4DF5-B36C-9011B5FD5EF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590D466-796E-4870-ACE5-B7C7E5C330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1F891F7-E9C6-4B01-8FAB-4A69494486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A22D882-1B4C-4ED8-8514-7DC5A450B83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1A2CBB2-CDA8-4D2A-A4C1-B274BD6F806A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9E6CA4ED-80FD-49C1-B0D5-6E1583A11A49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ACFA77C9-09CA-48BB-B58D-83458C5E91E8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8" w:fontKey="{4698CFC6-5590-4D75-ACDF-E2947C477485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87B1E23D-C206-46C7-A06F-20B2A803F162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EB0C9D51-FCF0-46CB-B0D0-6591B56B1369}"/>
  </w:font>
  <w:font w:name="文泉驿微米黑">
    <w:altName w:val="黑体"/>
    <w:panose1 w:val="020B0606030804020204"/>
    <w:charset w:val="00"/>
    <w:family w:val="auto"/>
    <w:pitch w:val="default"/>
    <w:sig w:usb0="00000000" w:usb1="00000000" w:usb2="00800036" w:usb3="00000000" w:csb0="603E019F" w:csb1="DFD70000"/>
    <w:embedRegular r:id="rId11" w:fontKey="{F2180E9D-672E-4BAE-91A7-FE19CF28A39A}"/>
  </w:font>
  <w:font w:name="方正楷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2" w:fontKey="{89F64B7B-BB3D-4599-AF62-E30C6738A6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kjEckBAACZAwAADgAAAGRycy9lMm9Eb2MueG1srVPNjtMwEL4j8Q6W&#10;79TZSou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OSM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853440" cy="212725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3440" cy="212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75pt;width:67.2pt;mso-position-horizontal:outside;mso-position-horizontal-relative:margin;z-index:251660288;mso-width-relative:page;mso-height-relative:page;" filled="f" stroked="f" coordsize="21600,21600" o:gfxdata="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c3QMctQAAAAEAQAADwAAAAAAAAABACAAAAAiAAAAZHJzL2Rvd25yZXYu&#10;eG1sUEsBAhQAFAAAAAgAh07iQEQq0z84AgAAYQQAAA4AAAAAAAAAAQAgAAAAI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1"/>
                      <w:jc w:val="center"/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901065" cy="278765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1065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1.95pt;width:70.95pt;mso-position-horizontal:outside;mso-position-horizontal-relative:margin;z-index:251659264;mso-width-relative:page;mso-height-relative:page;" filled="f" stroked="f" coordsize="21600,21600" o:gfxdata="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BZEacPTAAAABAEAAA8AAAAAAAAAAQAgAAAAIgAAAGRycy9kb3ducmV2Lnht&#10;bFBLAQIUABQAAAAIAIdO4kD6fCrvNwIAAGEEAAAOAAAAAAAAAAEAIAAAACI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1"/>
                      <w:jc w:val="center"/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8"/>
  <w:drawingGridVerticalSpacing w:val="300"/>
  <w:displayHorizontalDrawingGridEvery w:val="2"/>
  <w:displayVerticalDrawingGridEvery w:val="2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480F"/>
    <w:rsid w:val="000C6949"/>
    <w:rsid w:val="000E7224"/>
    <w:rsid w:val="00172A27"/>
    <w:rsid w:val="0018435E"/>
    <w:rsid w:val="001C6570"/>
    <w:rsid w:val="002179C1"/>
    <w:rsid w:val="00252C1B"/>
    <w:rsid w:val="00284A4F"/>
    <w:rsid w:val="002C78C6"/>
    <w:rsid w:val="0043433F"/>
    <w:rsid w:val="004B1545"/>
    <w:rsid w:val="0052758F"/>
    <w:rsid w:val="00605499"/>
    <w:rsid w:val="006919B7"/>
    <w:rsid w:val="006A304B"/>
    <w:rsid w:val="006C1FA0"/>
    <w:rsid w:val="00704149"/>
    <w:rsid w:val="007403C3"/>
    <w:rsid w:val="00803811"/>
    <w:rsid w:val="0083447D"/>
    <w:rsid w:val="008441D1"/>
    <w:rsid w:val="008B3447"/>
    <w:rsid w:val="008B42FD"/>
    <w:rsid w:val="008C1DBF"/>
    <w:rsid w:val="008E1105"/>
    <w:rsid w:val="00910197"/>
    <w:rsid w:val="0092548D"/>
    <w:rsid w:val="009F7B27"/>
    <w:rsid w:val="00A05315"/>
    <w:rsid w:val="00A6529C"/>
    <w:rsid w:val="00B10752"/>
    <w:rsid w:val="00B36092"/>
    <w:rsid w:val="00B46106"/>
    <w:rsid w:val="00B60F98"/>
    <w:rsid w:val="00BF509A"/>
    <w:rsid w:val="00C22C78"/>
    <w:rsid w:val="00C327C6"/>
    <w:rsid w:val="00C917E5"/>
    <w:rsid w:val="00D467ED"/>
    <w:rsid w:val="00DB529A"/>
    <w:rsid w:val="00E3455D"/>
    <w:rsid w:val="00F14C96"/>
    <w:rsid w:val="00FC030A"/>
    <w:rsid w:val="00FF621D"/>
    <w:rsid w:val="0139437A"/>
    <w:rsid w:val="01474EA6"/>
    <w:rsid w:val="01D86594"/>
    <w:rsid w:val="01E3334E"/>
    <w:rsid w:val="01EA46B0"/>
    <w:rsid w:val="01EF76E3"/>
    <w:rsid w:val="02391D24"/>
    <w:rsid w:val="026331AC"/>
    <w:rsid w:val="02742095"/>
    <w:rsid w:val="02862581"/>
    <w:rsid w:val="02E66B31"/>
    <w:rsid w:val="02EE34A1"/>
    <w:rsid w:val="037E09DC"/>
    <w:rsid w:val="03914C73"/>
    <w:rsid w:val="039B0B0A"/>
    <w:rsid w:val="03FE6319"/>
    <w:rsid w:val="040D7AA8"/>
    <w:rsid w:val="040F726A"/>
    <w:rsid w:val="043B617E"/>
    <w:rsid w:val="045215A4"/>
    <w:rsid w:val="04654DC4"/>
    <w:rsid w:val="047663BC"/>
    <w:rsid w:val="04952A9A"/>
    <w:rsid w:val="04D17976"/>
    <w:rsid w:val="04D94D82"/>
    <w:rsid w:val="04E670EE"/>
    <w:rsid w:val="04F64930"/>
    <w:rsid w:val="052802CB"/>
    <w:rsid w:val="0534657A"/>
    <w:rsid w:val="053F06F1"/>
    <w:rsid w:val="05631E5F"/>
    <w:rsid w:val="0566043C"/>
    <w:rsid w:val="05663C45"/>
    <w:rsid w:val="05945877"/>
    <w:rsid w:val="05E06D45"/>
    <w:rsid w:val="05F571C5"/>
    <w:rsid w:val="05FD666C"/>
    <w:rsid w:val="0607476E"/>
    <w:rsid w:val="06305D45"/>
    <w:rsid w:val="0650366A"/>
    <w:rsid w:val="065C3973"/>
    <w:rsid w:val="06754D15"/>
    <w:rsid w:val="068F1279"/>
    <w:rsid w:val="068F1BE1"/>
    <w:rsid w:val="068F2CFC"/>
    <w:rsid w:val="069A6F62"/>
    <w:rsid w:val="06C33D3B"/>
    <w:rsid w:val="06DA398F"/>
    <w:rsid w:val="06F60BD9"/>
    <w:rsid w:val="07002189"/>
    <w:rsid w:val="07174929"/>
    <w:rsid w:val="071B4E75"/>
    <w:rsid w:val="071E30A8"/>
    <w:rsid w:val="07342B21"/>
    <w:rsid w:val="073A722E"/>
    <w:rsid w:val="074026AE"/>
    <w:rsid w:val="074A1AF4"/>
    <w:rsid w:val="075C714F"/>
    <w:rsid w:val="07DA516D"/>
    <w:rsid w:val="07DD6288"/>
    <w:rsid w:val="08165294"/>
    <w:rsid w:val="08377C87"/>
    <w:rsid w:val="087B4DD4"/>
    <w:rsid w:val="08975E02"/>
    <w:rsid w:val="08C271EB"/>
    <w:rsid w:val="0909670E"/>
    <w:rsid w:val="09356B43"/>
    <w:rsid w:val="09441089"/>
    <w:rsid w:val="09504A09"/>
    <w:rsid w:val="097F12A3"/>
    <w:rsid w:val="09EB05D3"/>
    <w:rsid w:val="09FA6170"/>
    <w:rsid w:val="0A075D0B"/>
    <w:rsid w:val="0A160072"/>
    <w:rsid w:val="0A48676E"/>
    <w:rsid w:val="0ABC5087"/>
    <w:rsid w:val="0AF078FB"/>
    <w:rsid w:val="0AF74BB4"/>
    <w:rsid w:val="0B0D685F"/>
    <w:rsid w:val="0B4A404C"/>
    <w:rsid w:val="0B5D4DE6"/>
    <w:rsid w:val="0BB07801"/>
    <w:rsid w:val="0BDB24DE"/>
    <w:rsid w:val="0C1320FE"/>
    <w:rsid w:val="0C21316C"/>
    <w:rsid w:val="0C331791"/>
    <w:rsid w:val="0C60453C"/>
    <w:rsid w:val="0CA313D8"/>
    <w:rsid w:val="0CBA765B"/>
    <w:rsid w:val="0CC14C8E"/>
    <w:rsid w:val="0D0443F1"/>
    <w:rsid w:val="0D094F03"/>
    <w:rsid w:val="0D494C37"/>
    <w:rsid w:val="0D4B4A76"/>
    <w:rsid w:val="0D8739D0"/>
    <w:rsid w:val="0DA81A41"/>
    <w:rsid w:val="0DC313D6"/>
    <w:rsid w:val="0DF754C0"/>
    <w:rsid w:val="0E5C406C"/>
    <w:rsid w:val="0E993176"/>
    <w:rsid w:val="0EAF3047"/>
    <w:rsid w:val="0EDD528C"/>
    <w:rsid w:val="0F0D4FCE"/>
    <w:rsid w:val="0F1507F2"/>
    <w:rsid w:val="0F1D46D8"/>
    <w:rsid w:val="0F3B6F09"/>
    <w:rsid w:val="0F400050"/>
    <w:rsid w:val="0F480B18"/>
    <w:rsid w:val="0F4A2943"/>
    <w:rsid w:val="0F6C3885"/>
    <w:rsid w:val="0F7E690C"/>
    <w:rsid w:val="0F7F2B3A"/>
    <w:rsid w:val="0F9E47FB"/>
    <w:rsid w:val="0FDD3F52"/>
    <w:rsid w:val="0FF71E3C"/>
    <w:rsid w:val="101E6C10"/>
    <w:rsid w:val="10925226"/>
    <w:rsid w:val="10DF4489"/>
    <w:rsid w:val="110014D1"/>
    <w:rsid w:val="1107321E"/>
    <w:rsid w:val="110D7406"/>
    <w:rsid w:val="112079B8"/>
    <w:rsid w:val="11407705"/>
    <w:rsid w:val="114E721B"/>
    <w:rsid w:val="117762BF"/>
    <w:rsid w:val="118F1F5E"/>
    <w:rsid w:val="11AD46CA"/>
    <w:rsid w:val="11D97768"/>
    <w:rsid w:val="11F624F1"/>
    <w:rsid w:val="11FA679F"/>
    <w:rsid w:val="122F141B"/>
    <w:rsid w:val="12535865"/>
    <w:rsid w:val="12733EB5"/>
    <w:rsid w:val="127C22CC"/>
    <w:rsid w:val="12A74FA9"/>
    <w:rsid w:val="12C233B1"/>
    <w:rsid w:val="133803A3"/>
    <w:rsid w:val="13560076"/>
    <w:rsid w:val="13581385"/>
    <w:rsid w:val="13A40C9A"/>
    <w:rsid w:val="13A56441"/>
    <w:rsid w:val="13B367D1"/>
    <w:rsid w:val="13B54B9F"/>
    <w:rsid w:val="13EB6556"/>
    <w:rsid w:val="14876D1C"/>
    <w:rsid w:val="148843C8"/>
    <w:rsid w:val="14BA518F"/>
    <w:rsid w:val="14E16E52"/>
    <w:rsid w:val="14EA1CE0"/>
    <w:rsid w:val="1504759E"/>
    <w:rsid w:val="15274A0F"/>
    <w:rsid w:val="158544A7"/>
    <w:rsid w:val="15871167"/>
    <w:rsid w:val="15AF07A4"/>
    <w:rsid w:val="15B906C9"/>
    <w:rsid w:val="163A7380"/>
    <w:rsid w:val="165556AF"/>
    <w:rsid w:val="166E405A"/>
    <w:rsid w:val="168A4149"/>
    <w:rsid w:val="1695261F"/>
    <w:rsid w:val="16995C0E"/>
    <w:rsid w:val="16A133EB"/>
    <w:rsid w:val="16C567B5"/>
    <w:rsid w:val="16E15455"/>
    <w:rsid w:val="16EA0D76"/>
    <w:rsid w:val="172A7926"/>
    <w:rsid w:val="17332AA7"/>
    <w:rsid w:val="1763029D"/>
    <w:rsid w:val="177C6796"/>
    <w:rsid w:val="177F32A4"/>
    <w:rsid w:val="179E449B"/>
    <w:rsid w:val="17B57681"/>
    <w:rsid w:val="17F6065E"/>
    <w:rsid w:val="181307EA"/>
    <w:rsid w:val="1860228C"/>
    <w:rsid w:val="18697F3C"/>
    <w:rsid w:val="186F5B2B"/>
    <w:rsid w:val="18984EEA"/>
    <w:rsid w:val="18BC4FD2"/>
    <w:rsid w:val="18C7396A"/>
    <w:rsid w:val="18D05DC3"/>
    <w:rsid w:val="19155232"/>
    <w:rsid w:val="19465BC1"/>
    <w:rsid w:val="19704276"/>
    <w:rsid w:val="19911A88"/>
    <w:rsid w:val="19E05C00"/>
    <w:rsid w:val="19E94504"/>
    <w:rsid w:val="1A5C7B36"/>
    <w:rsid w:val="1A6F36C7"/>
    <w:rsid w:val="1AB52760"/>
    <w:rsid w:val="1ABD01C1"/>
    <w:rsid w:val="1AE8362C"/>
    <w:rsid w:val="1AF76BD9"/>
    <w:rsid w:val="1B0F7F56"/>
    <w:rsid w:val="1B103086"/>
    <w:rsid w:val="1B236670"/>
    <w:rsid w:val="1B2917BE"/>
    <w:rsid w:val="1B3950CA"/>
    <w:rsid w:val="1B486A57"/>
    <w:rsid w:val="1B4E19A4"/>
    <w:rsid w:val="1B8533A4"/>
    <w:rsid w:val="1B8D389F"/>
    <w:rsid w:val="1B9A6A82"/>
    <w:rsid w:val="1BA0605E"/>
    <w:rsid w:val="1BA806AD"/>
    <w:rsid w:val="1BBE61AF"/>
    <w:rsid w:val="1BC23B97"/>
    <w:rsid w:val="1BD45CA4"/>
    <w:rsid w:val="1BF9747E"/>
    <w:rsid w:val="1C0A0736"/>
    <w:rsid w:val="1C1E64AF"/>
    <w:rsid w:val="1C6B65AE"/>
    <w:rsid w:val="1C74382B"/>
    <w:rsid w:val="1CBB49CD"/>
    <w:rsid w:val="1CE85917"/>
    <w:rsid w:val="1D141E3B"/>
    <w:rsid w:val="1D191AFD"/>
    <w:rsid w:val="1D4A4814"/>
    <w:rsid w:val="1D4D49A3"/>
    <w:rsid w:val="1D5267E7"/>
    <w:rsid w:val="1D8B66F5"/>
    <w:rsid w:val="1D97029A"/>
    <w:rsid w:val="1DED490D"/>
    <w:rsid w:val="1DFC6044"/>
    <w:rsid w:val="1E0D2474"/>
    <w:rsid w:val="1E1A7AA3"/>
    <w:rsid w:val="1E5A1BD2"/>
    <w:rsid w:val="1E824386"/>
    <w:rsid w:val="1EB32F9B"/>
    <w:rsid w:val="1EE755D7"/>
    <w:rsid w:val="1EF63E1E"/>
    <w:rsid w:val="1F0533F0"/>
    <w:rsid w:val="1F3A4035"/>
    <w:rsid w:val="1F423B59"/>
    <w:rsid w:val="1F443585"/>
    <w:rsid w:val="1F480FA8"/>
    <w:rsid w:val="1F4E33CD"/>
    <w:rsid w:val="1F5F32AB"/>
    <w:rsid w:val="1F9D5EB5"/>
    <w:rsid w:val="1FA90F7F"/>
    <w:rsid w:val="1FB05914"/>
    <w:rsid w:val="1FBA0191"/>
    <w:rsid w:val="201120C4"/>
    <w:rsid w:val="20437B8A"/>
    <w:rsid w:val="20715A8C"/>
    <w:rsid w:val="207C11AE"/>
    <w:rsid w:val="20834165"/>
    <w:rsid w:val="208B6815"/>
    <w:rsid w:val="20A24641"/>
    <w:rsid w:val="20B52C93"/>
    <w:rsid w:val="20CB5091"/>
    <w:rsid w:val="20E32092"/>
    <w:rsid w:val="21025026"/>
    <w:rsid w:val="210E3362"/>
    <w:rsid w:val="216F520E"/>
    <w:rsid w:val="21A8647B"/>
    <w:rsid w:val="21B26BE3"/>
    <w:rsid w:val="220A5266"/>
    <w:rsid w:val="22166AFA"/>
    <w:rsid w:val="22183F9B"/>
    <w:rsid w:val="225D52E5"/>
    <w:rsid w:val="226317A6"/>
    <w:rsid w:val="226350D8"/>
    <w:rsid w:val="226564D3"/>
    <w:rsid w:val="22691B13"/>
    <w:rsid w:val="227259E7"/>
    <w:rsid w:val="22824981"/>
    <w:rsid w:val="229D0AAB"/>
    <w:rsid w:val="23084CED"/>
    <w:rsid w:val="231B1143"/>
    <w:rsid w:val="233C215F"/>
    <w:rsid w:val="234152F1"/>
    <w:rsid w:val="23AB2B2B"/>
    <w:rsid w:val="23AE21DD"/>
    <w:rsid w:val="240D4A36"/>
    <w:rsid w:val="240E336A"/>
    <w:rsid w:val="241D0AF3"/>
    <w:rsid w:val="24A23D8A"/>
    <w:rsid w:val="24A536CA"/>
    <w:rsid w:val="24BD17AE"/>
    <w:rsid w:val="24D2131A"/>
    <w:rsid w:val="24EB0BA1"/>
    <w:rsid w:val="25280A6B"/>
    <w:rsid w:val="2551059D"/>
    <w:rsid w:val="25585D21"/>
    <w:rsid w:val="256F255E"/>
    <w:rsid w:val="25813DCD"/>
    <w:rsid w:val="258E005A"/>
    <w:rsid w:val="258F092E"/>
    <w:rsid w:val="25B61AF9"/>
    <w:rsid w:val="25E35EFE"/>
    <w:rsid w:val="25F11E03"/>
    <w:rsid w:val="260D4955"/>
    <w:rsid w:val="26325CA2"/>
    <w:rsid w:val="266C1F97"/>
    <w:rsid w:val="267351A5"/>
    <w:rsid w:val="269C7934"/>
    <w:rsid w:val="26AB252C"/>
    <w:rsid w:val="26C91E43"/>
    <w:rsid w:val="26CA0CE0"/>
    <w:rsid w:val="26E30512"/>
    <w:rsid w:val="26E47790"/>
    <w:rsid w:val="26E937CC"/>
    <w:rsid w:val="26F11DBE"/>
    <w:rsid w:val="2720450A"/>
    <w:rsid w:val="273E2CD5"/>
    <w:rsid w:val="274F24D3"/>
    <w:rsid w:val="277F58AC"/>
    <w:rsid w:val="279817CB"/>
    <w:rsid w:val="27A12E4C"/>
    <w:rsid w:val="27B947BF"/>
    <w:rsid w:val="27C4384D"/>
    <w:rsid w:val="27E17771"/>
    <w:rsid w:val="27F30B19"/>
    <w:rsid w:val="27FE2151"/>
    <w:rsid w:val="2818353D"/>
    <w:rsid w:val="283A0E36"/>
    <w:rsid w:val="286D14EA"/>
    <w:rsid w:val="287B1CF7"/>
    <w:rsid w:val="28A30B44"/>
    <w:rsid w:val="28D75308"/>
    <w:rsid w:val="29186185"/>
    <w:rsid w:val="292A49B9"/>
    <w:rsid w:val="295910C8"/>
    <w:rsid w:val="29656C73"/>
    <w:rsid w:val="29864308"/>
    <w:rsid w:val="299176E4"/>
    <w:rsid w:val="29B56222"/>
    <w:rsid w:val="29B619FB"/>
    <w:rsid w:val="29D335AD"/>
    <w:rsid w:val="2A0E32DB"/>
    <w:rsid w:val="2A0F7BD4"/>
    <w:rsid w:val="2A116FF7"/>
    <w:rsid w:val="2A246B9F"/>
    <w:rsid w:val="2A373FBB"/>
    <w:rsid w:val="2A5A287F"/>
    <w:rsid w:val="2A7F736A"/>
    <w:rsid w:val="2A904B3C"/>
    <w:rsid w:val="2AA00371"/>
    <w:rsid w:val="2AB52262"/>
    <w:rsid w:val="2ADC4960"/>
    <w:rsid w:val="2B0F7759"/>
    <w:rsid w:val="2B4C68C3"/>
    <w:rsid w:val="2B6D1A36"/>
    <w:rsid w:val="2BB211C4"/>
    <w:rsid w:val="2BCE0F51"/>
    <w:rsid w:val="2BE019C7"/>
    <w:rsid w:val="2BEE4BA1"/>
    <w:rsid w:val="2C0E017B"/>
    <w:rsid w:val="2C172C9B"/>
    <w:rsid w:val="2C300E8E"/>
    <w:rsid w:val="2C3E242B"/>
    <w:rsid w:val="2C472BB2"/>
    <w:rsid w:val="2D03305B"/>
    <w:rsid w:val="2D0A1CFD"/>
    <w:rsid w:val="2D282119"/>
    <w:rsid w:val="2D2C22CE"/>
    <w:rsid w:val="2D4D5DCE"/>
    <w:rsid w:val="2D545733"/>
    <w:rsid w:val="2D797B19"/>
    <w:rsid w:val="2D8A23C4"/>
    <w:rsid w:val="2D8F42CD"/>
    <w:rsid w:val="2DAF4B82"/>
    <w:rsid w:val="2DC06AEC"/>
    <w:rsid w:val="2DCF158A"/>
    <w:rsid w:val="2DD375F0"/>
    <w:rsid w:val="2DF376B6"/>
    <w:rsid w:val="2E020D89"/>
    <w:rsid w:val="2E2576C3"/>
    <w:rsid w:val="2E5218E5"/>
    <w:rsid w:val="2E6E3D21"/>
    <w:rsid w:val="2EBB61C1"/>
    <w:rsid w:val="2EC029FF"/>
    <w:rsid w:val="2EC11E04"/>
    <w:rsid w:val="2ED860FF"/>
    <w:rsid w:val="2EFE2326"/>
    <w:rsid w:val="2F0D294F"/>
    <w:rsid w:val="2F12634A"/>
    <w:rsid w:val="2FD50D14"/>
    <w:rsid w:val="302D2BF3"/>
    <w:rsid w:val="30642559"/>
    <w:rsid w:val="308E2AC9"/>
    <w:rsid w:val="30C43184"/>
    <w:rsid w:val="30C8230B"/>
    <w:rsid w:val="30DE023D"/>
    <w:rsid w:val="31267390"/>
    <w:rsid w:val="3132226F"/>
    <w:rsid w:val="31385BDB"/>
    <w:rsid w:val="313E3AD9"/>
    <w:rsid w:val="31406FDD"/>
    <w:rsid w:val="315B0C9C"/>
    <w:rsid w:val="31890741"/>
    <w:rsid w:val="318E74F7"/>
    <w:rsid w:val="31BB30A3"/>
    <w:rsid w:val="31CF6A17"/>
    <w:rsid w:val="31E765DB"/>
    <w:rsid w:val="31EB6B26"/>
    <w:rsid w:val="31F9640B"/>
    <w:rsid w:val="322F039D"/>
    <w:rsid w:val="324A3BAB"/>
    <w:rsid w:val="32530173"/>
    <w:rsid w:val="32563C7A"/>
    <w:rsid w:val="3263182D"/>
    <w:rsid w:val="32635479"/>
    <w:rsid w:val="32657FBC"/>
    <w:rsid w:val="327160BB"/>
    <w:rsid w:val="32AF18EB"/>
    <w:rsid w:val="32D64AF4"/>
    <w:rsid w:val="33614C6F"/>
    <w:rsid w:val="339C103A"/>
    <w:rsid w:val="33B11FFC"/>
    <w:rsid w:val="34035F35"/>
    <w:rsid w:val="341B518C"/>
    <w:rsid w:val="343B3070"/>
    <w:rsid w:val="34634107"/>
    <w:rsid w:val="346C3303"/>
    <w:rsid w:val="34736213"/>
    <w:rsid w:val="34953074"/>
    <w:rsid w:val="34AC1C2B"/>
    <w:rsid w:val="34AF35EC"/>
    <w:rsid w:val="35121EA0"/>
    <w:rsid w:val="352A0BCF"/>
    <w:rsid w:val="353B59E3"/>
    <w:rsid w:val="35443FD8"/>
    <w:rsid w:val="354635F4"/>
    <w:rsid w:val="358C62E7"/>
    <w:rsid w:val="35B00D0E"/>
    <w:rsid w:val="35B42FB1"/>
    <w:rsid w:val="35C9034A"/>
    <w:rsid w:val="3608660F"/>
    <w:rsid w:val="360B4DDA"/>
    <w:rsid w:val="366055B6"/>
    <w:rsid w:val="3666412E"/>
    <w:rsid w:val="36A34A74"/>
    <w:rsid w:val="36BB5A57"/>
    <w:rsid w:val="372B732F"/>
    <w:rsid w:val="37706D81"/>
    <w:rsid w:val="3788560C"/>
    <w:rsid w:val="3799484E"/>
    <w:rsid w:val="37BD1A7F"/>
    <w:rsid w:val="37DE67DB"/>
    <w:rsid w:val="37E83A3D"/>
    <w:rsid w:val="37F37760"/>
    <w:rsid w:val="380400A6"/>
    <w:rsid w:val="385B33A4"/>
    <w:rsid w:val="386550A3"/>
    <w:rsid w:val="387F6E84"/>
    <w:rsid w:val="388E7409"/>
    <w:rsid w:val="38BB68B2"/>
    <w:rsid w:val="38C71038"/>
    <w:rsid w:val="38C85A7F"/>
    <w:rsid w:val="38EE7F12"/>
    <w:rsid w:val="38F67EE0"/>
    <w:rsid w:val="38FD240B"/>
    <w:rsid w:val="390A69C0"/>
    <w:rsid w:val="39213B76"/>
    <w:rsid w:val="395075E8"/>
    <w:rsid w:val="39611B88"/>
    <w:rsid w:val="396A4FBD"/>
    <w:rsid w:val="397226AC"/>
    <w:rsid w:val="397743C4"/>
    <w:rsid w:val="399016B0"/>
    <w:rsid w:val="39C540C4"/>
    <w:rsid w:val="39CA020C"/>
    <w:rsid w:val="3A8A6086"/>
    <w:rsid w:val="3A927378"/>
    <w:rsid w:val="3AA24216"/>
    <w:rsid w:val="3AD470CF"/>
    <w:rsid w:val="3AE635B0"/>
    <w:rsid w:val="3AF72A9F"/>
    <w:rsid w:val="3B114F55"/>
    <w:rsid w:val="3B1B1A51"/>
    <w:rsid w:val="3B2C48EA"/>
    <w:rsid w:val="3B47363B"/>
    <w:rsid w:val="3B4A55F0"/>
    <w:rsid w:val="3B57272B"/>
    <w:rsid w:val="3B5A356F"/>
    <w:rsid w:val="3B744119"/>
    <w:rsid w:val="3B9C615F"/>
    <w:rsid w:val="3BA47DE4"/>
    <w:rsid w:val="3BA81FC1"/>
    <w:rsid w:val="3BCF55C5"/>
    <w:rsid w:val="3BDA3F51"/>
    <w:rsid w:val="3BDF7672"/>
    <w:rsid w:val="3BE92778"/>
    <w:rsid w:val="3C1B5370"/>
    <w:rsid w:val="3CAB1C76"/>
    <w:rsid w:val="3CC80A7A"/>
    <w:rsid w:val="3D5A2CB5"/>
    <w:rsid w:val="3D76583D"/>
    <w:rsid w:val="3DAC0150"/>
    <w:rsid w:val="3DAC214A"/>
    <w:rsid w:val="3DAC5877"/>
    <w:rsid w:val="3DF11D84"/>
    <w:rsid w:val="3DF83E38"/>
    <w:rsid w:val="3E1E0E4A"/>
    <w:rsid w:val="3E204FFC"/>
    <w:rsid w:val="3E260302"/>
    <w:rsid w:val="3E3473BC"/>
    <w:rsid w:val="3E4F0B47"/>
    <w:rsid w:val="3E617FE4"/>
    <w:rsid w:val="3E7F383D"/>
    <w:rsid w:val="3E992FF3"/>
    <w:rsid w:val="3ECB7693"/>
    <w:rsid w:val="3F0662FA"/>
    <w:rsid w:val="3F0E3C43"/>
    <w:rsid w:val="3F361C94"/>
    <w:rsid w:val="3F4E5818"/>
    <w:rsid w:val="3F555369"/>
    <w:rsid w:val="3F5F0E4C"/>
    <w:rsid w:val="3F675506"/>
    <w:rsid w:val="3F6A52F3"/>
    <w:rsid w:val="3F6F01A1"/>
    <w:rsid w:val="3F7A6B6F"/>
    <w:rsid w:val="3F856157"/>
    <w:rsid w:val="3FB53C05"/>
    <w:rsid w:val="3FF768FF"/>
    <w:rsid w:val="3FFB5A3F"/>
    <w:rsid w:val="40381768"/>
    <w:rsid w:val="40543C97"/>
    <w:rsid w:val="40576F45"/>
    <w:rsid w:val="40627348"/>
    <w:rsid w:val="40777244"/>
    <w:rsid w:val="40C41FF3"/>
    <w:rsid w:val="40C44D4E"/>
    <w:rsid w:val="40E67C2A"/>
    <w:rsid w:val="4182406A"/>
    <w:rsid w:val="418923E9"/>
    <w:rsid w:val="41A62608"/>
    <w:rsid w:val="41AF3DBC"/>
    <w:rsid w:val="41D429DC"/>
    <w:rsid w:val="41EA7208"/>
    <w:rsid w:val="41FC7733"/>
    <w:rsid w:val="4203542C"/>
    <w:rsid w:val="42164583"/>
    <w:rsid w:val="421A1D78"/>
    <w:rsid w:val="42554C43"/>
    <w:rsid w:val="42695A4D"/>
    <w:rsid w:val="4270085E"/>
    <w:rsid w:val="428F34F8"/>
    <w:rsid w:val="42B51B7F"/>
    <w:rsid w:val="42D83636"/>
    <w:rsid w:val="42E93292"/>
    <w:rsid w:val="43100DFE"/>
    <w:rsid w:val="43234DD7"/>
    <w:rsid w:val="43687617"/>
    <w:rsid w:val="436D230E"/>
    <w:rsid w:val="43B1111A"/>
    <w:rsid w:val="43BF130B"/>
    <w:rsid w:val="43C57F41"/>
    <w:rsid w:val="43EC37C2"/>
    <w:rsid w:val="44076992"/>
    <w:rsid w:val="441331E8"/>
    <w:rsid w:val="4462631A"/>
    <w:rsid w:val="449E4A1A"/>
    <w:rsid w:val="44D020F9"/>
    <w:rsid w:val="44D92554"/>
    <w:rsid w:val="44EF1E27"/>
    <w:rsid w:val="45375A9E"/>
    <w:rsid w:val="456543F4"/>
    <w:rsid w:val="457E1C2B"/>
    <w:rsid w:val="45961498"/>
    <w:rsid w:val="459B1F40"/>
    <w:rsid w:val="45A573E1"/>
    <w:rsid w:val="4654338F"/>
    <w:rsid w:val="468479EF"/>
    <w:rsid w:val="46955D36"/>
    <w:rsid w:val="46A2408F"/>
    <w:rsid w:val="46C21640"/>
    <w:rsid w:val="46E339D0"/>
    <w:rsid w:val="471117BF"/>
    <w:rsid w:val="47354E7E"/>
    <w:rsid w:val="47473079"/>
    <w:rsid w:val="477F0CE3"/>
    <w:rsid w:val="478949AA"/>
    <w:rsid w:val="478C04F1"/>
    <w:rsid w:val="47A53E86"/>
    <w:rsid w:val="47B24731"/>
    <w:rsid w:val="47B7722C"/>
    <w:rsid w:val="48007F78"/>
    <w:rsid w:val="480750E2"/>
    <w:rsid w:val="48347D0C"/>
    <w:rsid w:val="48593C39"/>
    <w:rsid w:val="486A0EA7"/>
    <w:rsid w:val="486D09F0"/>
    <w:rsid w:val="488004F5"/>
    <w:rsid w:val="48835197"/>
    <w:rsid w:val="489048FC"/>
    <w:rsid w:val="489268C5"/>
    <w:rsid w:val="489D75BB"/>
    <w:rsid w:val="48E1354C"/>
    <w:rsid w:val="48F851C5"/>
    <w:rsid w:val="49477FDD"/>
    <w:rsid w:val="49536F95"/>
    <w:rsid w:val="49B35D63"/>
    <w:rsid w:val="49BA1209"/>
    <w:rsid w:val="49BD44E5"/>
    <w:rsid w:val="49C00400"/>
    <w:rsid w:val="4A24594E"/>
    <w:rsid w:val="4A2B0A3A"/>
    <w:rsid w:val="4A4065EE"/>
    <w:rsid w:val="4A4C0075"/>
    <w:rsid w:val="4A6B0D24"/>
    <w:rsid w:val="4A6E48CE"/>
    <w:rsid w:val="4A8B2BF7"/>
    <w:rsid w:val="4ABF32E8"/>
    <w:rsid w:val="4AD137E0"/>
    <w:rsid w:val="4AD75881"/>
    <w:rsid w:val="4AEE2A22"/>
    <w:rsid w:val="4B2E2803"/>
    <w:rsid w:val="4B380F77"/>
    <w:rsid w:val="4B610AB6"/>
    <w:rsid w:val="4B6D014C"/>
    <w:rsid w:val="4B717027"/>
    <w:rsid w:val="4B76235F"/>
    <w:rsid w:val="4B873543"/>
    <w:rsid w:val="4B893614"/>
    <w:rsid w:val="4B8D2070"/>
    <w:rsid w:val="4BC20F1A"/>
    <w:rsid w:val="4BD258F2"/>
    <w:rsid w:val="4BDC01B8"/>
    <w:rsid w:val="4BF6577B"/>
    <w:rsid w:val="4C143A34"/>
    <w:rsid w:val="4C3857B1"/>
    <w:rsid w:val="4C5A3BEC"/>
    <w:rsid w:val="4C5A5663"/>
    <w:rsid w:val="4C896DFD"/>
    <w:rsid w:val="4CB14F60"/>
    <w:rsid w:val="4CFF5FD0"/>
    <w:rsid w:val="4D4D670B"/>
    <w:rsid w:val="4D6354A3"/>
    <w:rsid w:val="4D830B3C"/>
    <w:rsid w:val="4DC854DC"/>
    <w:rsid w:val="4E152054"/>
    <w:rsid w:val="4E455377"/>
    <w:rsid w:val="4E5433BE"/>
    <w:rsid w:val="4E5C6DF3"/>
    <w:rsid w:val="4E612554"/>
    <w:rsid w:val="4E9718FE"/>
    <w:rsid w:val="4EC85950"/>
    <w:rsid w:val="4ED129DC"/>
    <w:rsid w:val="4EEC36E3"/>
    <w:rsid w:val="4F1218CD"/>
    <w:rsid w:val="4F8179CF"/>
    <w:rsid w:val="4FB13E3B"/>
    <w:rsid w:val="4FBA4F55"/>
    <w:rsid w:val="4FE46215"/>
    <w:rsid w:val="4FFF8A20"/>
    <w:rsid w:val="50044F51"/>
    <w:rsid w:val="501259AE"/>
    <w:rsid w:val="502C5217"/>
    <w:rsid w:val="506A2E5B"/>
    <w:rsid w:val="50732621"/>
    <w:rsid w:val="50A91D96"/>
    <w:rsid w:val="50B45146"/>
    <w:rsid w:val="50DF5EA9"/>
    <w:rsid w:val="50E0484A"/>
    <w:rsid w:val="51241CE3"/>
    <w:rsid w:val="51305CD7"/>
    <w:rsid w:val="514C6810"/>
    <w:rsid w:val="515D45DE"/>
    <w:rsid w:val="517D38BF"/>
    <w:rsid w:val="519B17CF"/>
    <w:rsid w:val="51CF0AE9"/>
    <w:rsid w:val="51E97071"/>
    <w:rsid w:val="51EB7C8B"/>
    <w:rsid w:val="52007784"/>
    <w:rsid w:val="521C46C2"/>
    <w:rsid w:val="521E30F3"/>
    <w:rsid w:val="522315EB"/>
    <w:rsid w:val="52392274"/>
    <w:rsid w:val="52456659"/>
    <w:rsid w:val="525B206B"/>
    <w:rsid w:val="527B345F"/>
    <w:rsid w:val="528021E8"/>
    <w:rsid w:val="52910AF3"/>
    <w:rsid w:val="52916ED3"/>
    <w:rsid w:val="52E345E2"/>
    <w:rsid w:val="52F31324"/>
    <w:rsid w:val="53372B27"/>
    <w:rsid w:val="53405239"/>
    <w:rsid w:val="53AA2BCF"/>
    <w:rsid w:val="53DB3D5E"/>
    <w:rsid w:val="53DF5628"/>
    <w:rsid w:val="53E2779C"/>
    <w:rsid w:val="54196F7E"/>
    <w:rsid w:val="541C7ED1"/>
    <w:rsid w:val="54464006"/>
    <w:rsid w:val="545B3749"/>
    <w:rsid w:val="545D23E4"/>
    <w:rsid w:val="547C7CF5"/>
    <w:rsid w:val="54855B30"/>
    <w:rsid w:val="54B53D0F"/>
    <w:rsid w:val="54C35166"/>
    <w:rsid w:val="54DE466B"/>
    <w:rsid w:val="552F325B"/>
    <w:rsid w:val="5541393A"/>
    <w:rsid w:val="554236BB"/>
    <w:rsid w:val="559E04AE"/>
    <w:rsid w:val="55C124F5"/>
    <w:rsid w:val="55DC4079"/>
    <w:rsid w:val="55E85D5A"/>
    <w:rsid w:val="560E23BF"/>
    <w:rsid w:val="569F7195"/>
    <w:rsid w:val="56A024E7"/>
    <w:rsid w:val="56E5585A"/>
    <w:rsid w:val="56F846E0"/>
    <w:rsid w:val="5737510F"/>
    <w:rsid w:val="57432436"/>
    <w:rsid w:val="575B5483"/>
    <w:rsid w:val="57CD239A"/>
    <w:rsid w:val="57D41D25"/>
    <w:rsid w:val="57E7336B"/>
    <w:rsid w:val="58066007"/>
    <w:rsid w:val="587C10DF"/>
    <w:rsid w:val="587D62ED"/>
    <w:rsid w:val="58837964"/>
    <w:rsid w:val="58AA48F3"/>
    <w:rsid w:val="58CC65E6"/>
    <w:rsid w:val="58D740C7"/>
    <w:rsid w:val="58EE7444"/>
    <w:rsid w:val="58EF590A"/>
    <w:rsid w:val="590D13DC"/>
    <w:rsid w:val="592847CE"/>
    <w:rsid w:val="5950676C"/>
    <w:rsid w:val="5951598A"/>
    <w:rsid w:val="597104FB"/>
    <w:rsid w:val="59A26035"/>
    <w:rsid w:val="59CB23E0"/>
    <w:rsid w:val="59D16968"/>
    <w:rsid w:val="59EE09BE"/>
    <w:rsid w:val="5A05150C"/>
    <w:rsid w:val="5A0B73C6"/>
    <w:rsid w:val="5A19415E"/>
    <w:rsid w:val="5A251FDA"/>
    <w:rsid w:val="5A3A6C0F"/>
    <w:rsid w:val="5A3D523F"/>
    <w:rsid w:val="5A982565"/>
    <w:rsid w:val="5B006661"/>
    <w:rsid w:val="5B15697F"/>
    <w:rsid w:val="5B35321A"/>
    <w:rsid w:val="5B5156A1"/>
    <w:rsid w:val="5B5734A1"/>
    <w:rsid w:val="5B9339CA"/>
    <w:rsid w:val="5C3C06C5"/>
    <w:rsid w:val="5C590505"/>
    <w:rsid w:val="5C6E1CC3"/>
    <w:rsid w:val="5C926B5A"/>
    <w:rsid w:val="5CAE0491"/>
    <w:rsid w:val="5CBE348F"/>
    <w:rsid w:val="5CD144A3"/>
    <w:rsid w:val="5CE345F1"/>
    <w:rsid w:val="5D362710"/>
    <w:rsid w:val="5D7C6E14"/>
    <w:rsid w:val="5D88097A"/>
    <w:rsid w:val="5D8A1A93"/>
    <w:rsid w:val="5D8D7541"/>
    <w:rsid w:val="5D9C238F"/>
    <w:rsid w:val="5DB1562E"/>
    <w:rsid w:val="5E091860"/>
    <w:rsid w:val="5E124C90"/>
    <w:rsid w:val="5E224EB4"/>
    <w:rsid w:val="5E82661B"/>
    <w:rsid w:val="5EAC3824"/>
    <w:rsid w:val="5ED94AAC"/>
    <w:rsid w:val="5EDF3715"/>
    <w:rsid w:val="5EEF2710"/>
    <w:rsid w:val="5EFB2902"/>
    <w:rsid w:val="5F7B562A"/>
    <w:rsid w:val="5FB3698D"/>
    <w:rsid w:val="5FD15979"/>
    <w:rsid w:val="60380522"/>
    <w:rsid w:val="60654232"/>
    <w:rsid w:val="609D3493"/>
    <w:rsid w:val="60B600A8"/>
    <w:rsid w:val="60CD23B0"/>
    <w:rsid w:val="61327AD9"/>
    <w:rsid w:val="616D54E6"/>
    <w:rsid w:val="61985B47"/>
    <w:rsid w:val="61CD0D18"/>
    <w:rsid w:val="61ED6638"/>
    <w:rsid w:val="621E53EE"/>
    <w:rsid w:val="624D0279"/>
    <w:rsid w:val="6255445E"/>
    <w:rsid w:val="62847586"/>
    <w:rsid w:val="62C675B8"/>
    <w:rsid w:val="62D761F5"/>
    <w:rsid w:val="62DC1527"/>
    <w:rsid w:val="63122C3D"/>
    <w:rsid w:val="631A52DC"/>
    <w:rsid w:val="636237D1"/>
    <w:rsid w:val="638136AC"/>
    <w:rsid w:val="6384187D"/>
    <w:rsid w:val="63A10BA4"/>
    <w:rsid w:val="63B23FE7"/>
    <w:rsid w:val="63C141F3"/>
    <w:rsid w:val="63D64C6E"/>
    <w:rsid w:val="64031C53"/>
    <w:rsid w:val="64037BC6"/>
    <w:rsid w:val="64322DC0"/>
    <w:rsid w:val="644C64C9"/>
    <w:rsid w:val="64934EA7"/>
    <w:rsid w:val="64A245A7"/>
    <w:rsid w:val="64AD72F3"/>
    <w:rsid w:val="64B84318"/>
    <w:rsid w:val="64E41FCB"/>
    <w:rsid w:val="64FB7376"/>
    <w:rsid w:val="6528688D"/>
    <w:rsid w:val="65394DE8"/>
    <w:rsid w:val="65482136"/>
    <w:rsid w:val="65772E05"/>
    <w:rsid w:val="65834C72"/>
    <w:rsid w:val="659B175E"/>
    <w:rsid w:val="65EC425C"/>
    <w:rsid w:val="660969FD"/>
    <w:rsid w:val="660E127B"/>
    <w:rsid w:val="662C4C90"/>
    <w:rsid w:val="66437557"/>
    <w:rsid w:val="667679A5"/>
    <w:rsid w:val="66805537"/>
    <w:rsid w:val="66923F74"/>
    <w:rsid w:val="66B75068"/>
    <w:rsid w:val="66C957EA"/>
    <w:rsid w:val="66D02B9A"/>
    <w:rsid w:val="66E04E56"/>
    <w:rsid w:val="66ED5596"/>
    <w:rsid w:val="66FA429A"/>
    <w:rsid w:val="67074BE9"/>
    <w:rsid w:val="67152A38"/>
    <w:rsid w:val="672439F4"/>
    <w:rsid w:val="673C5756"/>
    <w:rsid w:val="67896569"/>
    <w:rsid w:val="678B3C30"/>
    <w:rsid w:val="67A32D80"/>
    <w:rsid w:val="67BA0215"/>
    <w:rsid w:val="67C21804"/>
    <w:rsid w:val="67E04B52"/>
    <w:rsid w:val="67E43A61"/>
    <w:rsid w:val="67F46B31"/>
    <w:rsid w:val="680613B6"/>
    <w:rsid w:val="680C5728"/>
    <w:rsid w:val="6842610F"/>
    <w:rsid w:val="6865333B"/>
    <w:rsid w:val="68674B59"/>
    <w:rsid w:val="687677E4"/>
    <w:rsid w:val="687D1CB4"/>
    <w:rsid w:val="68930E71"/>
    <w:rsid w:val="689A592B"/>
    <w:rsid w:val="689D5F09"/>
    <w:rsid w:val="68F1079E"/>
    <w:rsid w:val="69090603"/>
    <w:rsid w:val="690F6656"/>
    <w:rsid w:val="69226D7F"/>
    <w:rsid w:val="69362DAC"/>
    <w:rsid w:val="693D7586"/>
    <w:rsid w:val="6942333C"/>
    <w:rsid w:val="694D3ABC"/>
    <w:rsid w:val="69664E69"/>
    <w:rsid w:val="697F50AE"/>
    <w:rsid w:val="69A2465A"/>
    <w:rsid w:val="69AE4A9F"/>
    <w:rsid w:val="69DF5D34"/>
    <w:rsid w:val="69FD7AB7"/>
    <w:rsid w:val="69FF49F3"/>
    <w:rsid w:val="6A2F47E9"/>
    <w:rsid w:val="6A3419CA"/>
    <w:rsid w:val="6A6D2037"/>
    <w:rsid w:val="6A7F45BF"/>
    <w:rsid w:val="6A8C6570"/>
    <w:rsid w:val="6AC86D0B"/>
    <w:rsid w:val="6AE171C0"/>
    <w:rsid w:val="6B0505A3"/>
    <w:rsid w:val="6B097755"/>
    <w:rsid w:val="6B117F39"/>
    <w:rsid w:val="6B1A4247"/>
    <w:rsid w:val="6B2E05B7"/>
    <w:rsid w:val="6B5D59BC"/>
    <w:rsid w:val="6B752E6D"/>
    <w:rsid w:val="6B9673CC"/>
    <w:rsid w:val="6B9D0BC5"/>
    <w:rsid w:val="6BBA3810"/>
    <w:rsid w:val="6BD86ED8"/>
    <w:rsid w:val="6BDC2976"/>
    <w:rsid w:val="6BF71E8A"/>
    <w:rsid w:val="6C1014CD"/>
    <w:rsid w:val="6C2521E1"/>
    <w:rsid w:val="6C2654C6"/>
    <w:rsid w:val="6C3D3022"/>
    <w:rsid w:val="6C5E35D9"/>
    <w:rsid w:val="6C666692"/>
    <w:rsid w:val="6CBA5EF1"/>
    <w:rsid w:val="6CC77FD4"/>
    <w:rsid w:val="6CC94E87"/>
    <w:rsid w:val="6DC16B77"/>
    <w:rsid w:val="6DD0124F"/>
    <w:rsid w:val="6DDD7A98"/>
    <w:rsid w:val="6DE0639F"/>
    <w:rsid w:val="6DEE2627"/>
    <w:rsid w:val="6E6639AE"/>
    <w:rsid w:val="6E6B111C"/>
    <w:rsid w:val="6ECE4309"/>
    <w:rsid w:val="6EE415EC"/>
    <w:rsid w:val="6EF442FE"/>
    <w:rsid w:val="6EF83663"/>
    <w:rsid w:val="6EFB7725"/>
    <w:rsid w:val="6F53701A"/>
    <w:rsid w:val="6F9E6F2E"/>
    <w:rsid w:val="6FBB5007"/>
    <w:rsid w:val="6FD90778"/>
    <w:rsid w:val="701B1EDF"/>
    <w:rsid w:val="70450407"/>
    <w:rsid w:val="7062783F"/>
    <w:rsid w:val="706A53C9"/>
    <w:rsid w:val="70934537"/>
    <w:rsid w:val="709F0620"/>
    <w:rsid w:val="70A873E0"/>
    <w:rsid w:val="70A908D8"/>
    <w:rsid w:val="710503B7"/>
    <w:rsid w:val="71507C43"/>
    <w:rsid w:val="71C234DB"/>
    <w:rsid w:val="71C33899"/>
    <w:rsid w:val="71CA6048"/>
    <w:rsid w:val="71F249D7"/>
    <w:rsid w:val="729B0618"/>
    <w:rsid w:val="72AB503B"/>
    <w:rsid w:val="72BE6F7E"/>
    <w:rsid w:val="72C11509"/>
    <w:rsid w:val="72D806B0"/>
    <w:rsid w:val="72DF5E6B"/>
    <w:rsid w:val="72E503E5"/>
    <w:rsid w:val="73123FD7"/>
    <w:rsid w:val="73491F32"/>
    <w:rsid w:val="734E1C75"/>
    <w:rsid w:val="735C2F72"/>
    <w:rsid w:val="736513EC"/>
    <w:rsid w:val="7379604F"/>
    <w:rsid w:val="73BE47EA"/>
    <w:rsid w:val="73CF7C0D"/>
    <w:rsid w:val="73D976A0"/>
    <w:rsid w:val="745A43EC"/>
    <w:rsid w:val="74804697"/>
    <w:rsid w:val="74940443"/>
    <w:rsid w:val="74AB4DAF"/>
    <w:rsid w:val="74B712CD"/>
    <w:rsid w:val="74DD40D3"/>
    <w:rsid w:val="74EB38E2"/>
    <w:rsid w:val="7523723A"/>
    <w:rsid w:val="754B7DAE"/>
    <w:rsid w:val="75770001"/>
    <w:rsid w:val="757927AF"/>
    <w:rsid w:val="757F0171"/>
    <w:rsid w:val="757F7954"/>
    <w:rsid w:val="75947695"/>
    <w:rsid w:val="75D051E4"/>
    <w:rsid w:val="75E358DA"/>
    <w:rsid w:val="75EA1201"/>
    <w:rsid w:val="76430996"/>
    <w:rsid w:val="764C3824"/>
    <w:rsid w:val="7656106B"/>
    <w:rsid w:val="76582204"/>
    <w:rsid w:val="765972B7"/>
    <w:rsid w:val="76677885"/>
    <w:rsid w:val="767B304C"/>
    <w:rsid w:val="769B04C7"/>
    <w:rsid w:val="76A64D71"/>
    <w:rsid w:val="76CC3269"/>
    <w:rsid w:val="76D85607"/>
    <w:rsid w:val="77267AAE"/>
    <w:rsid w:val="77712302"/>
    <w:rsid w:val="7799144E"/>
    <w:rsid w:val="77C17FC5"/>
    <w:rsid w:val="780D0050"/>
    <w:rsid w:val="78297982"/>
    <w:rsid w:val="782E3942"/>
    <w:rsid w:val="78430797"/>
    <w:rsid w:val="784B26F3"/>
    <w:rsid w:val="787417A2"/>
    <w:rsid w:val="78853029"/>
    <w:rsid w:val="7888534D"/>
    <w:rsid w:val="78B418D7"/>
    <w:rsid w:val="78C00BF3"/>
    <w:rsid w:val="78E26CE0"/>
    <w:rsid w:val="790702E0"/>
    <w:rsid w:val="794675E6"/>
    <w:rsid w:val="795658AB"/>
    <w:rsid w:val="797E7D11"/>
    <w:rsid w:val="79807646"/>
    <w:rsid w:val="79B21146"/>
    <w:rsid w:val="7A1C5C78"/>
    <w:rsid w:val="7A1D77F2"/>
    <w:rsid w:val="7A2618F6"/>
    <w:rsid w:val="7A3C4B3E"/>
    <w:rsid w:val="7A612A81"/>
    <w:rsid w:val="7A85352B"/>
    <w:rsid w:val="7A9A18B5"/>
    <w:rsid w:val="7AA103E2"/>
    <w:rsid w:val="7AB21E46"/>
    <w:rsid w:val="7AB6207A"/>
    <w:rsid w:val="7AB77117"/>
    <w:rsid w:val="7AD50A11"/>
    <w:rsid w:val="7B265724"/>
    <w:rsid w:val="7B5B3EF1"/>
    <w:rsid w:val="7B954FD0"/>
    <w:rsid w:val="7C135FCD"/>
    <w:rsid w:val="7C1766DD"/>
    <w:rsid w:val="7C2867A0"/>
    <w:rsid w:val="7C3454A2"/>
    <w:rsid w:val="7C4816A3"/>
    <w:rsid w:val="7C51341A"/>
    <w:rsid w:val="7C5617D8"/>
    <w:rsid w:val="7C61712E"/>
    <w:rsid w:val="7C8932DF"/>
    <w:rsid w:val="7CA9143D"/>
    <w:rsid w:val="7CAF56C2"/>
    <w:rsid w:val="7CB31393"/>
    <w:rsid w:val="7CB356FA"/>
    <w:rsid w:val="7CD75896"/>
    <w:rsid w:val="7CDC3C55"/>
    <w:rsid w:val="7D183E47"/>
    <w:rsid w:val="7D37372D"/>
    <w:rsid w:val="7D3D5088"/>
    <w:rsid w:val="7D4A4456"/>
    <w:rsid w:val="7D693240"/>
    <w:rsid w:val="7D793F39"/>
    <w:rsid w:val="7D7D7427"/>
    <w:rsid w:val="7D8851DE"/>
    <w:rsid w:val="7DCD2DAE"/>
    <w:rsid w:val="7DD201D4"/>
    <w:rsid w:val="7E0A27D2"/>
    <w:rsid w:val="7E187D80"/>
    <w:rsid w:val="7E1E0EE7"/>
    <w:rsid w:val="7E2B5527"/>
    <w:rsid w:val="7E3A462D"/>
    <w:rsid w:val="7E5A7B1C"/>
    <w:rsid w:val="7E603400"/>
    <w:rsid w:val="7E723DC7"/>
    <w:rsid w:val="7E7B5A2B"/>
    <w:rsid w:val="7E8E2EB4"/>
    <w:rsid w:val="7E9F1B2C"/>
    <w:rsid w:val="7EA40A22"/>
    <w:rsid w:val="7EAC4D3C"/>
    <w:rsid w:val="7EAF5740"/>
    <w:rsid w:val="7EB4778E"/>
    <w:rsid w:val="7ECE6822"/>
    <w:rsid w:val="7F144273"/>
    <w:rsid w:val="7F2E7F1A"/>
    <w:rsid w:val="7F2F5520"/>
    <w:rsid w:val="7F942FB5"/>
    <w:rsid w:val="7FB73122"/>
    <w:rsid w:val="7FC40473"/>
    <w:rsid w:val="7FCD343C"/>
    <w:rsid w:val="FEB7D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4"/>
    <w:next w:val="1"/>
    <w:qFormat/>
    <w:uiPriority w:val="9"/>
    <w:pPr>
      <w:spacing w:before="280" w:after="290" w:line="372" w:lineRule="auto"/>
      <w:outlineLvl w:val="3"/>
    </w:pPr>
    <w:rPr>
      <w:rFonts w:ascii="Arial" w:hAnsi="Arial" w:eastAsia="黑体"/>
      <w:sz w:val="28"/>
    </w:rPr>
  </w:style>
  <w:style w:type="character" w:default="1" w:styleId="23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仿宋_GBK" w:hAnsi="方正仿宋_GBK" w:eastAsia="宋体" w:cs="Times New Roman"/>
      <w:color w:val="000000"/>
      <w:sz w:val="24"/>
      <w:szCs w:val="24"/>
      <w:lang w:val="en-US" w:eastAsia="zh-CN" w:bidi="ar-SA"/>
    </w:rPr>
  </w:style>
  <w:style w:type="paragraph" w:styleId="7">
    <w:name w:val="Normal Indent"/>
    <w:basedOn w:val="1"/>
    <w:unhideWhenUsed/>
    <w:qFormat/>
    <w:uiPriority w:val="99"/>
    <w:pPr>
      <w:ind w:firstLine="420" w:firstLineChars="200"/>
    </w:pPr>
  </w:style>
  <w:style w:type="paragraph" w:styleId="8">
    <w:name w:val="Body Text"/>
    <w:basedOn w:val="1"/>
    <w:next w:val="9"/>
    <w:qFormat/>
    <w:uiPriority w:val="0"/>
    <w:pPr>
      <w:spacing w:after="120"/>
    </w:pPr>
  </w:style>
  <w:style w:type="paragraph" w:customStyle="1" w:styleId="9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styleId="10">
    <w:name w:val="Body Text Indent"/>
    <w:basedOn w:val="1"/>
    <w:next w:val="11"/>
    <w:qFormat/>
    <w:uiPriority w:val="0"/>
    <w:pPr>
      <w:ind w:firstLine="720"/>
    </w:pPr>
    <w:rPr>
      <w:sz w:val="28"/>
    </w:rPr>
  </w:style>
  <w:style w:type="paragraph" w:styleId="11">
    <w:name w:val="footer"/>
    <w:basedOn w:val="1"/>
    <w:next w:val="12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2">
    <w:name w:val="索引 51"/>
    <w:basedOn w:val="1"/>
    <w:next w:val="1"/>
    <w:qFormat/>
    <w:uiPriority w:val="0"/>
    <w:pPr>
      <w:ind w:left="1680"/>
    </w:pPr>
  </w:style>
  <w:style w:type="paragraph" w:styleId="13">
    <w:name w:val="Plain Text"/>
    <w:basedOn w:val="1"/>
    <w:next w:val="14"/>
    <w:qFormat/>
    <w:uiPriority w:val="0"/>
    <w:pPr>
      <w:snapToGrid w:val="0"/>
    </w:pPr>
    <w:rPr>
      <w:rFonts w:ascii="宋体" w:hAnsi="Courier New"/>
      <w:color w:val="000000"/>
      <w:kern w:val="28"/>
      <w:szCs w:val="21"/>
    </w:rPr>
  </w:style>
  <w:style w:type="paragraph" w:customStyle="1" w:styleId="14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16">
    <w:name w:val="toc 1"/>
    <w:basedOn w:val="1"/>
    <w:next w:val="1"/>
    <w:qFormat/>
    <w:uiPriority w:val="0"/>
    <w:pPr>
      <w:widowControl/>
      <w:spacing w:after="100" w:line="276" w:lineRule="auto"/>
      <w:jc w:val="left"/>
    </w:pPr>
    <w:rPr>
      <w:rFonts w:ascii="Calibri" w:hAnsi="Calibri"/>
      <w:kern w:val="0"/>
      <w:szCs w:val="32"/>
    </w:rPr>
  </w:style>
  <w:style w:type="paragraph" w:styleId="17">
    <w:name w:val="Normal (Web)"/>
    <w:basedOn w:val="1"/>
    <w:next w:val="15"/>
    <w:qFormat/>
    <w:uiPriority w:val="0"/>
    <w:pPr>
      <w:spacing w:before="100" w:beforeAutospacing="1" w:after="100" w:afterAutospacing="1" w:line="300" w:lineRule="atLeast"/>
    </w:pPr>
    <w:rPr>
      <w:rFonts w:ascii="宋体" w:hAnsi="宋体" w:eastAsia="宋体" w:cs="宋体"/>
      <w:color w:val="000000"/>
      <w:sz w:val="18"/>
      <w:szCs w:val="18"/>
    </w:rPr>
  </w:style>
  <w:style w:type="paragraph" w:styleId="18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6"/>
      <w:szCs w:val="32"/>
    </w:rPr>
  </w:style>
  <w:style w:type="paragraph" w:styleId="19">
    <w:name w:val="Body Text First Indent"/>
    <w:basedOn w:val="8"/>
    <w:unhideWhenUsed/>
    <w:qFormat/>
    <w:uiPriority w:val="99"/>
    <w:pPr>
      <w:ind w:firstLine="420" w:firstLineChars="100"/>
    </w:pPr>
  </w:style>
  <w:style w:type="paragraph" w:styleId="20">
    <w:name w:val="Body Text First Indent 2"/>
    <w:basedOn w:val="10"/>
    <w:unhideWhenUsed/>
    <w:qFormat/>
    <w:uiPriority w:val="99"/>
    <w:pPr>
      <w:spacing w:after="120"/>
      <w:ind w:left="420" w:leftChars="200" w:firstLine="420" w:firstLineChars="200"/>
    </w:pPr>
    <w:rPr>
      <w:sz w:val="21"/>
    </w:rPr>
  </w:style>
  <w:style w:type="table" w:styleId="22">
    <w:name w:val="Table Grid"/>
    <w:basedOn w:val="2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basedOn w:val="23"/>
    <w:qFormat/>
    <w:uiPriority w:val="22"/>
    <w:rPr>
      <w:b/>
    </w:rPr>
  </w:style>
  <w:style w:type="character" w:styleId="25">
    <w:name w:val="page number"/>
    <w:basedOn w:val="23"/>
    <w:qFormat/>
    <w:uiPriority w:val="0"/>
  </w:style>
  <w:style w:type="character" w:styleId="26">
    <w:name w:val="Hyperlink"/>
    <w:basedOn w:val="23"/>
    <w:unhideWhenUsed/>
    <w:qFormat/>
    <w:uiPriority w:val="99"/>
    <w:rPr>
      <w:color w:val="0000FF"/>
      <w:u w:val="single"/>
    </w:rPr>
  </w:style>
  <w:style w:type="paragraph" w:customStyle="1" w:styleId="27">
    <w:name w:val="MessageHeader"/>
    <w:basedOn w:val="1"/>
    <w:next w:val="28"/>
    <w:qFormat/>
    <w:uiPriority w:val="0"/>
    <w:pPr>
      <w:pBdr>
        <w:top w:val="single" w:color="000000" w:sz="6" w:space="1"/>
        <w:left w:val="single" w:color="000000" w:sz="6" w:space="1"/>
        <w:bottom w:val="single" w:color="000000" w:sz="6" w:space="1"/>
        <w:right w:val="single" w:color="000000" w:sz="6" w:space="1"/>
      </w:pBdr>
      <w:ind w:left="1080" w:leftChars="500" w:hanging="1080" w:hangingChars="500"/>
    </w:pPr>
    <w:rPr>
      <w:rFonts w:ascii="Cambria" w:hAnsi="Cambria"/>
      <w:sz w:val="24"/>
    </w:rPr>
  </w:style>
  <w:style w:type="paragraph" w:customStyle="1" w:styleId="28">
    <w:name w:val="BodyText"/>
    <w:basedOn w:val="1"/>
    <w:next w:val="29"/>
    <w:qFormat/>
    <w:uiPriority w:val="0"/>
    <w:pPr>
      <w:spacing w:after="120"/>
      <w:textAlignment w:val="baseline"/>
    </w:pPr>
    <w:rPr>
      <w:rFonts w:ascii="Times New Roman" w:hAnsi="Times New Roman" w:eastAsia="宋体"/>
      <w:szCs w:val="24"/>
    </w:rPr>
  </w:style>
  <w:style w:type="paragraph" w:customStyle="1" w:styleId="29">
    <w:name w:val="UserStyle_4"/>
    <w:qFormat/>
    <w:uiPriority w:val="0"/>
    <w:pPr>
      <w:textAlignment w:val="baseline"/>
    </w:pPr>
    <w:rPr>
      <w:rFonts w:ascii="Helvetica" w:hAnsi="Helvetica" w:eastAsia="宋体" w:cs="Times New Roman"/>
      <w:color w:val="000000"/>
      <w:sz w:val="22"/>
      <w:szCs w:val="22"/>
      <w:lang w:val="en-US" w:eastAsia="zh-CN" w:bidi="ar-SA"/>
    </w:rPr>
  </w:style>
  <w:style w:type="paragraph" w:customStyle="1" w:styleId="30">
    <w:name w:val="Char"/>
    <w:basedOn w:val="1"/>
    <w:qFormat/>
    <w:uiPriority w:val="0"/>
    <w:pPr>
      <w:widowControl/>
      <w:ind w:left="640"/>
      <w:jc w:val="left"/>
    </w:pPr>
    <w:rPr>
      <w:rFonts w:ascii="Times New Roman" w:hAnsi="Times New Roman"/>
      <w:kern w:val="0"/>
      <w:sz w:val="20"/>
    </w:rPr>
  </w:style>
  <w:style w:type="paragraph" w:customStyle="1" w:styleId="31">
    <w:name w:val="列表段落1"/>
    <w:basedOn w:val="1"/>
    <w:qFormat/>
    <w:uiPriority w:val="34"/>
    <w:pPr>
      <w:ind w:firstLine="420" w:firstLineChars="200"/>
    </w:pPr>
  </w:style>
  <w:style w:type="character" w:customStyle="1" w:styleId="32">
    <w:name w:val="font21"/>
    <w:basedOn w:val="2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3">
    <w:name w:val="font31"/>
    <w:basedOn w:val="23"/>
    <w:qFormat/>
    <w:uiPriority w:val="0"/>
    <w:rPr>
      <w:rFonts w:ascii="方正小标宋_GBK" w:hAnsi="方正小标宋_GBK" w:eastAsia="方正小标宋_GBK" w:cs="方正小标宋_GBK"/>
      <w:color w:val="000000"/>
      <w:sz w:val="40"/>
      <w:szCs w:val="40"/>
      <w:u w:val="none"/>
    </w:rPr>
  </w:style>
  <w:style w:type="character" w:customStyle="1" w:styleId="34">
    <w:name w:val="页脚 Char"/>
    <w:basedOn w:val="23"/>
    <w:link w:val="11"/>
    <w:qFormat/>
    <w:uiPriority w:val="99"/>
    <w:rPr>
      <w:kern w:val="2"/>
      <w:sz w:val="18"/>
    </w:rPr>
  </w:style>
  <w:style w:type="character" w:customStyle="1" w:styleId="35">
    <w:name w:val="font01"/>
    <w:basedOn w:val="23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36">
    <w:name w:val="font41"/>
    <w:basedOn w:val="2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7">
    <w:name w:val="font11"/>
    <w:basedOn w:val="23"/>
    <w:qFormat/>
    <w:uiPriority w:val="0"/>
    <w:rPr>
      <w:rFonts w:ascii="华文仿宋" w:hAnsi="华文仿宋" w:eastAsia="华文仿宋" w:cs="华文仿宋"/>
      <w:color w:val="000000"/>
      <w:sz w:val="24"/>
      <w:szCs w:val="24"/>
      <w:u w:val="none"/>
    </w:rPr>
  </w:style>
  <w:style w:type="character" w:customStyle="1" w:styleId="38">
    <w:name w:val="font51"/>
    <w:basedOn w:val="23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39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lang w:val="en-US" w:eastAsia="zh-CN" w:bidi="ar-SA"/>
    </w:rPr>
  </w:style>
  <w:style w:type="paragraph" w:customStyle="1" w:styleId="40">
    <w:name w:val="p15"/>
    <w:basedOn w:val="1"/>
    <w:qFormat/>
    <w:uiPriority w:val="0"/>
    <w:pPr>
      <w:widowControl/>
      <w:adjustRightInd w:val="0"/>
    </w:pPr>
    <w:rPr>
      <w:rFonts w:ascii="宋体" w:hAnsi="宋体" w:cs="宋体"/>
      <w:kern w:val="0"/>
      <w:szCs w:val="21"/>
    </w:rPr>
  </w:style>
  <w:style w:type="paragraph" w:customStyle="1" w:styleId="41">
    <w:name w:val="正文缩进2"/>
    <w:basedOn w:val="1"/>
    <w:qFormat/>
    <w:uiPriority w:val="0"/>
    <w:rPr>
      <w:kern w:val="0"/>
      <w:sz w:val="24"/>
    </w:rPr>
  </w:style>
  <w:style w:type="character" w:customStyle="1" w:styleId="42">
    <w:name w:val="font61"/>
    <w:basedOn w:val="2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43">
    <w:name w:val="font81"/>
    <w:basedOn w:val="23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44">
    <w:name w:val="font101"/>
    <w:basedOn w:val="23"/>
    <w:qFormat/>
    <w:uiPriority w:val="0"/>
    <w:rPr>
      <w:rFonts w:hint="eastAsia" w:ascii="方正黑体_GBK" w:hAnsi="方正黑体_GBK" w:eastAsia="方正黑体_GBK" w:cs="方正黑体_GBK"/>
      <w:color w:val="FF0000"/>
      <w:sz w:val="24"/>
      <w:szCs w:val="24"/>
      <w:u w:val="none"/>
    </w:rPr>
  </w:style>
  <w:style w:type="character" w:customStyle="1" w:styleId="45">
    <w:name w:val="font131"/>
    <w:basedOn w:val="23"/>
    <w:qFormat/>
    <w:uiPriority w:val="0"/>
    <w:rPr>
      <w:rFonts w:hint="eastAsia" w:ascii="方正仿宋_GBK" w:hAnsi="方正仿宋_GBK" w:eastAsia="方正仿宋_GBK" w:cs="方正仿宋_GBK"/>
      <w:color w:val="000000"/>
      <w:sz w:val="21"/>
      <w:szCs w:val="21"/>
      <w:u w:val="none"/>
    </w:rPr>
  </w:style>
  <w:style w:type="paragraph" w:customStyle="1" w:styleId="46">
    <w:name w:val="开投正文"/>
    <w:basedOn w:val="1"/>
    <w:qFormat/>
    <w:uiPriority w:val="0"/>
    <w:pPr>
      <w:overflowPunct w:val="0"/>
      <w:spacing w:line="594" w:lineRule="exact"/>
      <w:ind w:firstLine="200" w:firstLineChars="200"/>
    </w:pPr>
    <w:rPr>
      <w:rFonts w:eastAsia="方正仿宋_GBK" w:cs="文泉驿微米黑"/>
      <w:bCs/>
      <w:sz w:val="32"/>
      <w:szCs w:val="32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  <customShpInfo spid="_x0000_s205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779</Words>
  <Characters>4443</Characters>
  <Lines>37</Lines>
  <Paragraphs>10</Paragraphs>
  <TotalTime>1</TotalTime>
  <ScaleCrop>false</ScaleCrop>
  <LinksUpToDate>false</LinksUpToDate>
  <CharactersWithSpaces>5212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2024-02-02T03:28:00Z</dcterms:created>
  <dc:creator>Administrator</dc:creator>
  <cp:lastModifiedBy>Administrator</cp:lastModifiedBy>
  <cp:lastPrinted>2024-11-13T07:20:00Z</cp:lastPrinted>
  <dcterms:modified xsi:type="dcterms:W3CDTF">2025-09-17T09:12:14Z</dcterms:modified>
  <dc:title>业户：长征驾校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KSOSaveFontToCloudKey">
    <vt:lpwstr>210048451_embed</vt:lpwstr>
  </property>
  <property fmtid="{D5CDD505-2E9C-101B-9397-08002B2CF9AE}" pid="4" name="ICV">
    <vt:lpwstr>A7371E2049C84464BF058B5386367C0D</vt:lpwstr>
  </property>
</Properties>
</file>