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sz w:val="44"/>
          <w:szCs w:val="44"/>
        </w:rPr>
      </w:pPr>
    </w:p>
    <w:p>
      <w:pPr>
        <w:spacing w:line="592"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重庆市沙坪坝区人民政府</w:t>
      </w:r>
      <w:r>
        <w:rPr>
          <w:rFonts w:hint="eastAsia" w:ascii="Times New Roman" w:hAnsi="Times New Roman" w:eastAsia="方正小标宋_GBK"/>
          <w:sz w:val="44"/>
          <w:szCs w:val="44"/>
        </w:rPr>
        <w:t>督查办</w:t>
      </w:r>
    </w:p>
    <w:p>
      <w:pPr>
        <w:spacing w:line="592" w:lineRule="exact"/>
        <w:jc w:val="center"/>
        <w:rPr>
          <w:rFonts w:ascii="Times New Roman" w:hAnsi="Times New Roman" w:eastAsia="方正小标宋_GBK"/>
          <w:sz w:val="44"/>
          <w:szCs w:val="44"/>
        </w:rPr>
      </w:pPr>
      <w:r>
        <w:rPr>
          <w:rFonts w:ascii="Times New Roman" w:hAnsi="Times New Roman" w:eastAsia="方正小标宋_GBK"/>
          <w:sz w:val="44"/>
          <w:szCs w:val="44"/>
        </w:rPr>
        <w:t>关于202</w:t>
      </w:r>
      <w:r>
        <w:rPr>
          <w:rFonts w:hint="eastAsia" w:ascii="Times New Roman" w:hAnsi="Times New Roman" w:eastAsia="方正小标宋_GBK"/>
          <w:sz w:val="44"/>
          <w:szCs w:val="44"/>
        </w:rPr>
        <w:t>1</w:t>
      </w:r>
      <w:r>
        <w:rPr>
          <w:rFonts w:ascii="Times New Roman" w:hAnsi="Times New Roman" w:eastAsia="方正小标宋_GBK"/>
          <w:sz w:val="44"/>
          <w:szCs w:val="44"/>
        </w:rPr>
        <w:t>年区政府工作报告重点任务</w:t>
      </w:r>
    </w:p>
    <w:p>
      <w:pPr>
        <w:spacing w:line="592"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前三季度</w:t>
      </w:r>
      <w:r>
        <w:rPr>
          <w:rFonts w:ascii="Times New Roman" w:hAnsi="Times New Roman" w:eastAsia="方正小标宋_GBK"/>
          <w:sz w:val="44"/>
          <w:szCs w:val="44"/>
        </w:rPr>
        <w:t>推进情况的报告</w:t>
      </w:r>
    </w:p>
    <w:p>
      <w:pPr>
        <w:spacing w:line="592" w:lineRule="exact"/>
        <w:rPr>
          <w:rFonts w:ascii="Times New Roman" w:hAnsi="Times New Roman" w:eastAsia="方正小标宋_GBK"/>
          <w:sz w:val="32"/>
          <w:szCs w:val="32"/>
        </w:rPr>
      </w:pPr>
    </w:p>
    <w:p>
      <w:pPr>
        <w:spacing w:line="592" w:lineRule="exact"/>
        <w:rPr>
          <w:rFonts w:ascii="Times New Roman" w:hAnsi="Times New Roman" w:eastAsia="方正仿宋_GBK"/>
          <w:sz w:val="32"/>
          <w:szCs w:val="32"/>
        </w:rPr>
      </w:pPr>
      <w:r>
        <w:rPr>
          <w:rFonts w:ascii="Times New Roman" w:hAnsi="Times New Roman" w:eastAsia="方正仿宋_GBK"/>
          <w:sz w:val="32"/>
          <w:szCs w:val="32"/>
        </w:rPr>
        <w:t>区政府：</w:t>
      </w:r>
    </w:p>
    <w:p>
      <w:pPr>
        <w:spacing w:line="59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按照区政府工作安排，区政府</w:t>
      </w:r>
      <w:r>
        <w:rPr>
          <w:rFonts w:hint="eastAsia" w:ascii="Times New Roman" w:hAnsi="Times New Roman" w:eastAsia="方正仿宋_GBK"/>
          <w:sz w:val="32"/>
          <w:szCs w:val="32"/>
        </w:rPr>
        <w:t>督查办</w:t>
      </w:r>
      <w:r>
        <w:rPr>
          <w:rFonts w:ascii="Times New Roman" w:hAnsi="Times New Roman" w:eastAsia="方正仿宋_GBK"/>
          <w:sz w:val="32"/>
          <w:szCs w:val="32"/>
        </w:rPr>
        <w:t>对202</w:t>
      </w:r>
      <w:r>
        <w:rPr>
          <w:rFonts w:hint="eastAsia" w:ascii="Times New Roman" w:hAnsi="Times New Roman" w:eastAsia="方正仿宋_GBK"/>
          <w:sz w:val="32"/>
          <w:szCs w:val="32"/>
        </w:rPr>
        <w:t>1</w:t>
      </w:r>
      <w:r>
        <w:rPr>
          <w:rFonts w:ascii="Times New Roman" w:hAnsi="Times New Roman" w:eastAsia="方正仿宋_GBK"/>
          <w:sz w:val="32"/>
          <w:szCs w:val="32"/>
        </w:rPr>
        <w:t>年政府工作报告重点任务</w:t>
      </w:r>
      <w:r>
        <w:rPr>
          <w:rFonts w:hint="eastAsia" w:ascii="Times New Roman" w:hAnsi="Times New Roman" w:eastAsia="方正仿宋_GBK"/>
          <w:sz w:val="32"/>
          <w:szCs w:val="32"/>
        </w:rPr>
        <w:t>三季度</w:t>
      </w:r>
      <w:r>
        <w:rPr>
          <w:rFonts w:ascii="Times New Roman" w:hAnsi="Times New Roman" w:eastAsia="方正仿宋_GBK"/>
          <w:sz w:val="32"/>
          <w:szCs w:val="32"/>
        </w:rPr>
        <w:t>推进情况进行了汇总，现将</w:t>
      </w:r>
      <w:r>
        <w:rPr>
          <w:rFonts w:hint="eastAsia" w:ascii="Times New Roman" w:hAnsi="Times New Roman" w:eastAsia="方正仿宋_GBK"/>
          <w:sz w:val="32"/>
          <w:szCs w:val="32"/>
        </w:rPr>
        <w:t>有关</w:t>
      </w:r>
      <w:r>
        <w:rPr>
          <w:rFonts w:ascii="Times New Roman" w:hAnsi="Times New Roman" w:eastAsia="方正仿宋_GBK"/>
          <w:sz w:val="32"/>
          <w:szCs w:val="32"/>
        </w:rPr>
        <w:t>情况报告如下。</w:t>
      </w:r>
    </w:p>
    <w:p>
      <w:pPr>
        <w:spacing w:line="59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一、10项经济社会发展预期目标情况</w:t>
      </w:r>
    </w:p>
    <w:p>
      <w:pPr>
        <w:spacing w:line="592"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三季度，</w:t>
      </w:r>
      <w:r>
        <w:rPr>
          <w:rFonts w:hint="eastAsia" w:ascii="Times New Roman" w:hAnsi="Times New Roman" w:eastAsia="方正仿宋_GBK"/>
          <w:b/>
          <w:sz w:val="32"/>
          <w:szCs w:val="32"/>
        </w:rPr>
        <w:t>9</w:t>
      </w:r>
      <w:r>
        <w:rPr>
          <w:rFonts w:ascii="Times New Roman" w:hAnsi="Times New Roman" w:eastAsia="方正仿宋_GBK"/>
          <w:b/>
          <w:sz w:val="32"/>
          <w:szCs w:val="32"/>
        </w:rPr>
        <w:t>项指标</w:t>
      </w:r>
      <w:r>
        <w:rPr>
          <w:rFonts w:ascii="Times New Roman" w:hAnsi="Times New Roman" w:eastAsia="方正仿宋_GBK"/>
          <w:sz w:val="32"/>
          <w:szCs w:val="32"/>
        </w:rPr>
        <w:t>符合预期目标，</w:t>
      </w:r>
      <w:r>
        <w:rPr>
          <w:rFonts w:hint="eastAsia" w:ascii="Times New Roman" w:hAnsi="Times New Roman" w:eastAsia="方正仿宋_GBK"/>
          <w:b/>
          <w:sz w:val="32"/>
          <w:szCs w:val="32"/>
        </w:rPr>
        <w:t>1项指标</w:t>
      </w:r>
      <w:r>
        <w:rPr>
          <w:rFonts w:hint="eastAsia" w:ascii="Times New Roman" w:hAnsi="Times New Roman" w:eastAsia="方正仿宋_GBK"/>
          <w:sz w:val="32"/>
          <w:szCs w:val="32"/>
        </w:rPr>
        <w:t>未达</w:t>
      </w:r>
      <w:r>
        <w:rPr>
          <w:rFonts w:ascii="Times New Roman" w:hAnsi="Times New Roman" w:eastAsia="方正仿宋_GBK"/>
          <w:sz w:val="32"/>
          <w:szCs w:val="32"/>
        </w:rPr>
        <w:t>预期目标</w:t>
      </w:r>
      <w:r>
        <w:rPr>
          <w:rFonts w:hint="eastAsia" w:ascii="Times New Roman" w:hAnsi="Times New Roman" w:eastAsia="方正仿宋_GBK"/>
          <w:sz w:val="32"/>
          <w:szCs w:val="32"/>
        </w:rPr>
        <w:t>，指标总体完成情况在主城9区中排名靠后。其中，排名靠前的共3项，分别为</w:t>
      </w:r>
      <w:r>
        <w:rPr>
          <w:rFonts w:hint="eastAsia" w:ascii="Times New Roman" w:hAnsi="Times New Roman" w:eastAsia="方正仿宋_GBK"/>
          <w:b/>
          <w:sz w:val="32"/>
          <w:szCs w:val="32"/>
        </w:rPr>
        <w:t>固定资产投资</w:t>
      </w:r>
      <w:r>
        <w:rPr>
          <w:rFonts w:hint="eastAsia" w:ascii="Times New Roman" w:hAnsi="Times New Roman" w:eastAsia="方正仿宋_GBK"/>
          <w:sz w:val="32"/>
          <w:szCs w:val="32"/>
        </w:rPr>
        <w:t>增长17.1%，主城排名第3位；</w:t>
      </w:r>
      <w:r>
        <w:rPr>
          <w:rFonts w:hint="eastAsia" w:ascii="Times New Roman" w:hAnsi="Times New Roman" w:eastAsia="方正仿宋_GBK"/>
          <w:b/>
          <w:sz w:val="32"/>
          <w:szCs w:val="32"/>
        </w:rPr>
        <w:t>社会消费品零售总额</w:t>
      </w:r>
      <w:r>
        <w:rPr>
          <w:rFonts w:hint="eastAsia" w:ascii="Times New Roman" w:hAnsi="Times New Roman" w:eastAsia="方正仿宋_GBK"/>
          <w:sz w:val="32"/>
          <w:szCs w:val="32"/>
        </w:rPr>
        <w:t>增长28.4%，主城排名第1位；</w:t>
      </w:r>
      <w:r>
        <w:rPr>
          <w:rFonts w:hint="eastAsia" w:ascii="Times New Roman" w:hAnsi="Times New Roman" w:eastAsia="方正仿宋_GBK"/>
          <w:b/>
          <w:sz w:val="32"/>
          <w:szCs w:val="32"/>
        </w:rPr>
        <w:t>空气质量优良天数</w:t>
      </w:r>
      <w:r>
        <w:rPr>
          <w:rFonts w:hint="eastAsia" w:ascii="Times New Roman" w:hAnsi="Times New Roman" w:eastAsia="方正仿宋_GBK"/>
          <w:sz w:val="32"/>
          <w:szCs w:val="32"/>
        </w:rPr>
        <w:t>233天，主城排名第3位（并列）。排名居中及靠后的共5个，分别为</w:t>
      </w:r>
      <w:r>
        <w:rPr>
          <w:rFonts w:hint="eastAsia" w:ascii="Times New Roman" w:hAnsi="Times New Roman" w:eastAsia="方正仿宋_GBK"/>
          <w:b/>
          <w:sz w:val="32"/>
          <w:szCs w:val="32"/>
        </w:rPr>
        <w:t>GDP</w:t>
      </w:r>
      <w:r>
        <w:rPr>
          <w:rFonts w:hint="eastAsia" w:ascii="Times New Roman" w:hAnsi="Times New Roman" w:eastAsia="方正仿宋_GBK"/>
          <w:sz w:val="32"/>
          <w:szCs w:val="32"/>
        </w:rPr>
        <w:t>增长8.1%，主城排名第8位；</w:t>
      </w:r>
      <w:r>
        <w:rPr>
          <w:rFonts w:hint="eastAsia" w:ascii="Times New Roman" w:hAnsi="Times New Roman" w:eastAsia="方正仿宋_GBK"/>
          <w:b/>
          <w:sz w:val="32"/>
          <w:szCs w:val="32"/>
        </w:rPr>
        <w:t>工业增加值</w:t>
      </w:r>
      <w:r>
        <w:rPr>
          <w:rFonts w:hint="eastAsia" w:ascii="Times New Roman" w:hAnsi="Times New Roman" w:eastAsia="方正仿宋_GBK"/>
          <w:sz w:val="32"/>
          <w:szCs w:val="32"/>
        </w:rPr>
        <w:t>增长11.2%，主城排名第7位；</w:t>
      </w:r>
      <w:r>
        <w:rPr>
          <w:rFonts w:hint="eastAsia" w:ascii="Times New Roman" w:hAnsi="Times New Roman" w:eastAsia="方正仿宋_GBK"/>
          <w:b/>
          <w:sz w:val="32"/>
          <w:szCs w:val="32"/>
        </w:rPr>
        <w:t>进出口总额</w:t>
      </w:r>
      <w:r>
        <w:rPr>
          <w:rFonts w:hint="eastAsia" w:ascii="Times New Roman" w:hAnsi="Times New Roman" w:eastAsia="方正仿宋_GBK"/>
          <w:sz w:val="32"/>
          <w:szCs w:val="32"/>
        </w:rPr>
        <w:t>增长17.8%，主城排名第8位；</w:t>
      </w:r>
      <w:r>
        <w:rPr>
          <w:rFonts w:hint="eastAsia" w:ascii="Times New Roman" w:hAnsi="Times New Roman" w:eastAsia="方正仿宋_GBK"/>
          <w:b/>
          <w:sz w:val="32"/>
          <w:szCs w:val="32"/>
        </w:rPr>
        <w:t>一般公共预算收入</w:t>
      </w:r>
      <w:r>
        <w:rPr>
          <w:rFonts w:hint="eastAsia" w:ascii="Times New Roman" w:hAnsi="Times New Roman" w:eastAsia="方正仿宋_GBK"/>
          <w:sz w:val="32"/>
          <w:szCs w:val="32"/>
        </w:rPr>
        <w:t>增长5.4%，主城排名第6位；</w:t>
      </w:r>
      <w:r>
        <w:rPr>
          <w:rFonts w:hint="eastAsia" w:ascii="Times New Roman" w:hAnsi="Times New Roman" w:eastAsia="方正仿宋_GBK"/>
          <w:b/>
          <w:sz w:val="32"/>
          <w:szCs w:val="32"/>
        </w:rPr>
        <w:t>税收收入</w:t>
      </w:r>
      <w:r>
        <w:rPr>
          <w:rFonts w:hint="eastAsia" w:ascii="Times New Roman" w:hAnsi="Times New Roman" w:eastAsia="方正仿宋_GBK"/>
          <w:sz w:val="32"/>
          <w:szCs w:val="32"/>
        </w:rPr>
        <w:t>同比下降0.8%，主城排名第8位。另外</w:t>
      </w:r>
      <w:r>
        <w:rPr>
          <w:rFonts w:hint="eastAsia" w:ascii="Times New Roman" w:hAnsi="Times New Roman" w:eastAsia="方正仿宋_GBK"/>
          <w:b/>
          <w:sz w:val="32"/>
          <w:szCs w:val="32"/>
        </w:rPr>
        <w:t>居民收入增长</w:t>
      </w:r>
      <w:r>
        <w:rPr>
          <w:rFonts w:hint="eastAsia" w:ascii="Times New Roman" w:hAnsi="Times New Roman" w:eastAsia="方正仿宋_GBK"/>
          <w:sz w:val="32"/>
          <w:szCs w:val="32"/>
        </w:rPr>
        <w:t>、</w:t>
      </w:r>
      <w:r>
        <w:rPr>
          <w:rFonts w:hint="eastAsia" w:ascii="Times New Roman" w:hAnsi="Times New Roman" w:eastAsia="方正仿宋_GBK"/>
          <w:b/>
          <w:sz w:val="32"/>
          <w:szCs w:val="32"/>
        </w:rPr>
        <w:t>节能减排降碳工作</w:t>
      </w:r>
      <w:r>
        <w:rPr>
          <w:rFonts w:hint="eastAsia" w:ascii="Times New Roman" w:hAnsi="Times New Roman" w:eastAsia="方正仿宋_GBK"/>
          <w:sz w:val="32"/>
          <w:szCs w:val="32"/>
        </w:rPr>
        <w:t>按要求推进，预计能够完成年度目标。</w:t>
      </w:r>
    </w:p>
    <w:p>
      <w:pPr>
        <w:spacing w:line="59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二、10项区级重点民生实事任务进展情况</w:t>
      </w:r>
    </w:p>
    <w:p>
      <w:pPr>
        <w:spacing w:line="592" w:lineRule="exact"/>
        <w:ind w:firstLine="645"/>
        <w:rPr>
          <w:rFonts w:ascii="Times New Roman" w:hAnsi="Times New Roman" w:eastAsia="方正仿宋_GBK"/>
          <w:sz w:val="32"/>
          <w:szCs w:val="32"/>
        </w:rPr>
      </w:pPr>
      <w:r>
        <w:rPr>
          <w:rFonts w:ascii="Times New Roman" w:hAnsi="Times New Roman" w:eastAsia="方正仿宋_GBK"/>
          <w:sz w:val="32"/>
          <w:szCs w:val="32"/>
        </w:rPr>
        <w:t>10项区级重点民生实事中，排水管网建设</w:t>
      </w:r>
      <w:r>
        <w:rPr>
          <w:rFonts w:hint="eastAsia" w:ascii="Times New Roman" w:hAnsi="Times New Roman" w:eastAsia="方正仿宋_GBK"/>
          <w:sz w:val="32"/>
          <w:szCs w:val="32"/>
        </w:rPr>
        <w:t>、</w:t>
      </w:r>
      <w:r>
        <w:rPr>
          <w:rFonts w:ascii="Times New Roman" w:hAnsi="Times New Roman" w:eastAsia="方正仿宋_GBK"/>
          <w:sz w:val="32"/>
          <w:szCs w:val="32"/>
        </w:rPr>
        <w:t>城区</w:t>
      </w:r>
      <w:r>
        <w:rPr>
          <w:rFonts w:hint="eastAsia" w:ascii="Times New Roman" w:hAnsi="Times New Roman" w:eastAsia="方正仿宋_GBK"/>
          <w:sz w:val="32"/>
          <w:szCs w:val="32"/>
        </w:rPr>
        <w:t>“</w:t>
      </w:r>
      <w:r>
        <w:rPr>
          <w:rFonts w:ascii="Times New Roman" w:hAnsi="Times New Roman" w:eastAsia="方正仿宋_GBK"/>
          <w:sz w:val="32"/>
          <w:szCs w:val="32"/>
        </w:rPr>
        <w:t>坡坎崖</w:t>
      </w:r>
      <w:r>
        <w:rPr>
          <w:rFonts w:hint="eastAsia" w:ascii="Times New Roman" w:hAnsi="Times New Roman" w:eastAsia="方正仿宋_GBK"/>
          <w:sz w:val="32"/>
          <w:szCs w:val="32"/>
        </w:rPr>
        <w:t>”</w:t>
      </w:r>
      <w:r>
        <w:rPr>
          <w:rFonts w:ascii="Times New Roman" w:hAnsi="Times New Roman" w:eastAsia="方正仿宋_GBK"/>
          <w:sz w:val="32"/>
          <w:szCs w:val="32"/>
        </w:rPr>
        <w:t>绿化美化工程</w:t>
      </w:r>
      <w:r>
        <w:rPr>
          <w:rFonts w:hint="eastAsia" w:ascii="Times New Roman" w:hAnsi="Times New Roman" w:eastAsia="方正仿宋_GBK"/>
          <w:sz w:val="32"/>
          <w:szCs w:val="32"/>
        </w:rPr>
        <w:t>2</w:t>
      </w:r>
      <w:r>
        <w:rPr>
          <w:rFonts w:ascii="Times New Roman" w:hAnsi="Times New Roman" w:eastAsia="方正仿宋_GBK"/>
          <w:sz w:val="32"/>
          <w:szCs w:val="32"/>
        </w:rPr>
        <w:t>项</w:t>
      </w:r>
      <w:r>
        <w:rPr>
          <w:rFonts w:hint="eastAsia" w:ascii="Times New Roman" w:hAnsi="Times New Roman" w:eastAsia="方正仿宋_GBK"/>
          <w:sz w:val="32"/>
          <w:szCs w:val="32"/>
        </w:rPr>
        <w:t>任务已完成，其余8个项目已进场施工，部分子项目已完成，如奥特莱斯、磁器口后街等4个停车场完工投用，凌云路口天桥、佛罗伦萨地通道、天陈路天桥完成投用，树人小学、六十八中等4个学校改扩建完成，50台电梯完成改造</w:t>
      </w:r>
      <w:r>
        <w:rPr>
          <w:rFonts w:ascii="Times New Roman" w:hAnsi="Times New Roman" w:eastAsia="方正仿宋_GBK"/>
          <w:sz w:val="32"/>
          <w:szCs w:val="32"/>
        </w:rPr>
        <w:t>。</w:t>
      </w:r>
    </w:p>
    <w:p>
      <w:pPr>
        <w:spacing w:line="592"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137</w:t>
      </w:r>
      <w:r>
        <w:rPr>
          <w:rFonts w:ascii="Times New Roman" w:hAnsi="Times New Roman" w:eastAsia="方正黑体_GBK"/>
          <w:sz w:val="32"/>
          <w:szCs w:val="32"/>
        </w:rPr>
        <w:t>项重点工作任务进展情况</w:t>
      </w:r>
    </w:p>
    <w:p>
      <w:pPr>
        <w:spacing w:line="59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重点工作任务中，</w:t>
      </w:r>
      <w:r>
        <w:rPr>
          <w:rFonts w:hint="eastAsia" w:ascii="Times New Roman" w:hAnsi="Times New Roman" w:eastAsia="方正仿宋_GBK"/>
          <w:sz w:val="32"/>
          <w:szCs w:val="32"/>
        </w:rPr>
        <w:t>129</w:t>
      </w:r>
      <w:r>
        <w:rPr>
          <w:rFonts w:ascii="Times New Roman" w:hAnsi="Times New Roman" w:eastAsia="方正仿宋_GBK"/>
          <w:sz w:val="32"/>
          <w:szCs w:val="32"/>
        </w:rPr>
        <w:t>项任务推进正常，</w:t>
      </w:r>
      <w:r>
        <w:rPr>
          <w:rFonts w:hint="eastAsia" w:ascii="Times New Roman" w:hAnsi="Times New Roman" w:eastAsia="方正仿宋_GBK"/>
          <w:sz w:val="32"/>
          <w:szCs w:val="32"/>
        </w:rPr>
        <w:t>8项任务滞后。</w:t>
      </w:r>
    </w:p>
    <w:p>
      <w:pPr>
        <w:spacing w:line="592" w:lineRule="exact"/>
        <w:ind w:firstLine="640" w:firstLineChars="200"/>
        <w:rPr>
          <w:rFonts w:ascii="Times New Roman" w:hAnsi="Times New Roman" w:eastAsia="方正仿宋_GBK"/>
          <w:b/>
          <w:sz w:val="32"/>
          <w:szCs w:val="32"/>
        </w:rPr>
      </w:pPr>
      <w:r>
        <w:rPr>
          <w:rFonts w:hint="eastAsia" w:ascii="方正楷体_GBK" w:hAnsi="Times New Roman" w:eastAsia="方正楷体_GBK"/>
          <w:sz w:val="32"/>
          <w:szCs w:val="32"/>
        </w:rPr>
        <w:t>1. 黄金湾·智谷企业入驻率达70%。</w:t>
      </w:r>
      <w:r>
        <w:rPr>
          <w:rFonts w:hint="eastAsia" w:ascii="Times New Roman" w:hAnsi="Times New Roman" w:eastAsia="方正仿宋_GBK"/>
          <w:sz w:val="32"/>
          <w:szCs w:val="32"/>
        </w:rPr>
        <w:t>黄金湾</w:t>
      </w:r>
      <w:r>
        <w:rPr>
          <w:rFonts w:hint="eastAsia" w:ascii="宋体" w:hAnsi="宋体" w:cs="宋体"/>
          <w:sz w:val="32"/>
          <w:szCs w:val="32"/>
        </w:rPr>
        <w:t>•</w:t>
      </w:r>
      <w:r>
        <w:rPr>
          <w:rFonts w:hint="eastAsia" w:ascii="方正仿宋_GBK" w:hAnsi="方正仿宋_GBK" w:eastAsia="方正仿宋_GBK" w:cs="方正仿宋_GBK"/>
          <w:sz w:val="32"/>
          <w:szCs w:val="32"/>
        </w:rPr>
        <w:t>智创园累计入驻企业</w:t>
      </w:r>
      <w:r>
        <w:rPr>
          <w:rFonts w:hint="eastAsia" w:ascii="Times New Roman" w:hAnsi="Times New Roman" w:eastAsia="方正仿宋_GBK"/>
          <w:sz w:val="32"/>
          <w:szCs w:val="32"/>
        </w:rPr>
        <w:t>14家，其中已达到运营条件企业13家，正在装修1家。共使用房屋面积3.4万平米，入住率为17%，与全年目标有较大差距。</w:t>
      </w:r>
      <w:r>
        <w:rPr>
          <w:rFonts w:hint="eastAsia" w:ascii="Times New Roman" w:hAnsi="Times New Roman" w:eastAsia="方正仿宋_GBK"/>
          <w:b/>
          <w:sz w:val="32"/>
          <w:szCs w:val="32"/>
        </w:rPr>
        <w:t>（牵头单位：</w:t>
      </w:r>
      <w:r>
        <w:rPr>
          <w:rFonts w:ascii="Times New Roman" w:hAnsi="Times New Roman" w:eastAsia="方正仿宋_GBK"/>
          <w:b/>
          <w:sz w:val="32"/>
          <w:szCs w:val="32"/>
        </w:rPr>
        <w:t>国际物流枢纽公司</w:t>
      </w:r>
      <w:r>
        <w:rPr>
          <w:rFonts w:hint="eastAsia" w:ascii="Times New Roman" w:hAnsi="Times New Roman" w:eastAsia="方正仿宋_GBK"/>
          <w:b/>
          <w:sz w:val="32"/>
          <w:szCs w:val="32"/>
        </w:rPr>
        <w:t>）</w:t>
      </w:r>
    </w:p>
    <w:p>
      <w:pPr>
        <w:spacing w:line="592" w:lineRule="exact"/>
        <w:ind w:firstLine="640" w:firstLineChars="200"/>
        <w:rPr>
          <w:rFonts w:ascii="Times New Roman" w:hAnsi="Times New Roman" w:eastAsia="方正仿宋_GBK"/>
          <w:b/>
          <w:sz w:val="32"/>
          <w:szCs w:val="32"/>
        </w:rPr>
      </w:pPr>
      <w:r>
        <w:rPr>
          <w:rFonts w:hint="eastAsia" w:ascii="方正楷体_GBK" w:hAnsi="Times New Roman" w:eastAsia="方正楷体_GBK"/>
          <w:sz w:val="32"/>
          <w:szCs w:val="32"/>
        </w:rPr>
        <w:t xml:space="preserve">2. </w:t>
      </w:r>
      <w:r>
        <w:rPr>
          <w:rFonts w:ascii="方正楷体_GBK" w:hAnsi="Times New Roman" w:eastAsia="方正楷体_GBK"/>
          <w:sz w:val="32"/>
          <w:szCs w:val="32"/>
        </w:rPr>
        <w:t>新建5G基站1500个</w:t>
      </w:r>
      <w:r>
        <w:rPr>
          <w:rFonts w:hint="eastAsia" w:ascii="方正楷体_GBK" w:hAnsi="Times New Roman" w:eastAsia="方正楷体_GBK"/>
          <w:sz w:val="32"/>
          <w:szCs w:val="32"/>
        </w:rPr>
        <w:t>。</w:t>
      </w:r>
      <w:r>
        <w:rPr>
          <w:rFonts w:hint="eastAsia" w:ascii="Times New Roman" w:hAnsi="Times New Roman" w:eastAsia="方正仿宋_GBK"/>
          <w:sz w:val="32"/>
          <w:szCs w:val="32"/>
        </w:rPr>
        <w:t>1-9月新建5G基站524个，与全年目标存在较大差距。</w:t>
      </w:r>
      <w:r>
        <w:rPr>
          <w:rFonts w:hint="eastAsia" w:ascii="Times New Roman" w:hAnsi="Times New Roman" w:eastAsia="方正仿宋_GBK"/>
          <w:b/>
          <w:sz w:val="32"/>
          <w:szCs w:val="32"/>
        </w:rPr>
        <w:t>（牵头单位：区</w:t>
      </w:r>
      <w:r>
        <w:rPr>
          <w:rFonts w:ascii="Times New Roman" w:hAnsi="Times New Roman" w:eastAsia="方正仿宋_GBK"/>
          <w:b/>
          <w:sz w:val="32"/>
          <w:szCs w:val="32"/>
        </w:rPr>
        <w:t>经济信息委</w:t>
      </w:r>
      <w:r>
        <w:rPr>
          <w:rFonts w:hint="eastAsia" w:ascii="Times New Roman" w:hAnsi="Times New Roman" w:eastAsia="方正仿宋_GBK"/>
          <w:b/>
          <w:sz w:val="32"/>
          <w:szCs w:val="32"/>
        </w:rPr>
        <w:t>）</w:t>
      </w:r>
    </w:p>
    <w:p>
      <w:pPr>
        <w:spacing w:line="592"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 xml:space="preserve">3. </w:t>
      </w:r>
      <w:r>
        <w:rPr>
          <w:rFonts w:ascii="方正楷体_GBK" w:hAnsi="Times New Roman" w:eastAsia="方正楷体_GBK"/>
          <w:sz w:val="32"/>
          <w:szCs w:val="32"/>
        </w:rPr>
        <w:t>建成2个社区商业中心、1个特色街区，新增50万平方米商业载体</w:t>
      </w:r>
      <w:r>
        <w:rPr>
          <w:rFonts w:hint="eastAsia" w:ascii="方正楷体_GBK" w:hAnsi="Times New Roman" w:eastAsia="方正楷体_GBK"/>
          <w:sz w:val="32"/>
          <w:szCs w:val="32"/>
        </w:rPr>
        <w:t>。</w:t>
      </w:r>
      <w:r>
        <w:rPr>
          <w:rFonts w:hint="eastAsia" w:ascii="Times New Roman" w:hAnsi="Times New Roman" w:eastAsia="方正仿宋_GBK"/>
          <w:sz w:val="32"/>
          <w:szCs w:val="32"/>
        </w:rPr>
        <w:t>1-9月，新增商业设施20.8万平方米，与全年目标存在较大差距。</w:t>
      </w:r>
      <w:r>
        <w:rPr>
          <w:rFonts w:hint="eastAsia" w:ascii="Times New Roman" w:hAnsi="Times New Roman" w:eastAsia="方正仿宋_GBK"/>
          <w:b/>
          <w:sz w:val="32"/>
          <w:szCs w:val="32"/>
        </w:rPr>
        <w:t>（牵头单位：区商务委）</w:t>
      </w:r>
    </w:p>
    <w:p>
      <w:pPr>
        <w:spacing w:line="592" w:lineRule="exact"/>
        <w:ind w:firstLine="640" w:firstLineChars="200"/>
        <w:rPr>
          <w:rFonts w:ascii="Times New Roman" w:hAnsi="Times New Roman" w:eastAsia="方正仿宋_GBK"/>
          <w:b/>
          <w:sz w:val="32"/>
          <w:szCs w:val="32"/>
        </w:rPr>
      </w:pPr>
      <w:r>
        <w:rPr>
          <w:rFonts w:hint="eastAsia" w:ascii="方正楷体_GBK" w:hAnsi="Times New Roman" w:eastAsia="方正楷体_GBK"/>
          <w:sz w:val="32"/>
          <w:szCs w:val="32"/>
        </w:rPr>
        <w:t>4. 国际物流枢纽园区新增1000户市场主体。</w:t>
      </w:r>
      <w:r>
        <w:rPr>
          <w:rFonts w:hint="eastAsia" w:ascii="Times New Roman" w:hAnsi="Times New Roman" w:eastAsia="方正仿宋_GBK"/>
          <w:sz w:val="32"/>
          <w:szCs w:val="32"/>
        </w:rPr>
        <w:t>1-9月，新增注册企业584户，任务量仅刚刚过半，与全年目标存在较大差距。</w:t>
      </w:r>
      <w:r>
        <w:rPr>
          <w:rFonts w:hint="eastAsia" w:ascii="Times New Roman" w:hAnsi="Times New Roman" w:eastAsia="方正仿宋_GBK"/>
          <w:b/>
          <w:sz w:val="32"/>
          <w:szCs w:val="32"/>
        </w:rPr>
        <w:t>（牵头单位：国际物流枢纽公司）</w:t>
      </w:r>
    </w:p>
    <w:p>
      <w:pPr>
        <w:spacing w:line="592" w:lineRule="exact"/>
        <w:ind w:firstLine="640" w:firstLineChars="200"/>
        <w:rPr>
          <w:rFonts w:ascii="Times New Roman" w:hAnsi="Times New Roman" w:eastAsia="方正仿宋_GBK"/>
          <w:b/>
          <w:sz w:val="32"/>
          <w:szCs w:val="32"/>
        </w:rPr>
      </w:pPr>
      <w:r>
        <w:rPr>
          <w:rFonts w:hint="eastAsia" w:ascii="方正楷体_GBK" w:hAnsi="Times New Roman" w:eastAsia="方正楷体_GBK"/>
          <w:sz w:val="32"/>
          <w:szCs w:val="32"/>
        </w:rPr>
        <w:t>5. 招商引资实现签约金额1500亿元，先进制造业占比50%以上，开工率达70%以上。</w:t>
      </w:r>
      <w:r>
        <w:rPr>
          <w:rFonts w:hint="eastAsia" w:ascii="Times New Roman" w:hAnsi="Times New Roman" w:eastAsia="方正仿宋_GBK"/>
          <w:sz w:val="32"/>
          <w:szCs w:val="32"/>
        </w:rPr>
        <w:t>1-9月，区级招商引资签约项目协议金额940.57亿元，其中，</w:t>
      </w:r>
      <w:r>
        <w:rPr>
          <w:rFonts w:ascii="Times New Roman" w:hAnsi="Times New Roman" w:eastAsia="方正仿宋_GBK"/>
          <w:sz w:val="32"/>
          <w:szCs w:val="32"/>
        </w:rPr>
        <w:t>先进制造业项目占比</w:t>
      </w:r>
      <w:r>
        <w:rPr>
          <w:rFonts w:hint="eastAsia" w:ascii="Times New Roman" w:hAnsi="Times New Roman" w:eastAsia="方正仿宋_GBK"/>
          <w:sz w:val="32"/>
          <w:szCs w:val="32"/>
        </w:rPr>
        <w:t>28.34</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开工率</w:t>
      </w:r>
      <w:r>
        <w:rPr>
          <w:rFonts w:hint="eastAsia" w:ascii="Times New Roman" w:hAnsi="Times New Roman" w:eastAsia="方正仿宋_GBK"/>
          <w:sz w:val="32"/>
          <w:szCs w:val="32"/>
        </w:rPr>
        <w:t>86.19</w:t>
      </w:r>
      <w:r>
        <w:rPr>
          <w:rFonts w:ascii="Times New Roman" w:hAnsi="Times New Roman" w:eastAsia="方正仿宋_GBK"/>
          <w:sz w:val="32"/>
          <w:szCs w:val="32"/>
        </w:rPr>
        <w:t>%</w:t>
      </w:r>
      <w:r>
        <w:rPr>
          <w:rFonts w:hint="eastAsia" w:ascii="Times New Roman" w:hAnsi="Times New Roman" w:eastAsia="方正仿宋_GBK"/>
          <w:sz w:val="32"/>
          <w:szCs w:val="32"/>
        </w:rPr>
        <w:t>，个别指标与全年目标有较大差距。</w:t>
      </w:r>
      <w:r>
        <w:rPr>
          <w:rFonts w:hint="eastAsia" w:ascii="Times New Roman" w:hAnsi="Times New Roman" w:eastAsia="方正仿宋_GBK"/>
          <w:b/>
          <w:sz w:val="32"/>
          <w:szCs w:val="32"/>
        </w:rPr>
        <w:t>（牵头单位：区商务委）</w:t>
      </w:r>
    </w:p>
    <w:p>
      <w:pPr>
        <w:spacing w:line="592" w:lineRule="exact"/>
        <w:ind w:firstLine="640" w:firstLineChars="200"/>
        <w:rPr>
          <w:rFonts w:ascii="Times New Roman" w:hAnsi="Times New Roman" w:eastAsia="方正仿宋_GBK"/>
          <w:b/>
          <w:sz w:val="32"/>
          <w:szCs w:val="32"/>
        </w:rPr>
      </w:pPr>
      <w:r>
        <w:rPr>
          <w:rFonts w:hint="eastAsia" w:ascii="方正楷体_GBK" w:hAnsi="Times New Roman" w:eastAsia="方正楷体_GBK"/>
          <w:sz w:val="32"/>
          <w:szCs w:val="32"/>
        </w:rPr>
        <w:t>6. 加快歌乐山保护提升规划落地，编制风景名胜区保护规划。</w:t>
      </w:r>
      <w:r>
        <w:rPr>
          <w:rFonts w:hint="eastAsia" w:ascii="Times New Roman" w:hAnsi="Times New Roman" w:eastAsia="方正仿宋_GBK"/>
          <w:sz w:val="32"/>
          <w:szCs w:val="32"/>
        </w:rPr>
        <w:t>今年1月确定编制单位，已先后3次向市林业局报审，目前正按照市林业局反馈意见进行修改完善。</w:t>
      </w:r>
      <w:r>
        <w:rPr>
          <w:rFonts w:hint="eastAsia" w:ascii="Times New Roman" w:hAnsi="Times New Roman" w:eastAsia="方正仿宋_GBK"/>
          <w:b/>
          <w:sz w:val="32"/>
          <w:szCs w:val="32"/>
        </w:rPr>
        <w:t>（牵头单位：区规划自然资源局）</w:t>
      </w:r>
    </w:p>
    <w:p>
      <w:pPr>
        <w:spacing w:line="592" w:lineRule="exact"/>
        <w:ind w:firstLine="640" w:firstLineChars="200"/>
        <w:rPr>
          <w:rFonts w:ascii="Times New Roman" w:hAnsi="Times New Roman" w:eastAsia="方正仿宋_GBK"/>
          <w:b/>
          <w:sz w:val="32"/>
          <w:szCs w:val="32"/>
        </w:rPr>
      </w:pPr>
      <w:r>
        <w:rPr>
          <w:rFonts w:hint="eastAsia" w:ascii="方正楷体_GBK" w:hAnsi="Times New Roman" w:eastAsia="方正楷体_GBK"/>
          <w:sz w:val="32"/>
          <w:szCs w:val="32"/>
        </w:rPr>
        <w:t xml:space="preserve">7. </w:t>
      </w:r>
      <w:r>
        <w:rPr>
          <w:rFonts w:ascii="方正楷体_GBK" w:hAnsi="Times New Roman" w:eastAsia="方正楷体_GBK"/>
          <w:sz w:val="32"/>
          <w:szCs w:val="32"/>
        </w:rPr>
        <w:t>建成人防宣教中心</w:t>
      </w:r>
      <w:r>
        <w:rPr>
          <w:rFonts w:hint="eastAsia" w:ascii="方正楷体_GBK" w:hAnsi="Times New Roman" w:eastAsia="方正楷体_GBK"/>
          <w:sz w:val="32"/>
          <w:szCs w:val="32"/>
        </w:rPr>
        <w:t>。</w:t>
      </w:r>
      <w:r>
        <w:rPr>
          <w:rFonts w:hint="eastAsia" w:ascii="Times New Roman" w:hAnsi="Times New Roman" w:eastAsia="方正仿宋_GBK"/>
          <w:sz w:val="32"/>
          <w:szCs w:val="32"/>
        </w:rPr>
        <w:t>项目于今年8月21日正式启动土石方施工，目前土石方工程量完成约80%，完成总工程量约5%，预计2022年12月完工，与全年目标有较大差距。</w:t>
      </w:r>
      <w:r>
        <w:rPr>
          <w:rFonts w:hint="eastAsia" w:ascii="Times New Roman" w:hAnsi="Times New Roman" w:eastAsia="方正仿宋_GBK"/>
          <w:b/>
          <w:sz w:val="32"/>
          <w:szCs w:val="32"/>
        </w:rPr>
        <w:t>（牵头单位：</w:t>
      </w:r>
      <w:r>
        <w:rPr>
          <w:rFonts w:ascii="Times New Roman" w:hAnsi="Times New Roman" w:eastAsia="方正仿宋_GBK"/>
          <w:b/>
          <w:sz w:val="32"/>
          <w:szCs w:val="32"/>
        </w:rPr>
        <w:t>国际物流枢纽公司</w:t>
      </w:r>
      <w:r>
        <w:rPr>
          <w:rFonts w:hint="eastAsia" w:ascii="Times New Roman" w:hAnsi="Times New Roman" w:eastAsia="方正仿宋_GBK"/>
          <w:b/>
          <w:sz w:val="32"/>
          <w:szCs w:val="32"/>
        </w:rPr>
        <w:t>）</w:t>
      </w:r>
    </w:p>
    <w:p>
      <w:pPr>
        <w:spacing w:line="592" w:lineRule="exact"/>
        <w:ind w:firstLine="640" w:firstLineChars="200"/>
        <w:rPr>
          <w:rFonts w:ascii="Times New Roman" w:hAnsi="Times New Roman" w:eastAsia="方正仿宋_GBK"/>
          <w:b/>
          <w:sz w:val="32"/>
          <w:szCs w:val="32"/>
        </w:rPr>
      </w:pPr>
      <w:r>
        <w:rPr>
          <w:rFonts w:hint="eastAsia" w:ascii="方正楷体_GBK" w:hAnsi="Times New Roman" w:eastAsia="方正楷体_GBK"/>
          <w:sz w:val="32"/>
          <w:szCs w:val="32"/>
        </w:rPr>
        <w:t>8.</w:t>
      </w:r>
      <w:r>
        <w:rPr>
          <w:rFonts w:ascii="方正楷体_GBK" w:hAnsi="Times New Roman" w:eastAsia="方正楷体_GBK"/>
          <w:sz w:val="32"/>
          <w:szCs w:val="32"/>
        </w:rPr>
        <w:t xml:space="preserve"> 大力推进坡坎崖绿化美化，建成和平山、石壁山城市公园等12个绿化项目，新增绿化面积120万平方米</w:t>
      </w:r>
      <w:r>
        <w:rPr>
          <w:rFonts w:hint="eastAsia" w:ascii="方正楷体_GBK" w:hAnsi="Times New Roman" w:eastAsia="方正楷体_GBK"/>
          <w:sz w:val="32"/>
          <w:szCs w:val="32"/>
        </w:rPr>
        <w:t>。</w:t>
      </w:r>
      <w:r>
        <w:rPr>
          <w:rFonts w:hint="eastAsia" w:ascii="Times New Roman" w:hAnsi="Times New Roman" w:eastAsia="方正仿宋_GBK"/>
          <w:sz w:val="32"/>
          <w:szCs w:val="32"/>
        </w:rPr>
        <w:t>其中，</w:t>
      </w:r>
      <w:r>
        <w:rPr>
          <w:rFonts w:ascii="Times New Roman" w:hAnsi="Times New Roman" w:eastAsia="方正仿宋_GBK"/>
          <w:sz w:val="32"/>
          <w:szCs w:val="32"/>
        </w:rPr>
        <w:t>石壁山城市公园</w:t>
      </w:r>
      <w:r>
        <w:rPr>
          <w:rFonts w:hint="eastAsia" w:ascii="Times New Roman" w:hAnsi="Times New Roman" w:eastAsia="方正仿宋_GBK"/>
          <w:sz w:val="32"/>
          <w:szCs w:val="32"/>
        </w:rPr>
        <w:t>因征拆资金问题，已暂停实施。</w:t>
      </w:r>
      <w:r>
        <w:rPr>
          <w:rFonts w:hint="eastAsia" w:ascii="Times New Roman" w:hAnsi="Times New Roman" w:eastAsia="方正仿宋_GBK"/>
          <w:b/>
          <w:sz w:val="32"/>
          <w:szCs w:val="32"/>
        </w:rPr>
        <w:t>（牵头单位：区城市管理局）</w:t>
      </w:r>
    </w:p>
    <w:p>
      <w:pPr>
        <w:spacing w:line="59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下一步，区政府</w:t>
      </w:r>
      <w:r>
        <w:rPr>
          <w:rFonts w:hint="eastAsia" w:ascii="Times New Roman" w:hAnsi="Times New Roman" w:eastAsia="方正仿宋_GBK"/>
          <w:sz w:val="32"/>
          <w:szCs w:val="32"/>
        </w:rPr>
        <w:t>督查办将继续抓好统筹协调，强化督查督办，全面落实政府工作报告各项工作任务，为实现高质量发展、创造高品质生活打下坚实基础。</w:t>
      </w:r>
      <w:r>
        <w:rPr>
          <w:rFonts w:ascii="Times New Roman" w:hAnsi="Times New Roman" w:eastAsia="方正仿宋_GBK"/>
          <w:sz w:val="32"/>
          <w:szCs w:val="32"/>
        </w:rPr>
        <w:t xml:space="preserve"> </w:t>
      </w:r>
    </w:p>
    <w:p>
      <w:pPr>
        <w:spacing w:line="592" w:lineRule="exact"/>
        <w:ind w:firstLine="640" w:firstLineChars="200"/>
        <w:rPr>
          <w:rFonts w:ascii="Times New Roman" w:hAnsi="Times New Roman" w:eastAsia="方正仿宋_GBK"/>
          <w:sz w:val="32"/>
          <w:szCs w:val="32"/>
        </w:rPr>
      </w:pPr>
    </w:p>
    <w:p>
      <w:pPr>
        <w:spacing w:line="592" w:lineRule="exact"/>
        <w:ind w:firstLine="642" w:firstLineChars="200"/>
        <w:rPr>
          <w:rFonts w:ascii="Times New Roman" w:hAnsi="Times New Roman" w:eastAsia="方正仿宋_GBK"/>
          <w:b/>
          <w:sz w:val="32"/>
          <w:szCs w:val="32"/>
        </w:rPr>
      </w:pPr>
    </w:p>
    <w:p>
      <w:pPr>
        <w:spacing w:line="592"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附件：1.</w:t>
      </w:r>
      <w:r>
        <w:rPr>
          <w:rFonts w:hint="eastAsia" w:ascii="Times New Roman" w:hAnsi="Times New Roman" w:eastAsia="方正仿宋_GBK"/>
          <w:spacing w:val="-20"/>
          <w:sz w:val="32"/>
          <w:szCs w:val="32"/>
        </w:rPr>
        <w:t xml:space="preserve"> </w:t>
      </w:r>
      <w:r>
        <w:rPr>
          <w:rFonts w:ascii="Times New Roman" w:hAnsi="Times New Roman" w:eastAsia="方正仿宋_GBK"/>
          <w:sz w:val="32"/>
          <w:szCs w:val="32"/>
        </w:rPr>
        <w:t>10项</w:t>
      </w:r>
      <w:r>
        <w:rPr>
          <w:rFonts w:hint="eastAsia" w:ascii="Times New Roman" w:hAnsi="Times New Roman" w:eastAsia="方正仿宋_GBK"/>
          <w:sz w:val="32"/>
          <w:szCs w:val="32"/>
        </w:rPr>
        <w:t>经济社会发展</w:t>
      </w:r>
      <w:r>
        <w:rPr>
          <w:rFonts w:ascii="Times New Roman" w:hAnsi="Times New Roman" w:eastAsia="方正仿宋_GBK"/>
          <w:sz w:val="32"/>
          <w:szCs w:val="32"/>
        </w:rPr>
        <w:t>预期目标进展情况表</w:t>
      </w:r>
    </w:p>
    <w:p>
      <w:pPr>
        <w:spacing w:line="592"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 xml:space="preserve"> </w:t>
      </w:r>
      <w:r>
        <w:rPr>
          <w:rFonts w:ascii="Times New Roman" w:hAnsi="Times New Roman" w:eastAsia="方正仿宋_GBK"/>
          <w:sz w:val="32"/>
          <w:szCs w:val="32"/>
        </w:rPr>
        <w:t>区级重点民生实事任务</w:t>
      </w:r>
      <w:r>
        <w:rPr>
          <w:rFonts w:hint="eastAsia" w:ascii="Times New Roman" w:hAnsi="Times New Roman" w:eastAsia="方正仿宋_GBK"/>
          <w:sz w:val="32"/>
          <w:szCs w:val="32"/>
        </w:rPr>
        <w:t>进展</w:t>
      </w:r>
      <w:r>
        <w:rPr>
          <w:rFonts w:ascii="Times New Roman" w:hAnsi="Times New Roman" w:eastAsia="方正仿宋_GBK"/>
          <w:sz w:val="32"/>
          <w:szCs w:val="32"/>
        </w:rPr>
        <w:t>情况表</w:t>
      </w:r>
    </w:p>
    <w:p>
      <w:pPr>
        <w:spacing w:line="592"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 xml:space="preserve">3. </w:t>
      </w:r>
      <w:r>
        <w:rPr>
          <w:rFonts w:hint="eastAsia" w:ascii="Times New Roman" w:hAnsi="Times New Roman" w:eastAsia="方正仿宋_GBK"/>
          <w:sz w:val="32"/>
          <w:szCs w:val="32"/>
        </w:rPr>
        <w:t>正常推进129</w:t>
      </w:r>
      <w:r>
        <w:rPr>
          <w:rFonts w:ascii="Times New Roman" w:hAnsi="Times New Roman" w:eastAsia="方正仿宋_GBK"/>
          <w:sz w:val="32"/>
          <w:szCs w:val="32"/>
        </w:rPr>
        <w:t>项重点工作任务进展情况表</w:t>
      </w:r>
    </w:p>
    <w:p>
      <w:pPr>
        <w:spacing w:line="592"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4. 推进滞后8</w:t>
      </w:r>
      <w:r>
        <w:rPr>
          <w:rFonts w:ascii="Times New Roman" w:hAnsi="Times New Roman" w:eastAsia="方正仿宋_GBK"/>
          <w:sz w:val="32"/>
          <w:szCs w:val="32"/>
        </w:rPr>
        <w:t>项重点工作任务进展情况表</w:t>
      </w:r>
    </w:p>
    <w:p>
      <w:pPr>
        <w:snapToGrid w:val="0"/>
        <w:spacing w:line="620" w:lineRule="exact"/>
        <w:rPr>
          <w:rFonts w:ascii="Times New Roman" w:hAnsi="Times New Roman" w:eastAsia="方正仿宋_GBK"/>
          <w:sz w:val="36"/>
          <w:szCs w:val="36"/>
        </w:rPr>
      </w:pPr>
    </w:p>
    <w:p>
      <w:pPr>
        <w:snapToGrid w:val="0"/>
        <w:spacing w:line="620" w:lineRule="exact"/>
        <w:rPr>
          <w:rFonts w:ascii="Times New Roman" w:hAnsi="Times New Roman" w:eastAsia="方正仿宋_GBK"/>
          <w:sz w:val="36"/>
          <w:szCs w:val="36"/>
        </w:rPr>
      </w:pPr>
    </w:p>
    <w:p>
      <w:pPr>
        <w:snapToGrid w:val="0"/>
        <w:spacing w:line="620" w:lineRule="exact"/>
        <w:rPr>
          <w:rFonts w:ascii="Times New Roman" w:hAnsi="Times New Roman" w:eastAsia="方正仿宋_GBK"/>
          <w:sz w:val="36"/>
          <w:szCs w:val="36"/>
        </w:rPr>
      </w:pPr>
    </w:p>
    <w:p>
      <w:pPr>
        <w:snapToGrid w:val="0"/>
        <w:spacing w:line="620" w:lineRule="exact"/>
        <w:ind w:firstLine="3360" w:firstLineChars="1050"/>
        <w:rPr>
          <w:rFonts w:ascii="Times New Roman" w:hAnsi="Times New Roman" w:eastAsia="方正仿宋_GBK"/>
          <w:sz w:val="32"/>
          <w:szCs w:val="32"/>
        </w:rPr>
      </w:pPr>
      <w:r>
        <w:rPr>
          <w:rFonts w:ascii="Times New Roman" w:hAnsi="Times New Roman" w:eastAsia="方正仿宋_GBK"/>
          <w:sz w:val="32"/>
          <w:szCs w:val="32"/>
        </w:rPr>
        <w:t>重庆市沙坪坝区人民政府督查办</w:t>
      </w:r>
    </w:p>
    <w:p>
      <w:pPr>
        <w:snapToGrid w:val="0"/>
        <w:spacing w:line="620" w:lineRule="exact"/>
        <w:ind w:firstLine="4320" w:firstLineChars="1350"/>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1</w:t>
      </w:r>
      <w:r>
        <w:rPr>
          <w:rFonts w:ascii="Times New Roman" w:hAnsi="Times New Roman" w:eastAsia="方正仿宋_GBK"/>
          <w:sz w:val="32"/>
          <w:szCs w:val="32"/>
        </w:rPr>
        <w:t>年10月</w:t>
      </w:r>
      <w:r>
        <w:rPr>
          <w:rFonts w:hint="eastAsia" w:ascii="Times New Roman" w:hAnsi="Times New Roman" w:eastAsia="方正仿宋_GBK"/>
          <w:sz w:val="32"/>
          <w:szCs w:val="32"/>
        </w:rPr>
        <w:t>28</w:t>
      </w:r>
      <w:r>
        <w:rPr>
          <w:rFonts w:ascii="Times New Roman" w:hAnsi="Times New Roman" w:eastAsia="方正仿宋_GBK"/>
          <w:sz w:val="32"/>
          <w:szCs w:val="32"/>
        </w:rPr>
        <w:t>日</w:t>
      </w:r>
    </w:p>
    <w:p>
      <w:pPr>
        <w:snapToGrid w:val="0"/>
        <w:spacing w:line="620" w:lineRule="exact"/>
        <w:rPr>
          <w:rFonts w:ascii="Times New Roman" w:hAnsi="Times New Roman" w:eastAsia="方正仿宋_GBK"/>
          <w:sz w:val="36"/>
          <w:szCs w:val="36"/>
        </w:rPr>
      </w:pPr>
    </w:p>
    <w:p>
      <w:pPr>
        <w:snapToGrid w:val="0"/>
        <w:spacing w:line="620" w:lineRule="exact"/>
        <w:rPr>
          <w:rFonts w:ascii="Times New Roman" w:hAnsi="Times New Roman" w:eastAsia="方正仿宋_GBK"/>
          <w:sz w:val="36"/>
          <w:szCs w:val="36"/>
        </w:rPr>
        <w:sectPr>
          <w:footerReference r:id="rId3" w:type="default"/>
          <w:footerReference r:id="rId4" w:type="even"/>
          <w:pgSz w:w="11906" w:h="16838"/>
          <w:pgMar w:top="2098" w:right="1474" w:bottom="1985" w:left="1588" w:header="851" w:footer="992" w:gutter="0"/>
          <w:cols w:space="720" w:num="1"/>
          <w:docGrid w:type="lines" w:linePitch="312" w:charSpace="0"/>
        </w:sectPr>
      </w:pPr>
    </w:p>
    <w:p>
      <w:pPr>
        <w:spacing w:line="560" w:lineRule="exact"/>
        <w:rPr>
          <w:rFonts w:ascii="Times New Roman" w:hAnsi="Times New Roman" w:eastAsia="方正黑体_GBK"/>
          <w:sz w:val="44"/>
          <w:szCs w:val="44"/>
        </w:rPr>
      </w:pPr>
      <w:r>
        <w:rPr>
          <w:rFonts w:ascii="Times New Roman" w:hAnsi="Times New Roman" w:eastAsia="方正黑体_GBK"/>
          <w:sz w:val="32"/>
          <w:szCs w:val="32"/>
        </w:rPr>
        <w:t>附件1</w:t>
      </w:r>
    </w:p>
    <w:p>
      <w:pPr>
        <w:spacing w:line="56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10项经济社会发展预期目标任务进展情况表</w:t>
      </w:r>
    </w:p>
    <w:tbl>
      <w:tblPr>
        <w:tblStyle w:val="8"/>
        <w:tblW w:w="21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969"/>
        <w:gridCol w:w="1841"/>
        <w:gridCol w:w="2411"/>
        <w:gridCol w:w="10489"/>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blHeader/>
          <w:jc w:val="center"/>
        </w:trPr>
        <w:tc>
          <w:tcPr>
            <w:tcW w:w="253" w:type="pct"/>
            <w:shd w:val="clear" w:color="auto" w:fill="auto"/>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序号</w:t>
            </w:r>
          </w:p>
        </w:tc>
        <w:tc>
          <w:tcPr>
            <w:tcW w:w="912" w:type="pct"/>
            <w:shd w:val="clear" w:color="auto" w:fill="auto"/>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预期目标</w:t>
            </w:r>
          </w:p>
        </w:tc>
        <w:tc>
          <w:tcPr>
            <w:tcW w:w="423" w:type="pct"/>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责任区领导</w:t>
            </w:r>
          </w:p>
        </w:tc>
        <w:tc>
          <w:tcPr>
            <w:tcW w:w="554" w:type="pct"/>
            <w:shd w:val="clear" w:color="auto" w:fill="auto"/>
            <w:vAlign w:val="center"/>
          </w:tcPr>
          <w:p>
            <w:pPr>
              <w:spacing w:line="400" w:lineRule="exact"/>
              <w:jc w:val="center"/>
              <w:rPr>
                <w:rFonts w:ascii="Times New Roman" w:hAnsi="Times New Roman" w:eastAsia="方正黑体_GBK"/>
                <w:sz w:val="28"/>
                <w:szCs w:val="28"/>
              </w:rPr>
            </w:pPr>
            <w:r>
              <w:rPr>
                <w:rFonts w:ascii="Times New Roman" w:hAnsi="Times New Roman" w:eastAsia="方正黑体_GBK"/>
                <w:sz w:val="28"/>
                <w:szCs w:val="28"/>
              </w:rPr>
              <w:t>责任单位</w:t>
            </w:r>
          </w:p>
        </w:tc>
        <w:tc>
          <w:tcPr>
            <w:tcW w:w="2410" w:type="pct"/>
            <w:vAlign w:val="center"/>
          </w:tcPr>
          <w:p>
            <w:pPr>
              <w:spacing w:line="400" w:lineRule="exact"/>
              <w:jc w:val="center"/>
              <w:rPr>
                <w:rFonts w:ascii="Times New Roman" w:hAnsi="Times New Roman" w:eastAsia="方正黑体_GBK"/>
                <w:sz w:val="28"/>
                <w:szCs w:val="28"/>
              </w:rPr>
            </w:pPr>
            <w:r>
              <w:rPr>
                <w:rFonts w:hint="eastAsia" w:ascii="Times New Roman" w:hAnsi="Times New Roman" w:eastAsia="方正黑体_GBK"/>
                <w:sz w:val="28"/>
                <w:szCs w:val="24"/>
              </w:rPr>
              <w:t>进展情况</w:t>
            </w:r>
          </w:p>
        </w:tc>
        <w:tc>
          <w:tcPr>
            <w:tcW w:w="448" w:type="pct"/>
            <w:vAlign w:val="center"/>
          </w:tcPr>
          <w:p>
            <w:pPr>
              <w:spacing w:line="400" w:lineRule="exact"/>
              <w:jc w:val="center"/>
              <w:rPr>
                <w:rFonts w:ascii="Times New Roman" w:hAnsi="Times New Roman" w:eastAsia="方正黑体_GBK"/>
                <w:sz w:val="28"/>
                <w:szCs w:val="24"/>
              </w:rPr>
            </w:pPr>
            <w:r>
              <w:rPr>
                <w:rFonts w:hint="eastAsia" w:ascii="Times New Roman" w:hAnsi="Times New Roman" w:eastAsia="方正黑体_GBK"/>
                <w:sz w:val="28"/>
                <w:szCs w:val="24"/>
              </w:rPr>
              <w:t>是否符合</w:t>
            </w:r>
          </w:p>
          <w:p>
            <w:pPr>
              <w:spacing w:line="400" w:lineRule="exact"/>
              <w:jc w:val="center"/>
              <w:rPr>
                <w:rFonts w:ascii="Times New Roman" w:hAnsi="Times New Roman" w:eastAsia="方正黑体_GBK"/>
                <w:sz w:val="28"/>
                <w:szCs w:val="24"/>
              </w:rPr>
            </w:pPr>
            <w:r>
              <w:rPr>
                <w:rFonts w:hint="eastAsia" w:ascii="Times New Roman" w:hAnsi="Times New Roman" w:eastAsia="方正黑体_GBK"/>
                <w:sz w:val="28"/>
                <w:szCs w:val="24"/>
              </w:rPr>
              <w:t>目标进度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地区生产总值增长6%以上</w:t>
            </w:r>
          </w:p>
        </w:tc>
        <w:tc>
          <w:tcPr>
            <w:tcW w:w="423" w:type="pct"/>
          </w:tcPr>
          <w:p>
            <w:pPr>
              <w:spacing w:line="560" w:lineRule="exact"/>
              <w:jc w:val="center"/>
              <w:rPr>
                <w:rFonts w:ascii="Times New Roman" w:hAnsi="Times New Roman" w:eastAsia="方正仿宋_GBK"/>
                <w:kern w:val="0"/>
                <w:sz w:val="28"/>
                <w:szCs w:val="28"/>
              </w:rPr>
            </w:pPr>
            <w:r>
              <w:rPr>
                <w:rFonts w:ascii="Times New Roman" w:hAnsi="Times New Roman" w:eastAsia="方正仿宋_GBK"/>
                <w:sz w:val="28"/>
                <w:szCs w:val="28"/>
              </w:rPr>
              <w:t>代建红</w:t>
            </w:r>
          </w:p>
        </w:tc>
        <w:tc>
          <w:tcPr>
            <w:tcW w:w="554"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区发展改革委</w:t>
            </w:r>
          </w:p>
        </w:tc>
        <w:tc>
          <w:tcPr>
            <w:tcW w:w="2410" w:type="pct"/>
            <w:vAlign w:val="center"/>
          </w:tcPr>
          <w:p>
            <w:pPr>
              <w:spacing w:line="560" w:lineRule="exact"/>
              <w:rPr>
                <w:rFonts w:ascii="Times New Roman" w:hAnsi="Times New Roman" w:eastAsia="方正仿宋_GBK"/>
                <w:sz w:val="28"/>
                <w:szCs w:val="28"/>
                <w:shd w:val="pct10" w:color="auto" w:fill="FFFFFF"/>
              </w:rPr>
            </w:pPr>
            <w:r>
              <w:rPr>
                <w:rFonts w:hint="eastAsia" w:ascii="Times New Roman" w:hAnsi="Times New Roman" w:eastAsia="方正仿宋_GBK"/>
                <w:sz w:val="28"/>
                <w:szCs w:val="28"/>
              </w:rPr>
              <w:t>前三季度完成地区生产总值797.7亿，增速8.1%，主城排名第8位。</w:t>
            </w:r>
          </w:p>
        </w:tc>
        <w:tc>
          <w:tcPr>
            <w:tcW w:w="448" w:type="pct"/>
            <w:vAlign w:val="center"/>
          </w:tcPr>
          <w:p>
            <w:pPr>
              <w:spacing w:line="56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2</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固定资产投资总额增长8%</w:t>
            </w:r>
          </w:p>
        </w:tc>
        <w:tc>
          <w:tcPr>
            <w:tcW w:w="423" w:type="pct"/>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代建红</w:t>
            </w:r>
          </w:p>
        </w:tc>
        <w:tc>
          <w:tcPr>
            <w:tcW w:w="554"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区发展改革委</w:t>
            </w:r>
          </w:p>
        </w:tc>
        <w:tc>
          <w:tcPr>
            <w:tcW w:w="2410" w:type="pct"/>
            <w:vAlign w:val="center"/>
          </w:tcPr>
          <w:p>
            <w:pPr>
              <w:spacing w:line="560" w:lineRule="exact"/>
              <w:rPr>
                <w:rFonts w:ascii="Times New Roman" w:hAnsi="Times New Roman" w:eastAsia="方正仿宋_GBK"/>
                <w:sz w:val="28"/>
                <w:szCs w:val="28"/>
              </w:rPr>
            </w:pPr>
            <w:r>
              <w:rPr>
                <w:rFonts w:hint="eastAsia" w:ascii="Times New Roman" w:hAnsi="Times New Roman" w:eastAsia="方正仿宋_GBK"/>
                <w:sz w:val="28"/>
                <w:szCs w:val="28"/>
              </w:rPr>
              <w:t>前三季度完成固定资产投资423.9亿元，增速17.1%，主城排名第3位。</w:t>
            </w:r>
          </w:p>
        </w:tc>
        <w:tc>
          <w:tcPr>
            <w:tcW w:w="448" w:type="pct"/>
            <w:vAlign w:val="center"/>
          </w:tcPr>
          <w:p>
            <w:pPr>
              <w:jc w:val="center"/>
              <w:rPr>
                <w:sz w:val="28"/>
                <w:szCs w:val="28"/>
              </w:rPr>
            </w:pPr>
            <w:r>
              <w:rPr>
                <w:rFonts w:hint="eastAsia" w:ascii="Times New Roman" w:hAnsi="Times New Roman" w:eastAsia="方正仿宋_GBK"/>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3</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工业增加值增长8%</w:t>
            </w:r>
          </w:p>
        </w:tc>
        <w:tc>
          <w:tcPr>
            <w:tcW w:w="423" w:type="pct"/>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蔡  焘</w:t>
            </w:r>
          </w:p>
        </w:tc>
        <w:tc>
          <w:tcPr>
            <w:tcW w:w="554"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区经济信息委</w:t>
            </w:r>
          </w:p>
        </w:tc>
        <w:tc>
          <w:tcPr>
            <w:tcW w:w="2410"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前三季度增长11.2%，主城排名第7位。</w:t>
            </w:r>
          </w:p>
        </w:tc>
        <w:tc>
          <w:tcPr>
            <w:tcW w:w="448" w:type="pct"/>
            <w:vAlign w:val="center"/>
          </w:tcPr>
          <w:p>
            <w:pPr>
              <w:jc w:val="center"/>
              <w:rPr>
                <w:sz w:val="28"/>
                <w:szCs w:val="28"/>
              </w:rPr>
            </w:pPr>
            <w:r>
              <w:rPr>
                <w:rFonts w:hint="eastAsia" w:ascii="Times New Roman" w:hAnsi="Times New Roman" w:eastAsia="方正仿宋_GBK"/>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4</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社会消费品零售总额增长7%</w:t>
            </w:r>
          </w:p>
        </w:tc>
        <w:tc>
          <w:tcPr>
            <w:tcW w:w="423" w:type="pct"/>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代建红</w:t>
            </w:r>
          </w:p>
        </w:tc>
        <w:tc>
          <w:tcPr>
            <w:tcW w:w="554"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w:t>
            </w:r>
            <w:r>
              <w:rPr>
                <w:rFonts w:ascii="Times New Roman" w:hAnsi="Times New Roman" w:eastAsia="方正仿宋_GBK"/>
                <w:sz w:val="28"/>
                <w:szCs w:val="28"/>
              </w:rPr>
              <w:t>商务委</w:t>
            </w:r>
          </w:p>
        </w:tc>
        <w:tc>
          <w:tcPr>
            <w:tcW w:w="2410"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前三季度社会消费品零售总额359.7亿元，同比增长28.4%，主城排名第1位。</w:t>
            </w:r>
          </w:p>
        </w:tc>
        <w:tc>
          <w:tcPr>
            <w:tcW w:w="448" w:type="pct"/>
            <w:vAlign w:val="center"/>
          </w:tcPr>
          <w:p>
            <w:pPr>
              <w:jc w:val="center"/>
              <w:rPr>
                <w:sz w:val="28"/>
                <w:szCs w:val="28"/>
              </w:rPr>
            </w:pPr>
            <w:r>
              <w:rPr>
                <w:rFonts w:hint="eastAsia" w:ascii="Times New Roman" w:hAnsi="Times New Roman" w:eastAsia="方正仿宋_GBK"/>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5</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进出口总额增长2%</w:t>
            </w:r>
          </w:p>
        </w:tc>
        <w:tc>
          <w:tcPr>
            <w:tcW w:w="423" w:type="pct"/>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代建红</w:t>
            </w:r>
          </w:p>
        </w:tc>
        <w:tc>
          <w:tcPr>
            <w:tcW w:w="554"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w:t>
            </w:r>
            <w:r>
              <w:rPr>
                <w:rFonts w:ascii="Times New Roman" w:hAnsi="Times New Roman" w:eastAsia="方正仿宋_GBK"/>
                <w:sz w:val="28"/>
                <w:szCs w:val="28"/>
              </w:rPr>
              <w:t>商务委</w:t>
            </w:r>
          </w:p>
        </w:tc>
        <w:tc>
          <w:tcPr>
            <w:tcW w:w="2410"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前三季度进出口总额2526.7亿元，同比增长17.8%，主城排名第8位。</w:t>
            </w:r>
          </w:p>
        </w:tc>
        <w:tc>
          <w:tcPr>
            <w:tcW w:w="448" w:type="pct"/>
            <w:vAlign w:val="center"/>
          </w:tcPr>
          <w:p>
            <w:pPr>
              <w:jc w:val="center"/>
              <w:rPr>
                <w:sz w:val="28"/>
                <w:szCs w:val="28"/>
              </w:rPr>
            </w:pPr>
            <w:r>
              <w:rPr>
                <w:rFonts w:hint="eastAsia" w:ascii="Times New Roman" w:hAnsi="Times New Roman" w:eastAsia="方正仿宋_GBK"/>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53" w:type="pct"/>
            <w:shd w:val="clear" w:color="auto" w:fill="auto"/>
            <w:vAlign w:val="center"/>
          </w:tcPr>
          <w:p>
            <w:pPr>
              <w:adjustRightInd w:val="0"/>
              <w:snapToGrid w:val="0"/>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912" w:type="pct"/>
            <w:shd w:val="clear" w:color="auto" w:fill="auto"/>
            <w:vAlign w:val="center"/>
          </w:tcPr>
          <w:p>
            <w:pPr>
              <w:adjustRightInd w:val="0"/>
              <w:snapToGrid w:val="0"/>
              <w:spacing w:line="560" w:lineRule="exact"/>
              <w:rPr>
                <w:rFonts w:ascii="Times New Roman" w:hAnsi="Times New Roman" w:eastAsia="方正仿宋_GBK"/>
                <w:sz w:val="28"/>
                <w:szCs w:val="28"/>
              </w:rPr>
            </w:pPr>
            <w:r>
              <w:rPr>
                <w:rFonts w:ascii="Times New Roman" w:hAnsi="Times New Roman" w:eastAsia="方正仿宋_GBK"/>
                <w:sz w:val="28"/>
                <w:szCs w:val="28"/>
              </w:rPr>
              <w:t>一般公共预算收入增长3%</w:t>
            </w:r>
          </w:p>
        </w:tc>
        <w:tc>
          <w:tcPr>
            <w:tcW w:w="423" w:type="pct"/>
            <w:vAlign w:val="center"/>
          </w:tcPr>
          <w:p>
            <w:pPr>
              <w:adjustRightInd w:val="0"/>
              <w:snapToGrid w:val="0"/>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蔡  焘</w:t>
            </w:r>
          </w:p>
        </w:tc>
        <w:tc>
          <w:tcPr>
            <w:tcW w:w="554" w:type="pct"/>
            <w:shd w:val="clear" w:color="auto" w:fill="auto"/>
            <w:vAlign w:val="center"/>
          </w:tcPr>
          <w:p>
            <w:pPr>
              <w:adjustRightInd w:val="0"/>
              <w:snapToGrid w:val="0"/>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w:t>
            </w:r>
            <w:r>
              <w:rPr>
                <w:rFonts w:ascii="Times New Roman" w:hAnsi="Times New Roman" w:eastAsia="方正仿宋_GBK"/>
                <w:sz w:val="28"/>
                <w:szCs w:val="28"/>
              </w:rPr>
              <w:t>财政局</w:t>
            </w:r>
          </w:p>
        </w:tc>
        <w:tc>
          <w:tcPr>
            <w:tcW w:w="2410" w:type="pct"/>
            <w:vAlign w:val="center"/>
          </w:tcPr>
          <w:p>
            <w:pPr>
              <w:adjustRightInd w:val="0"/>
              <w:snapToGrid w:val="0"/>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前三季度一般公共预算收入33.0亿元，同比增长5.4%，主城排名第6位。</w:t>
            </w:r>
          </w:p>
        </w:tc>
        <w:tc>
          <w:tcPr>
            <w:tcW w:w="448" w:type="pct"/>
            <w:vAlign w:val="center"/>
          </w:tcPr>
          <w:p>
            <w:pPr>
              <w:jc w:val="center"/>
              <w:rPr>
                <w:sz w:val="28"/>
                <w:szCs w:val="28"/>
              </w:rPr>
            </w:pPr>
            <w:r>
              <w:rPr>
                <w:rFonts w:hint="eastAsia" w:ascii="Times New Roman" w:hAnsi="Times New Roman" w:eastAsia="方正仿宋_GBK"/>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7</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税收收入增长5%</w:t>
            </w:r>
          </w:p>
        </w:tc>
        <w:tc>
          <w:tcPr>
            <w:tcW w:w="423" w:type="pct"/>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蔡  焘</w:t>
            </w:r>
          </w:p>
        </w:tc>
        <w:tc>
          <w:tcPr>
            <w:tcW w:w="554"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区税务局</w:t>
            </w:r>
          </w:p>
        </w:tc>
        <w:tc>
          <w:tcPr>
            <w:tcW w:w="2410" w:type="pct"/>
            <w:vAlign w:val="center"/>
          </w:tcPr>
          <w:p>
            <w:pPr>
              <w:spacing w:line="560" w:lineRule="exact"/>
              <w:rPr>
                <w:rFonts w:ascii="Times New Roman" w:hAnsi="Times New Roman" w:eastAsia="方正仿宋_GBK"/>
                <w:sz w:val="28"/>
                <w:szCs w:val="28"/>
              </w:rPr>
            </w:pPr>
            <w:r>
              <w:rPr>
                <w:rFonts w:hint="eastAsia" w:ascii="Times New Roman" w:hAnsi="Times New Roman" w:eastAsia="方正仿宋_GBK"/>
                <w:sz w:val="28"/>
                <w:szCs w:val="28"/>
              </w:rPr>
              <w:t>前三季度税收入库24.7亿元，同比下降0.8%，主城排名第8位。</w:t>
            </w:r>
          </w:p>
        </w:tc>
        <w:tc>
          <w:tcPr>
            <w:tcW w:w="448" w:type="pct"/>
            <w:vAlign w:val="center"/>
          </w:tcPr>
          <w:p>
            <w:pPr>
              <w:jc w:val="center"/>
              <w:rPr>
                <w:b/>
                <w:sz w:val="28"/>
                <w:szCs w:val="28"/>
              </w:rPr>
            </w:pPr>
            <w:r>
              <w:rPr>
                <w:rFonts w:hint="eastAsia" w:ascii="Times New Roman" w:hAnsi="Times New Roman" w:eastAsia="方正仿宋_GBK"/>
                <w:b/>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8</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居民收入增长与经济增长基本同步</w:t>
            </w:r>
          </w:p>
        </w:tc>
        <w:tc>
          <w:tcPr>
            <w:tcW w:w="423" w:type="pct"/>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周红玲</w:t>
            </w:r>
          </w:p>
        </w:tc>
        <w:tc>
          <w:tcPr>
            <w:tcW w:w="554"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区人力社保局</w:t>
            </w:r>
          </w:p>
        </w:tc>
        <w:tc>
          <w:tcPr>
            <w:tcW w:w="2410" w:type="pct"/>
            <w:vAlign w:val="center"/>
          </w:tcPr>
          <w:p>
            <w:pPr>
              <w:spacing w:line="560" w:lineRule="exact"/>
              <w:rPr>
                <w:rFonts w:ascii="Times New Roman" w:hAnsi="Times New Roman" w:eastAsia="方正仿宋_GBK"/>
                <w:sz w:val="28"/>
                <w:szCs w:val="28"/>
              </w:rPr>
            </w:pPr>
            <w:r>
              <w:rPr>
                <w:rFonts w:hint="eastAsia" w:ascii="Times New Roman" w:hAnsi="Times New Roman" w:eastAsia="方正仿宋_GBK"/>
                <w:sz w:val="28"/>
                <w:szCs w:val="28"/>
              </w:rPr>
              <w:t>预计能够完成年度目标。</w:t>
            </w:r>
          </w:p>
        </w:tc>
        <w:tc>
          <w:tcPr>
            <w:tcW w:w="448" w:type="pct"/>
            <w:vAlign w:val="center"/>
          </w:tcPr>
          <w:p>
            <w:pPr>
              <w:jc w:val="center"/>
              <w:rPr>
                <w:sz w:val="28"/>
                <w:szCs w:val="28"/>
              </w:rPr>
            </w:pPr>
            <w:r>
              <w:rPr>
                <w:rFonts w:hint="eastAsia" w:ascii="Times New Roman" w:hAnsi="Times New Roman" w:eastAsia="方正仿宋_GBK"/>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9</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空气质量完成年度目标任务</w:t>
            </w:r>
          </w:p>
        </w:tc>
        <w:tc>
          <w:tcPr>
            <w:tcW w:w="423" w:type="pct"/>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陈登烈</w:t>
            </w:r>
          </w:p>
        </w:tc>
        <w:tc>
          <w:tcPr>
            <w:tcW w:w="554"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w:t>
            </w:r>
            <w:r>
              <w:rPr>
                <w:rFonts w:ascii="Times New Roman" w:hAnsi="Times New Roman" w:eastAsia="方正仿宋_GBK"/>
                <w:sz w:val="28"/>
                <w:szCs w:val="28"/>
              </w:rPr>
              <w:t>生态环境局</w:t>
            </w:r>
          </w:p>
        </w:tc>
        <w:tc>
          <w:tcPr>
            <w:tcW w:w="2410" w:type="pct"/>
            <w:vAlign w:val="center"/>
          </w:tcPr>
          <w:p>
            <w:pPr>
              <w:spacing w:line="56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截至9月30日，环境空气质量优良天数达233天，同比增加3天，中心城区排名第3位。</w:t>
            </w:r>
          </w:p>
        </w:tc>
        <w:tc>
          <w:tcPr>
            <w:tcW w:w="448" w:type="pct"/>
            <w:vAlign w:val="center"/>
          </w:tcPr>
          <w:p>
            <w:pPr>
              <w:jc w:val="center"/>
              <w:rPr>
                <w:sz w:val="28"/>
                <w:szCs w:val="28"/>
              </w:rPr>
            </w:pPr>
            <w:r>
              <w:rPr>
                <w:rFonts w:hint="eastAsia" w:ascii="Times New Roman" w:hAnsi="Times New Roman" w:eastAsia="方正仿宋_GBK"/>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253" w:type="pct"/>
            <w:shd w:val="clear" w:color="auto" w:fill="auto"/>
            <w:vAlign w:val="center"/>
          </w:tcPr>
          <w:p>
            <w:pPr>
              <w:spacing w:line="560" w:lineRule="exact"/>
              <w:jc w:val="center"/>
              <w:rPr>
                <w:rFonts w:ascii="Times New Roman" w:hAnsi="Times New Roman" w:eastAsia="方正仿宋_GBK"/>
                <w:kern w:val="0"/>
                <w:sz w:val="28"/>
                <w:szCs w:val="28"/>
              </w:rPr>
            </w:pPr>
            <w:r>
              <w:rPr>
                <w:rFonts w:ascii="Times New Roman" w:hAnsi="Times New Roman" w:eastAsia="方正仿宋_GBK"/>
                <w:kern w:val="0"/>
                <w:sz w:val="28"/>
                <w:szCs w:val="28"/>
              </w:rPr>
              <w:t>10</w:t>
            </w:r>
          </w:p>
        </w:tc>
        <w:tc>
          <w:tcPr>
            <w:tcW w:w="912" w:type="pct"/>
            <w:shd w:val="clear" w:color="auto" w:fill="auto"/>
            <w:vAlign w:val="center"/>
          </w:tcPr>
          <w:p>
            <w:pPr>
              <w:spacing w:line="560" w:lineRule="exact"/>
              <w:rPr>
                <w:rFonts w:ascii="Times New Roman" w:hAnsi="Times New Roman" w:eastAsia="方正仿宋_GBK"/>
                <w:kern w:val="0"/>
                <w:sz w:val="28"/>
                <w:szCs w:val="28"/>
              </w:rPr>
            </w:pPr>
            <w:r>
              <w:rPr>
                <w:rFonts w:ascii="Times New Roman" w:hAnsi="Times New Roman" w:eastAsia="方正仿宋_GBK"/>
                <w:kern w:val="0"/>
                <w:sz w:val="28"/>
                <w:szCs w:val="28"/>
              </w:rPr>
              <w:t>节能减排降碳完成年度目标任务</w:t>
            </w:r>
          </w:p>
        </w:tc>
        <w:tc>
          <w:tcPr>
            <w:tcW w:w="423" w:type="pct"/>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sz w:val="28"/>
                <w:szCs w:val="28"/>
              </w:rPr>
              <w:t>代建红</w:t>
            </w:r>
          </w:p>
        </w:tc>
        <w:tc>
          <w:tcPr>
            <w:tcW w:w="554" w:type="pct"/>
            <w:shd w:val="clear" w:color="auto" w:fill="auto"/>
            <w:vAlign w:val="center"/>
          </w:tcPr>
          <w:p>
            <w:pPr>
              <w:spacing w:line="560" w:lineRule="exact"/>
              <w:jc w:val="center"/>
              <w:rPr>
                <w:rFonts w:ascii="Times New Roman" w:hAnsi="Times New Roman" w:eastAsia="方正仿宋_GBK"/>
                <w:sz w:val="28"/>
                <w:szCs w:val="28"/>
              </w:rPr>
            </w:pPr>
            <w:r>
              <w:rPr>
                <w:rFonts w:ascii="Times New Roman" w:hAnsi="Times New Roman" w:eastAsia="方正仿宋_GBK"/>
                <w:kern w:val="0"/>
                <w:sz w:val="28"/>
                <w:szCs w:val="28"/>
              </w:rPr>
              <w:t>区发展改革委</w:t>
            </w:r>
          </w:p>
        </w:tc>
        <w:tc>
          <w:tcPr>
            <w:tcW w:w="2410" w:type="pct"/>
            <w:vAlign w:val="center"/>
          </w:tcPr>
          <w:p>
            <w:pPr>
              <w:spacing w:line="560" w:lineRule="exact"/>
              <w:rPr>
                <w:rFonts w:ascii="Times New Roman" w:hAnsi="Times New Roman" w:eastAsia="方正仿宋_GBK"/>
                <w:sz w:val="28"/>
                <w:szCs w:val="28"/>
              </w:rPr>
            </w:pPr>
            <w:r>
              <w:rPr>
                <w:rFonts w:hint="eastAsia" w:ascii="Times New Roman" w:hAnsi="Times New Roman" w:eastAsia="方正仿宋_GBK"/>
                <w:sz w:val="28"/>
                <w:szCs w:val="28"/>
              </w:rPr>
              <w:t>完成2个项目节能审查，预计能够完成年度目标。</w:t>
            </w:r>
          </w:p>
        </w:tc>
        <w:tc>
          <w:tcPr>
            <w:tcW w:w="448" w:type="pct"/>
            <w:vAlign w:val="center"/>
          </w:tcPr>
          <w:p>
            <w:pPr>
              <w:jc w:val="center"/>
              <w:rPr>
                <w:sz w:val="28"/>
                <w:szCs w:val="28"/>
              </w:rPr>
            </w:pPr>
            <w:r>
              <w:rPr>
                <w:rFonts w:hint="eastAsia" w:ascii="Times New Roman" w:hAnsi="Times New Roman" w:eastAsia="方正仿宋_GBK"/>
                <w:sz w:val="28"/>
                <w:szCs w:val="28"/>
              </w:rPr>
              <w:t>是</w:t>
            </w:r>
          </w:p>
        </w:tc>
      </w:tr>
    </w:tbl>
    <w:p>
      <w:pPr>
        <w:rPr>
          <w:rFonts w:ascii="Times New Roman" w:hAnsi="Times New Roman" w:eastAsia="方正仿宋_GBK"/>
          <w:sz w:val="24"/>
          <w:szCs w:val="24"/>
        </w:rPr>
        <w:sectPr>
          <w:footerReference r:id="rId5" w:type="default"/>
          <w:footerReference r:id="rId6" w:type="even"/>
          <w:pgSz w:w="23814" w:h="16840" w:orient="landscape"/>
          <w:pgMar w:top="1134" w:right="1134" w:bottom="1134" w:left="1134" w:header="851" w:footer="992" w:gutter="0"/>
          <w:cols w:space="425" w:num="1"/>
          <w:docGrid w:linePitch="312" w:charSpace="0"/>
        </w:sectPr>
      </w:pPr>
    </w:p>
    <w:p>
      <w:pPr>
        <w:rPr>
          <w:rFonts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2</w:t>
      </w:r>
    </w:p>
    <w:p>
      <w:pPr>
        <w:adjustRightInd w:val="0"/>
        <w:snapToGrid w:val="0"/>
        <w:spacing w:after="120" w:afterLines="50" w:line="560" w:lineRule="exact"/>
        <w:jc w:val="center"/>
        <w:rPr>
          <w:rFonts w:ascii="Times New Roman" w:hAnsi="Times New Roman" w:eastAsia="方正小标宋_GBK"/>
          <w:color w:val="000000"/>
          <w:sz w:val="44"/>
          <w:szCs w:val="36"/>
        </w:rPr>
      </w:pPr>
      <w:r>
        <w:rPr>
          <w:rFonts w:ascii="Times New Roman" w:hAnsi="Times New Roman" w:eastAsia="方正小标宋_GBK"/>
          <w:color w:val="000000"/>
          <w:sz w:val="44"/>
          <w:szCs w:val="36"/>
        </w:rPr>
        <w:t>区级重点民生实事任务情况表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118"/>
        <w:gridCol w:w="4820"/>
        <w:gridCol w:w="1843"/>
        <w:gridCol w:w="2126"/>
        <w:gridCol w:w="8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序号</w:t>
            </w:r>
          </w:p>
        </w:tc>
        <w:tc>
          <w:tcPr>
            <w:tcW w:w="3118"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项目名称</w:t>
            </w:r>
          </w:p>
        </w:tc>
        <w:tc>
          <w:tcPr>
            <w:tcW w:w="4820"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202</w:t>
            </w:r>
            <w:r>
              <w:rPr>
                <w:rFonts w:hint="eastAsia" w:ascii="Times New Roman" w:hAnsi="Times New Roman" w:eastAsia="方正黑体_GBK"/>
                <w:kern w:val="0"/>
                <w:sz w:val="28"/>
                <w:szCs w:val="28"/>
              </w:rPr>
              <w:t>1</w:t>
            </w:r>
            <w:r>
              <w:rPr>
                <w:rFonts w:ascii="Times New Roman" w:hAnsi="Times New Roman" w:eastAsia="方正黑体_GBK"/>
                <w:kern w:val="0"/>
                <w:sz w:val="28"/>
                <w:szCs w:val="28"/>
              </w:rPr>
              <w:t>年任务</w:t>
            </w:r>
          </w:p>
        </w:tc>
        <w:tc>
          <w:tcPr>
            <w:tcW w:w="1843"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责任区领导</w:t>
            </w:r>
          </w:p>
        </w:tc>
        <w:tc>
          <w:tcPr>
            <w:tcW w:w="2126" w:type="dxa"/>
            <w:vAlign w:val="center"/>
          </w:tcPr>
          <w:p>
            <w:pPr>
              <w:spacing w:line="400" w:lineRule="exact"/>
              <w:jc w:val="center"/>
              <w:rPr>
                <w:rFonts w:ascii="Times New Roman" w:hAnsi="Times New Roman" w:eastAsia="方正黑体_GBK"/>
                <w:kern w:val="0"/>
                <w:sz w:val="28"/>
                <w:szCs w:val="28"/>
              </w:rPr>
            </w:pPr>
            <w:r>
              <w:rPr>
                <w:rFonts w:ascii="Times New Roman" w:hAnsi="Times New Roman" w:eastAsia="方正黑体_GBK"/>
                <w:kern w:val="0"/>
                <w:sz w:val="28"/>
                <w:szCs w:val="28"/>
              </w:rPr>
              <w:t>责任单位</w:t>
            </w:r>
          </w:p>
        </w:tc>
        <w:tc>
          <w:tcPr>
            <w:tcW w:w="8896" w:type="dxa"/>
            <w:vAlign w:val="center"/>
          </w:tcPr>
          <w:p>
            <w:pPr>
              <w:spacing w:line="400" w:lineRule="exact"/>
              <w:jc w:val="center"/>
              <w:rPr>
                <w:rFonts w:ascii="Times New Roman" w:hAnsi="Times New Roman" w:eastAsia="方正黑体_GBK"/>
                <w:kern w:val="0"/>
                <w:sz w:val="28"/>
                <w:szCs w:val="28"/>
              </w:rPr>
            </w:pPr>
            <w:r>
              <w:rPr>
                <w:rFonts w:hint="eastAsia" w:ascii="Times New Roman" w:hAnsi="Times New Roman" w:eastAsia="方正黑体_GBK"/>
                <w:kern w:val="0"/>
                <w:sz w:val="28"/>
                <w:szCs w:val="28"/>
              </w:rPr>
              <w:t>第三季度</w:t>
            </w:r>
            <w:r>
              <w:rPr>
                <w:rFonts w:ascii="Times New Roman" w:hAnsi="Times New Roman" w:eastAsia="方正黑体_GBK"/>
                <w:kern w:val="0"/>
                <w:sz w:val="28"/>
                <w:szCs w:val="28"/>
              </w:rPr>
              <w:t>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老旧小区改造提升</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对70个老旧小区130万平方米进行改造提升，在符合条件的老旧小区加装电梯</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陈登烈</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8896" w:type="dxa"/>
            <w:vAlign w:val="center"/>
          </w:tcPr>
          <w:p>
            <w:pPr>
              <w:spacing w:line="440" w:lineRule="exact"/>
              <w:rPr>
                <w:rFonts w:ascii="Times New Roman" w:hAnsi="Times New Roman" w:eastAsia="方正仿宋_GBK"/>
                <w:kern w:val="0"/>
                <w:sz w:val="24"/>
                <w:szCs w:val="24"/>
              </w:rPr>
            </w:pPr>
            <w:r>
              <w:rPr>
                <w:rFonts w:hint="eastAsia" w:ascii="方正仿宋_GBK" w:hAnsi="方正仿宋_GBK" w:eastAsia="方正仿宋_GBK" w:cs="方正仿宋_GBK"/>
                <w:color w:val="000000"/>
                <w:kern w:val="0"/>
                <w:sz w:val="24"/>
                <w:szCs w:val="24"/>
              </w:rPr>
              <w:t>9个项目共20万方改造完工，61个项目共110万方正在施工，在建项目完成总工程量的50%。老旧小区加装电梯已完成15部，19部正在加装中。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2</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公共停车设施建设</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新增公共停车泊位7000个</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陈登烈</w:t>
            </w:r>
          </w:p>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刘世莉</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区住房城乡建委区城市管理局</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完成奥特莱斯停车场、光能市场停车场、磁器口后街、西南医院立体停车库建设，新增公共停车泊位约5468个。磁器口停车场、企业服务中心停车场、人民医院停车场项目停车库主体完工，预计新增车位2300个。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3</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清水溪及凤凰溪“清水绿岸”治理提升</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完成污水处理站提标改造，推进雨污分流、生态修复和面源污染治理</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陈登烈</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杨家沟污水处理站完成硬件升级改造，但电力手续变更仍存卡点；芭蕉沟污水处理站项目完成80%；三百梯污水处理站项目完成30%；白鹤岭泵站项目均完成35%。两溪边坡整治工程、白鹤岭淤泥治理已完成，金碧剧院段岸线修复均正在实施，海绵工程、智慧水务设计工作同步跟进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4</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人行过街设施</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建成南渝中学等4座人行过街设施。</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陈登烈</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3座</w:t>
            </w:r>
            <w:r>
              <w:rPr>
                <w:rFonts w:ascii="Times New Roman" w:hAnsi="Times New Roman" w:eastAsia="方正仿宋_GBK"/>
                <w:kern w:val="0"/>
                <w:sz w:val="24"/>
                <w:szCs w:val="24"/>
              </w:rPr>
              <w:t>人行过街设施</w:t>
            </w:r>
            <w:r>
              <w:rPr>
                <w:rFonts w:hint="eastAsia" w:ascii="Times New Roman" w:hAnsi="Times New Roman" w:eastAsia="方正仿宋_GBK"/>
                <w:kern w:val="0"/>
                <w:sz w:val="24"/>
                <w:szCs w:val="24"/>
              </w:rPr>
              <w:t>完工投用，南渝中学人行天桥已进场施工。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5</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轨道站点便捷性提升</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8个轨道站点步行便捷性提升改造</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陈登烈</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完成沙坪坝站、图书馆站、双碑站、凤鸣山站、石井坡站、磁器口站、高庙村站</w:t>
            </w:r>
            <w:r>
              <w:rPr>
                <w:rFonts w:ascii="Times New Roman" w:hAnsi="Times New Roman" w:eastAsia="方正仿宋_GBK"/>
                <w:kern w:val="0"/>
                <w:sz w:val="24"/>
                <w:szCs w:val="24"/>
              </w:rPr>
              <w:t>便捷性提升改造</w:t>
            </w:r>
            <w:r>
              <w:rPr>
                <w:rFonts w:hint="eastAsia" w:ascii="Times New Roman" w:hAnsi="Times New Roman" w:eastAsia="方正仿宋_GBK"/>
                <w:kern w:val="0"/>
                <w:sz w:val="24"/>
                <w:szCs w:val="24"/>
              </w:rPr>
              <w:t>工程，陈家桥站步行便捷性提升工作正在推进。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6</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排水管网建设</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新改建污水管网约60公里</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陈登烈</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已完成包括垄安大道管网建设、陈家桥二开放区雨污分流，陈家桥嘉和康桥、东林雅润小区错节点改造等在内的全部60公里管网建设。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7</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中小学幼儿园新建及改扩建</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完成4所中小学新建及改扩建，新增公办幼儿园3所</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周红玲</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树人小学（教学楼）、树人崇文小学、重庆七中实验学校、六十八中4个学校完工投用；新增西政幼儿园、金沙幼儿园2所公办幼儿园完工投用；沙磁巷幼儿园完成装修招标。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8</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城区“坡坎崖”绿化美化工程</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完成3.7万平米坡坎崖绿化和美化</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刘世莉</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共涉及凌云路边坡、融汇温泉城社区公园2个项目，均已完工。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9</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农村饮水安全巩固提升工程</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建设各类供水管网约250公里，4套管道加压泵站，供水入户，受益人口近7000人</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  桥</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已完成回龙坝镇农村人居饮水工程建设，共计通水1552户，120公里；青木关镇、凤凰镇人居饮水工程已进场施工，已完成21公里，丰文街道农村人居饮水工程正在招标。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10</w:t>
            </w:r>
          </w:p>
        </w:tc>
        <w:tc>
          <w:tcPr>
            <w:tcW w:w="3118"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老旧电梯改造</w:t>
            </w:r>
          </w:p>
        </w:tc>
        <w:tc>
          <w:tcPr>
            <w:tcW w:w="4820" w:type="dxa"/>
            <w:vAlign w:val="center"/>
          </w:tcPr>
          <w:p>
            <w:pPr>
              <w:spacing w:line="4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完成50台以上老旧电梯改造</w:t>
            </w:r>
          </w:p>
        </w:tc>
        <w:tc>
          <w:tcPr>
            <w:tcW w:w="1843" w:type="dxa"/>
            <w:vAlign w:val="center"/>
          </w:tcPr>
          <w:p>
            <w:pPr>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代建红</w:t>
            </w:r>
          </w:p>
        </w:tc>
        <w:tc>
          <w:tcPr>
            <w:tcW w:w="2126" w:type="dxa"/>
            <w:vAlign w:val="center"/>
          </w:tcPr>
          <w:p>
            <w:pPr>
              <w:widowControl/>
              <w:spacing w:line="4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8896" w:type="dxa"/>
            <w:vAlign w:val="center"/>
          </w:tcPr>
          <w:p>
            <w:pPr>
              <w:spacing w:line="440" w:lineRule="exact"/>
              <w:rPr>
                <w:rFonts w:ascii="Times New Roman" w:hAnsi="Times New Roman" w:eastAsia="方正仿宋_GBK"/>
                <w:kern w:val="0"/>
                <w:sz w:val="24"/>
                <w:szCs w:val="24"/>
              </w:rPr>
            </w:pPr>
            <w:r>
              <w:rPr>
                <w:rFonts w:hint="eastAsia" w:ascii="Times New Roman" w:hAnsi="Times New Roman" w:eastAsia="方正仿宋_GBK"/>
                <w:kern w:val="0"/>
                <w:sz w:val="24"/>
                <w:szCs w:val="24"/>
              </w:rPr>
              <w:t>50台电梯改造已完成，正在验收；14台电梯改造正在施工。</w:t>
            </w:r>
          </w:p>
        </w:tc>
      </w:tr>
    </w:tbl>
    <w:p>
      <w:pPr>
        <w:rPr>
          <w:rFonts w:ascii="Times New Roman" w:hAnsi="Times New Roman" w:eastAsia="方正小标宋_GBK"/>
          <w:color w:val="000000"/>
          <w:sz w:val="44"/>
          <w:szCs w:val="36"/>
        </w:rPr>
      </w:pPr>
    </w:p>
    <w:p>
      <w:pPr>
        <w:rPr>
          <w:rFonts w:ascii="Times New Roman" w:hAnsi="Times New Roman" w:eastAsia="方正小标宋_GBK"/>
          <w:color w:val="000000"/>
          <w:sz w:val="44"/>
          <w:szCs w:val="36"/>
        </w:rPr>
      </w:pPr>
    </w:p>
    <w:p>
      <w:pPr>
        <w:rPr>
          <w:rFonts w:ascii="Times New Roman" w:hAnsi="Times New Roman" w:eastAsia="方正小标宋_GBK"/>
          <w:color w:val="000000"/>
          <w:sz w:val="44"/>
          <w:szCs w:val="36"/>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附件3</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正常推进129项重点工作任务进展情况表</w:t>
      </w:r>
    </w:p>
    <w:tbl>
      <w:tblPr>
        <w:tblStyle w:val="8"/>
        <w:tblW w:w="220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21"/>
        <w:gridCol w:w="6062"/>
        <w:gridCol w:w="2271"/>
        <w:gridCol w:w="2306"/>
        <w:gridCol w:w="9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164" w:type="pct"/>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序号</w:t>
            </w:r>
          </w:p>
        </w:tc>
        <w:tc>
          <w:tcPr>
            <w:tcW w:w="1652" w:type="pct"/>
            <w:gridSpan w:val="2"/>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具体任务</w:t>
            </w:r>
          </w:p>
        </w:tc>
        <w:tc>
          <w:tcPr>
            <w:tcW w:w="515" w:type="pct"/>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牵头单位</w:t>
            </w:r>
          </w:p>
        </w:tc>
        <w:tc>
          <w:tcPr>
            <w:tcW w:w="523" w:type="pct"/>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配合单位</w:t>
            </w:r>
          </w:p>
        </w:tc>
        <w:tc>
          <w:tcPr>
            <w:tcW w:w="2146" w:type="pct"/>
            <w:vAlign w:val="center"/>
          </w:tcPr>
          <w:p>
            <w:pPr>
              <w:spacing w:line="36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前三季度进展情况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推动科学城建设</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支持驻区高校建设高水平大学，加快环大学创新生态圈建设，抓好量子通信核心光电子器件等一批重大项目落地</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环大学创新生态圈：推动重庆大学产业技术研究院金沙分院、拾光格数字经济产业港等项目建设，环重庆电子工程职业学院创新生态圈首批项目落地，环陆军军医大学创新生态圈正在编制方案。</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与科大国盾量子、国仪量子、本源量子等量子企业进行了对接，商谈推动量子信息科学国家实验室网络节点在区落地、筹建重庆量子信息科学研究院等事宜。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推动高校院所建设基础学科研究中心，组建重庆大学产业技术研究院金沙分院、智慧肿瘤研究院</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146" w:type="pct"/>
            <w:vAlign w:val="center"/>
          </w:tcPr>
          <w:p>
            <w:pPr>
              <w:spacing w:line="360" w:lineRule="exact"/>
              <w:jc w:val="left"/>
              <w:rPr>
                <w:rFonts w:ascii="方正仿宋_GBK" w:hAnsi="方正仿宋_GBK" w:eastAsia="方正仿宋_GBK" w:cs="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重庆大学产业技术研究院金沙分院已成功落地沙坪坝区金沙星座</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科创园，目前场地装修已完成。</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智慧肿瘤研究院正在完善方案，整合已落地的植恩特色医学检验中心等项目资源，解决了检验中心落地建设的卡点问题，同步开展与智能肿瘤基因分析应用大数据平台、新抗原多肽疫苗、癌症CTC体液诊断等项目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推动科学大道等标志性工程，加快大成湖湿地公园、木鱼石公园建设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区城市管理局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陈家桥街道</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西部新城管委会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①科学大道（一纵线中心站立交</w:t>
            </w:r>
            <w:r>
              <w:rPr>
                <w:rFonts w:hint="eastAsia" w:ascii="方正仿宋_GBK" w:hAnsi="Times New Roman" w:eastAsia="方正仿宋_GBK"/>
                <w:kern w:val="0"/>
                <w:sz w:val="24"/>
                <w:szCs w:val="24"/>
              </w:rPr>
              <w:t>─</w:t>
            </w:r>
            <w:r>
              <w:rPr>
                <w:rFonts w:hint="eastAsia" w:ascii="Times New Roman" w:hAnsi="Times New Roman" w:eastAsia="方正仿宋_GBK"/>
                <w:kern w:val="0"/>
                <w:sz w:val="24"/>
                <w:szCs w:val="24"/>
              </w:rPr>
              <w:t>狮子岩立交段）已完成总工程量的94%。</w:t>
            </w:r>
            <w:r>
              <w:rPr>
                <w:rFonts w:hint="eastAsia" w:ascii="方正仿宋_GBK" w:hAnsi="Times New Roman" w:eastAsia="方正仿宋_GBK"/>
                <w:kern w:val="0"/>
                <w:sz w:val="24"/>
                <w:szCs w:val="24"/>
              </w:rPr>
              <w:t>②</w:t>
            </w:r>
            <w:r>
              <w:rPr>
                <w:rFonts w:ascii="Times New Roman" w:hAnsi="Times New Roman" w:eastAsia="方正仿宋_GBK"/>
                <w:kern w:val="0"/>
                <w:sz w:val="24"/>
                <w:szCs w:val="24"/>
              </w:rPr>
              <w:t>已完成大成湖水库项目立项和初步设计招标工作，正开展地形和地质勘测，编制初步设计报告</w:t>
            </w:r>
            <w:r>
              <w:rPr>
                <w:rFonts w:hint="eastAsia" w:ascii="Times New Roman" w:hAnsi="Times New Roman" w:eastAsia="方正仿宋_GBK"/>
                <w:kern w:val="0"/>
                <w:sz w:val="24"/>
                <w:szCs w:val="24"/>
              </w:rPr>
              <w:t>。</w:t>
            </w: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目前，区城市管理局正就木鱼石公园方案融入汉字文化、管理用房使用功能重新进行思考和设计，计划年底报审。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推进梁滩河综合整治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相关河长单位</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1-9月，梁滩河沙区段出境断面水质均值达IV类。</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全力推进管网无盲区专项行动。以青木溪流域为重点，排查支管问题900余个，缺失支管约40公里，计划明年上半年完成整治。</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沙田污水处理厂一期开工建设，年内实现2万吨日处理能力。土主污水处理厂、西永污水处理厂三期完成勘测，正办理土地划拨手续，年内开工建设。井口污水处理厂已施工。</w:t>
            </w: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开展洗车场、施工工地、农贸市场、农业面源、河道内源等专项整治，完成6座水库综合治理。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加强与高新区协调联动，支持直管园建设，推动全域创新“赋能”</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（科学城建设领导小组办公室）</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科学城建设</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领导小组成员单位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制定实施《加快建设西部（重庆）科学城沙坪坝区片区工作方案》，全面摸底西部科学城沙坪坝片区产业发展、创新生态总体情况，协助高新区完成专题调研；</w:t>
            </w:r>
            <w:r>
              <w:rPr>
                <w:rFonts w:hint="eastAsia" w:ascii="Times New Roman" w:hAnsi="Times New Roman" w:eastAsia="方正仿宋_GBK"/>
                <w:bCs/>
                <w:kern w:val="0"/>
                <w:sz w:val="24"/>
                <w:szCs w:val="24"/>
              </w:rPr>
              <w:t>制定《重庆市沙坪坝区深化落实“五个科学”“五个科技”部署加快推进西部（重庆）科学城建设重点任务工作方案》，细化重点任务的具体内容、主要措施，确认任务牵头单位、责任部门。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w:t>
            </w:r>
          </w:p>
        </w:tc>
        <w:tc>
          <w:tcPr>
            <w:tcW w:w="27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构建创新版图</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推动金沙星座·科创园、重大创意设计产业园发展，加快特钢创意产业园、地质仪器厂数字产业园、英诺科创孵化园、凤凰山创意园建设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区文旅委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迈瑞城投公司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沙房总公司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color w:val="000000" w:themeColor="text1"/>
                <w:kern w:val="0"/>
                <w:sz w:val="24"/>
                <w:szCs w:val="24"/>
                <w14:textFill>
                  <w14:solidFill>
                    <w14:schemeClr w14:val="tx1"/>
                  </w14:solidFill>
                </w14:textFill>
              </w:rPr>
              <w:t>引进区块链研究院、西太深海、冰戈精密仪器等4个项目入驻金沙星座·科创园；协助</w:t>
            </w:r>
            <w:r>
              <w:rPr>
                <w:rFonts w:ascii="Times New Roman" w:hAnsi="Times New Roman" w:eastAsia="方正仿宋_GBK"/>
                <w:color w:val="000000" w:themeColor="text1"/>
                <w:kern w:val="0"/>
                <w:sz w:val="24"/>
                <w:szCs w:val="24"/>
                <w14:textFill>
                  <w14:solidFill>
                    <w14:schemeClr w14:val="tx1"/>
                  </w14:solidFill>
                </w14:textFill>
              </w:rPr>
              <w:t>重大创意设计产业园</w:t>
            </w:r>
            <w:r>
              <w:rPr>
                <w:rFonts w:hint="eastAsia" w:ascii="Times New Roman" w:hAnsi="Times New Roman" w:eastAsia="方正仿宋_GBK"/>
                <w:color w:val="000000" w:themeColor="text1"/>
                <w:kern w:val="0"/>
                <w:sz w:val="24"/>
                <w:szCs w:val="24"/>
                <w14:textFill>
                  <w14:solidFill>
                    <w14:schemeClr w14:val="tx1"/>
                  </w14:solidFill>
                </w14:textFill>
              </w:rPr>
              <w:t>扩容，即将启动其停车场建设施工；</w:t>
            </w:r>
            <w:r>
              <w:rPr>
                <w:rFonts w:hint="eastAsia" w:ascii="Times New Roman" w:hAnsi="Times New Roman" w:eastAsia="方正仿宋_GBK"/>
                <w:kern w:val="0"/>
                <w:sz w:val="24"/>
                <w:szCs w:val="24"/>
              </w:rPr>
              <w:t>推进特钢创意产业园、地质仪器厂数字产业园、英诺科创孵化园、凤凰山创意园建设及招商。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引育创新主体</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引进中国网安区块链研究院、特色医学检验中心等6个研发机构，建成中科院广州能源所、西部地质科技创新研究院等10家研发机构，促进创新主体加快集聚</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引进中国网安区块链研究院等独立法人研发机构5家。</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建成中科广能、西科院、吉芯科技、开物工业、赛宝工业、众科人工智能、惟精智能家居、创芯应用研究院、电科大重微院、西部区块链10家，其中中科广能、电科大重微院、吉芯科技已获批市级高端研发机构，西科院、开物工业、赛宝工业获批市级新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引进瑞邦检测等20个高新技术项目。组建企业创新联合体5个，培育国家高新技术企业20家，市级技术中心8个、科技型企业200家</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①引进瑞邦检测、广达轨道设备、成都博唯康、泷通城配、图元运营中心、安芙丝、灵机坊、易法通二期等38个高新技术项目。</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依托西部（重庆）地质科技创新研究院、重庆吉芯科技有限公司、重庆大学建筑规划设计研究总院、重庆大学国际联合研究院、重庆金康动力新能源有限公司积极推进组建企业创新联合体。</w:t>
            </w: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新培育吉芯科技等高新技术企业21家，正组织企业申报2021年度高新技术企业，开展高企线上培训3场。</w:t>
            </w:r>
            <w:r>
              <w:rPr>
                <w:rFonts w:hint="eastAsia" w:ascii="方正仿宋_GBK" w:hAnsi="Times New Roman" w:eastAsia="方正仿宋_GBK"/>
                <w:kern w:val="0"/>
                <w:sz w:val="24"/>
                <w:szCs w:val="24"/>
              </w:rPr>
              <w:t>④</w:t>
            </w:r>
            <w:r>
              <w:rPr>
                <w:rFonts w:hint="eastAsia" w:ascii="Times New Roman" w:hAnsi="Times New Roman" w:eastAsia="方正仿宋_GBK"/>
                <w:kern w:val="0"/>
                <w:sz w:val="24"/>
                <w:szCs w:val="24"/>
              </w:rPr>
              <w:t>指导旺成科技等42户企业成功申报研发准备金备案，重庆水泵厂、博张机电2户企业认定为工信部“小巨人”企业。指导华孚工业申报2021年工信部专精特新“小巨人”；新培育科技型企业604家，累计达1820家。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优化创新生态</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大力引进创投基金，用好种子基金、知识产权信用贷，推动产业、科技、金融有效循环，研发投入占比达到3.6%</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正在对接商谈基金引进事宜；已完成种子基金组建，正推进首期1000万资金到位；加大知识价值信用贷款政策宣传力度，已累计发放知识价值信用贷款9810万元。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引进国家级技术转移机构中心，促进科技成果就地转化</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与重科院、中科院北京分院成果转化中心、中技所三方分别达成合作意向，</w:t>
            </w:r>
            <w:r>
              <w:rPr>
                <w:rFonts w:ascii="Times New Roman" w:hAnsi="Times New Roman" w:eastAsia="方正仿宋_GBK"/>
                <w:kern w:val="0"/>
                <w:sz w:val="24"/>
                <w:szCs w:val="24"/>
              </w:rPr>
              <w:t>协议完成草拟，其中重科院协议正征求工投建议，中技所正由</w:t>
            </w:r>
            <w:r>
              <w:rPr>
                <w:rFonts w:hint="eastAsia" w:ascii="Times New Roman" w:hAnsi="Times New Roman" w:eastAsia="方正仿宋_GBK"/>
                <w:kern w:val="0"/>
                <w:sz w:val="24"/>
                <w:szCs w:val="24"/>
              </w:rPr>
              <w:t>区</w:t>
            </w:r>
            <w:r>
              <w:rPr>
                <w:rFonts w:ascii="Times New Roman" w:hAnsi="Times New Roman" w:eastAsia="方正仿宋_GBK"/>
                <w:kern w:val="0"/>
                <w:sz w:val="24"/>
                <w:szCs w:val="24"/>
              </w:rPr>
              <w:t>司法局进行协议审核</w:t>
            </w:r>
            <w:r>
              <w:rPr>
                <w:rFonts w:hint="eastAsia" w:ascii="Times New Roman" w:hAnsi="Times New Roman" w:eastAsia="方正仿宋_GBK"/>
                <w:kern w:val="0"/>
                <w:sz w:val="24"/>
                <w:szCs w:val="24"/>
              </w:rPr>
              <w:t>。筹办沙坪坝区初级技术经纪人培训活动，培育68名初级技术经纪人。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开展“一企一策”“一院一策”人才工作，实施人才服务“快办行动”，营造“近悦远来”人才发展环境</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已起草科技创新人才引进实施办法、社会工作人才引进和培育实施办法初稿，正在拟定企业经营管理人才、农村实用人才专项人才政策初稿。</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发挥高层次人才“一站式”服务平台作用，通过“鸿雁计划”成功吸引人才3人，第三季度为人才提供政策咨询等服务94次，接转办理流动人才档案4429件。③</w:t>
            </w:r>
            <w:r>
              <w:rPr>
                <w:rFonts w:hint="eastAsia" w:ascii="方正仿宋_GBK" w:hAnsi="Times New Roman" w:eastAsia="方正仿宋_GBK"/>
                <w:kern w:val="0"/>
                <w:sz w:val="24"/>
                <w:szCs w:val="24"/>
              </w:rPr>
              <w:t>赴北京成功举行“荟萃金沙·磁聚英才”引才招聘活动，共计</w:t>
            </w:r>
            <w:r>
              <w:rPr>
                <w:rFonts w:hint="eastAsia" w:ascii="Times New Roman" w:hAnsi="Times New Roman" w:eastAsia="方正仿宋_GBK"/>
                <w:kern w:val="0"/>
                <w:sz w:val="24"/>
                <w:szCs w:val="24"/>
              </w:rPr>
              <w:t>76</w:t>
            </w:r>
            <w:r>
              <w:rPr>
                <w:rFonts w:hint="eastAsia" w:ascii="方正仿宋_GBK" w:hAnsi="Times New Roman" w:eastAsia="方正仿宋_GBK"/>
                <w:kern w:val="0"/>
                <w:sz w:val="24"/>
                <w:szCs w:val="24"/>
              </w:rPr>
              <w:t>家单位提供</w:t>
            </w:r>
            <w:r>
              <w:rPr>
                <w:rFonts w:hint="eastAsia" w:ascii="Times New Roman" w:hAnsi="Times New Roman" w:eastAsia="方正仿宋_GBK"/>
                <w:kern w:val="0"/>
                <w:sz w:val="24"/>
                <w:szCs w:val="24"/>
              </w:rPr>
              <w:t>1000</w:t>
            </w:r>
            <w:r>
              <w:rPr>
                <w:rFonts w:hint="eastAsia" w:ascii="方正仿宋_GBK" w:hAnsi="Times New Roman" w:eastAsia="方正仿宋_GBK"/>
                <w:kern w:val="0"/>
                <w:sz w:val="24"/>
                <w:szCs w:val="24"/>
              </w:rPr>
              <w:t>余个优质岗位，进场求职</w:t>
            </w:r>
            <w:r>
              <w:rPr>
                <w:rFonts w:hint="eastAsia" w:ascii="Times New Roman" w:hAnsi="Times New Roman" w:eastAsia="方正仿宋_GBK"/>
                <w:kern w:val="0"/>
                <w:sz w:val="24"/>
                <w:szCs w:val="24"/>
              </w:rPr>
              <w:t>1100</w:t>
            </w:r>
            <w:r>
              <w:rPr>
                <w:rFonts w:hint="eastAsia" w:ascii="方正仿宋_GBK" w:hAnsi="Times New Roman" w:eastAsia="方正仿宋_GBK"/>
                <w:kern w:val="0"/>
                <w:sz w:val="24"/>
                <w:szCs w:val="24"/>
              </w:rPr>
              <w:t>余人，达成就业意向</w:t>
            </w:r>
            <w:r>
              <w:rPr>
                <w:rFonts w:hint="eastAsia" w:ascii="Times New Roman" w:hAnsi="Times New Roman" w:eastAsia="方正仿宋_GBK"/>
                <w:kern w:val="0"/>
                <w:sz w:val="24"/>
                <w:szCs w:val="24"/>
              </w:rPr>
              <w:t>515</w:t>
            </w:r>
            <w:r>
              <w:rPr>
                <w:rFonts w:hint="eastAsia" w:ascii="方正仿宋_GBK" w:hAnsi="Times New Roman" w:eastAsia="方正仿宋_GBK"/>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办好各类品牌创新活动，创建全国科普示范区</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区科协</w:t>
            </w:r>
          </w:p>
        </w:tc>
        <w:tc>
          <w:tcPr>
            <w:tcW w:w="523" w:type="pct"/>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区教委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区卫生健康委</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区农业农村委</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承办“数字经济与融合发展”首期科创中国@重庆双月论坛、2021中国高校（成渝）校友经济高峰论坛，举办沙坪坝区2021年全国科技工作者日主题活动暨“打好科创牌 建功科学城”沙磁创新论坛。</w:t>
            </w:r>
            <w:r>
              <w:rPr>
                <w:rFonts w:hint="eastAsia" w:ascii="方正仿宋_GBK" w:hAnsi="Times New Roman" w:eastAsia="方正仿宋_GBK"/>
                <w:kern w:val="0"/>
                <w:sz w:val="24"/>
                <w:szCs w:val="24"/>
              </w:rPr>
              <w:t>②</w:t>
            </w:r>
            <w:r>
              <w:rPr>
                <w:rFonts w:ascii="Times New Roman" w:hAnsi="Times New Roman" w:eastAsia="方正仿宋_GBK"/>
                <w:kern w:val="0"/>
                <w:sz w:val="24"/>
                <w:szCs w:val="24"/>
              </w:rPr>
              <w:t>已向市科协报送《2021-2025年度第二批全国科普示范县（市、区）创建单位申报表》</w:t>
            </w:r>
            <w:r>
              <w:rPr>
                <w:rFonts w:hint="eastAsia" w:ascii="Times New Roman" w:hAnsi="Times New Roman" w:eastAsia="方正仿宋_GBK"/>
                <w:kern w:val="0"/>
                <w:sz w:val="24"/>
                <w:szCs w:val="24"/>
              </w:rPr>
              <w:t>，已纳入市科协上报中国科协推荐名单。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13</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发展先进制造业</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新一代信息技术产业，完善设计、制造、封测全产业链，引进中科院寒武纪芯片、智芯微科技等10个项目，确保中电科·吉芯科技、三福电子封装研发基地等项目建成投产，扩容升级重庆智能信息产业研究院，首创高科集成电路产业园主体完工</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w:t>
            </w:r>
            <w:r>
              <w:rPr>
                <w:rFonts w:ascii="Times New Roman" w:hAnsi="Times New Roman" w:eastAsia="方正仿宋_GBK"/>
                <w:kern w:val="0"/>
                <w:sz w:val="24"/>
                <w:szCs w:val="24"/>
              </w:rPr>
              <w:t>已引进博唯康3D打印、广达轨道设备等高新产业项目</w:t>
            </w:r>
            <w:r>
              <w:rPr>
                <w:rFonts w:hint="eastAsia" w:ascii="Times New Roman" w:hAnsi="Times New Roman" w:eastAsia="方正仿宋_GBK"/>
                <w:kern w:val="0"/>
                <w:sz w:val="24"/>
                <w:szCs w:val="24"/>
              </w:rPr>
              <w:t>43</w:t>
            </w:r>
            <w:r>
              <w:rPr>
                <w:rFonts w:ascii="Times New Roman" w:hAnsi="Times New Roman" w:eastAsia="方正仿宋_GBK"/>
                <w:kern w:val="0"/>
                <w:sz w:val="24"/>
                <w:szCs w:val="24"/>
              </w:rPr>
              <w:t>个，协议引资</w:t>
            </w:r>
            <w:r>
              <w:rPr>
                <w:rFonts w:hint="eastAsia" w:ascii="Times New Roman" w:hAnsi="Times New Roman" w:eastAsia="方正仿宋_GBK"/>
                <w:kern w:val="0"/>
                <w:sz w:val="24"/>
                <w:szCs w:val="24"/>
              </w:rPr>
              <w:t>327.6</w:t>
            </w:r>
            <w:r>
              <w:rPr>
                <w:rFonts w:ascii="Times New Roman" w:hAnsi="Times New Roman" w:eastAsia="方正仿宋_GBK"/>
                <w:kern w:val="0"/>
                <w:sz w:val="24"/>
                <w:szCs w:val="24"/>
              </w:rPr>
              <w:t>亿元。</w:t>
            </w:r>
            <w:r>
              <w:rPr>
                <w:rFonts w:hint="eastAsia" w:ascii="方正仿宋_GBK" w:hAnsi="Times New Roman" w:eastAsia="方正仿宋_GBK"/>
                <w:kern w:val="0"/>
                <w:sz w:val="24"/>
                <w:szCs w:val="24"/>
              </w:rPr>
              <w:t>②中电科·吉芯科技已投产，三福电子项目已投运，首创高科集成电路产业园已开工。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发展下一代汽车产业，加快向高端化、智能化、新能源化升级，确保小康高端智能网联汽车、金康新能源动力等项目建成投产，中科慧眼、未动科技、普强信息、前卫科技等项目投产放量</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小康高端智能网联汽车项目厂房已建成；金康三电项目已投产；中科慧眼、未动科技、前卫科技等项目已投运；普强信息项目已注册，正在装修。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发展高端装备产业，围绕精密仪器、成套设备等方向，加快中科国机地球资源装备产研基地等项目建设，推动万普隆非常规油气开采、大连光洋科德数控等项目释放产能</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万普隆非常规油气开采项目已投产，大连光洋科德数控已投运，中科国机地球资源装备产研基地因企业内部问题解除合同。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16</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发展生物医疗产业，聚焦高端医疗器械、体外诊断等领域，加快海尔生物西南区域细胞制备中心、普门科技、德润俊医疗等项目建设，推动深圳慧思科技、康克唯肿瘤疫苗等项目投产</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区卫生健康委</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引进成都博唯康3D打印临床应用项目、美中双和医疗器械西部总部项目、威铠诺医用多参数监护设备研发中心暨产业化基地项目等3个生物医疗项目，协议引资共计35亿元。</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海尔生物、慧思基因项目，因协商未达成一致已退出。普门项目已于3月正式开工，目前完成主体建设的85%；德润俊项目已投运；康克唯项目计划12月完成装修。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发展新材料产业，以电子材料和高性能材料为主攻方向，确保中科纳通电子材料产业园建成投产，壮大北威新材料产业园产业规模</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北威新材料产业园已建成；中科纳通电子材料产业园按节点推进建设。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18</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发展数字经济</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提升“芯核器网服”价值链，大力发展人工智能、区块链等大数据产业，完善工业互联网体系，促进线上线下融合发展，实现智能产业规模1800亿元</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推进智能化创新应用、线上服务品牌、互联网平台等重点领域目标任务，深入摸底全区114个大数据智能化项目，推荐艾艺荷马品牌项目入围“重庆市2020年十大线上服务品牌”互联网评选。1-9月，智能产业实现产值超1400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19</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构建“云联数算融”要素群，完善“数字沙坪坝”云平台功能，推动公共数据资源各行业互通共享。新建数字化车间8个、智能化工厂6个，完成开物工业、水泵厂等10个技改项目。提升军民融合发展水平</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出台《重庆市沙坪坝区非涉密政务信息系统迁移上云流程管理（暂行）办法》（沙云长办发〔2021〕2号），完成区图书馆等4个单位非涉密政务系统迁移上云。完成2021年度政务数据资源共享目录编制工作，梳理需求清单215条；向国务院部门和垂管系统数据、四川省政务数据提出共享需求数据13条，协助区纪委向市级部门提出数据需求43条。推动实施重庆水泵厂等14个技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20</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融合发展文化旅游业</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加快建设歌乐山</w:t>
            </w:r>
            <w:r>
              <w:rPr>
                <w:rFonts w:ascii="Times New Roman" w:hAnsi="Times New Roman"/>
                <w:kern w:val="0"/>
                <w:sz w:val="24"/>
                <w:szCs w:val="24"/>
              </w:rPr>
              <w:t>•</w:t>
            </w:r>
            <w:r>
              <w:rPr>
                <w:rFonts w:ascii="Times New Roman" w:hAnsi="Times New Roman" w:eastAsia="方正仿宋_GBK"/>
                <w:kern w:val="0"/>
                <w:sz w:val="24"/>
                <w:szCs w:val="24"/>
              </w:rPr>
              <w:t>磁器口大景区，编制大景区文化旅游发展等4项专规</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（歌乐山·磁器口</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大景区建设指挥部）</w:t>
            </w:r>
          </w:p>
        </w:tc>
        <w:tc>
          <w:tcPr>
            <w:tcW w:w="523" w:type="pct"/>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相关街道</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编制完成大景区4项规划，分别为大景区城市空间专项规划、大景区文化旅游发展总体规划、大景区综合交通专项规划、大景区文物保护专项规划。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完成磁童路步行街改造、磁横街风貌提升</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（磁器口提档升级</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指挥部）</w:t>
            </w:r>
          </w:p>
        </w:tc>
        <w:tc>
          <w:tcPr>
            <w:tcW w:w="523" w:type="pct"/>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磁器口街道</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磁童路步行街改造已完成。磁横街风貌提升已完成。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建成游客中心、特钢之星旅游码头、金碧剧院、青瓷坊等20个项目，加快建设金碧正街、磁器口后街二期、枣子堡山城巷子等8个项目，优化大景区综合路网系统</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（歌乐山·磁器口</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大景区建设指挥部）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东部道路建设</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指挥部</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相关街道</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①磁器口后街、磁器口码头、金碧剧院、步行街已建成投用，</w:t>
            </w:r>
            <w:r>
              <w:rPr>
                <w:rFonts w:ascii="Times New Roman" w:hAnsi="Times New Roman" w:eastAsia="方正仿宋_GBK"/>
                <w:kern w:val="0"/>
                <w:sz w:val="24"/>
                <w:szCs w:val="24"/>
              </w:rPr>
              <w:t>大河沟景观提升</w:t>
            </w:r>
            <w:r>
              <w:rPr>
                <w:rFonts w:hint="eastAsia" w:ascii="Times New Roman" w:hAnsi="Times New Roman" w:eastAsia="方正仿宋_GBK"/>
                <w:kern w:val="0"/>
                <w:sz w:val="24"/>
                <w:szCs w:val="24"/>
              </w:rPr>
              <w:t>、歌乐山索道站台风貌整治、六十九中学校外立面整治、古镇旅游交通设施、四川外国语大学外立面整治已完工，特钢之星旅游码头完成总工程量80％，游客服务中心等项目正在建设，枣子堡山城巷子（磁器口外街）启动施工。金碧正街已启动施工。磁器口后街二期主体结构基本完成（F1及部分景观平台结构收尾中），外装完成30%。</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磁器口片区综合路网建设已完成总工程量88%。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持续创建国家5A级景区，将磁器口创建为全国特色商业示范街区</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（歌乐山·磁器口大景区建设指挥部）</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完成大景区5A创建自评报告和相关资料的编写；完成5A创建汇报片拍摄制作；完成与市文旅委的沟通对接，并通过市文旅委的初审。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加快建设融创文旅城音乐小镇，创建市级夜间文旅消费集聚区</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已完成市级夜间文旅消费集聚区创建，融创文旅城音乐小镇启动土建施工，目前地上构筑物拆除完成。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推出“重庆</w:t>
            </w:r>
            <w:r>
              <w:rPr>
                <w:rFonts w:ascii="Times New Roman" w:hAnsi="Times New Roman"/>
                <w:kern w:val="0"/>
                <w:sz w:val="24"/>
                <w:szCs w:val="24"/>
              </w:rPr>
              <w:t>•</w:t>
            </w:r>
            <w:r>
              <w:rPr>
                <w:rFonts w:ascii="Times New Roman" w:hAnsi="Times New Roman" w:eastAsia="方正仿宋_GBK"/>
                <w:kern w:val="0"/>
                <w:sz w:val="24"/>
                <w:szCs w:val="24"/>
              </w:rPr>
              <w:t>1949”红色精品剧目。实现旅游总收入增长10%</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区统计局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①“重庆</w:t>
            </w:r>
            <w:r>
              <w:rPr>
                <w:rFonts w:hint="eastAsia" w:ascii="宋体" w:hAnsi="宋体" w:cs="宋体"/>
                <w:kern w:val="0"/>
                <w:sz w:val="24"/>
                <w:szCs w:val="24"/>
              </w:rPr>
              <w:t>•</w:t>
            </w:r>
            <w:r>
              <w:rPr>
                <w:rFonts w:hint="eastAsia" w:ascii="Times New Roman" w:hAnsi="Times New Roman" w:eastAsia="方正仿宋_GBK"/>
                <w:kern w:val="0"/>
                <w:sz w:val="24"/>
                <w:szCs w:val="24"/>
              </w:rPr>
              <w:t>1949”红色精品剧目已开演。</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ascii="Times New Roman" w:hAnsi="Times New Roman" w:eastAsia="方正仿宋_GBK"/>
                <w:kern w:val="0"/>
                <w:sz w:val="24"/>
                <w:szCs w:val="24"/>
              </w:rPr>
              <w:t>旅游总收入增长10%</w:t>
            </w:r>
            <w:r>
              <w:rPr>
                <w:rFonts w:hint="eastAsia" w:ascii="Times New Roman" w:hAnsi="Times New Roman" w:eastAsia="方正仿宋_GBK"/>
                <w:kern w:val="0"/>
                <w:sz w:val="24"/>
                <w:szCs w:val="24"/>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26</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提质发展商贸服务业</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优化传统商贸业，加快三峡广场、万达广场商圈提档升级，推动佛罗伦萨小镇开业运营，华宇城商业综合体主体完工</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三峡商圈管委会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万达广场商圈：</w:t>
            </w:r>
            <w:r>
              <w:rPr>
                <w:rFonts w:ascii="Times New Roman" w:hAnsi="Times New Roman" w:eastAsia="方正仿宋_GBK"/>
                <w:kern w:val="0"/>
                <w:sz w:val="24"/>
                <w:szCs w:val="24"/>
              </w:rPr>
              <w:t>沙坪坝万达广场提档升级方案已征求集团总部同意，正完善具体实施方案；中升雷克萨斯正开展店面装修提档升级工作，预计2021年11月装修完毕</w:t>
            </w:r>
            <w:r>
              <w:rPr>
                <w:rFonts w:hint="eastAsia" w:ascii="Times New Roman" w:hAnsi="Times New Roman" w:eastAsia="方正仿宋_GBK"/>
                <w:kern w:val="0"/>
                <w:sz w:val="24"/>
                <w:szCs w:val="24"/>
              </w:rPr>
              <w:t>。华宇城商业综合体：主体结构已封顶，砌体完成75%。佛罗伦萨小镇：已于2月3日正式营业，并纳入国家一套表统计。三峡广场商圈：</w:t>
            </w:r>
            <w:r>
              <w:rPr>
                <w:rFonts w:ascii="Times New Roman" w:hAnsi="Times New Roman" w:eastAsia="方正仿宋_GBK"/>
                <w:kern w:val="0"/>
                <w:sz w:val="24"/>
                <w:szCs w:val="24"/>
              </w:rPr>
              <w:t>已通过市级步行街改造提升试点项目验收</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引进20个首店品牌、15个高端品牌</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三峡广场商圈管委会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已完成21家首店品牌引进，分别为西南首店“三联书店”、“华人梦想”和重庆首店“墨居火锅”落户磁器口后街，金沙天街新开“悦木之源”全国首家最新形象店，重庆首店佛罗伦萨小镇，“开动生活</w:t>
            </w:r>
            <w:r>
              <w:rPr>
                <w:rFonts w:hint="eastAsia" w:ascii="宋体" w:hAnsi="宋体" w:cs="宋体"/>
                <w:kern w:val="0"/>
                <w:sz w:val="24"/>
                <w:szCs w:val="24"/>
              </w:rPr>
              <w:t>·</w:t>
            </w:r>
            <w:r>
              <w:rPr>
                <w:rFonts w:hint="eastAsia" w:ascii="方正仿宋_GBK" w:hAnsi="方正仿宋_GBK" w:eastAsia="方正仿宋_GBK" w:cs="方正仿宋_GBK"/>
                <w:kern w:val="0"/>
                <w:sz w:val="24"/>
                <w:szCs w:val="24"/>
              </w:rPr>
              <w:t>智慧餐厅”</w:t>
            </w:r>
            <w:r>
              <w:rPr>
                <w:rFonts w:hint="eastAsia" w:ascii="Times New Roman" w:hAnsi="Times New Roman" w:eastAsia="方正仿宋_GBK"/>
                <w:kern w:val="0"/>
                <w:sz w:val="24"/>
                <w:szCs w:val="24"/>
              </w:rPr>
              <w:t>西南首家等21家首店。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28</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大力发展电子商务，引进滴滴西南社区平台等5家电商企业，网上零售额增长10%</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已引进</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入口计划</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牛羊肉绿色贸易平台、凡品肉类贸易平台、六掌柜快点智能服务平台、惠拼购重庆项目、</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牛之品</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新零售企业管理项目等5家电商企业。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29</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升规上限市场主体200家</w:t>
            </w:r>
          </w:p>
        </w:tc>
        <w:tc>
          <w:tcPr>
            <w:tcW w:w="515"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23"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区统计局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w:t>
            </w:r>
            <w:r>
              <w:rPr>
                <w:rFonts w:ascii="Times New Roman" w:hAnsi="Times New Roman" w:eastAsia="方正仿宋_GBK"/>
                <w:kern w:val="0"/>
                <w:sz w:val="24"/>
                <w:szCs w:val="24"/>
              </w:rPr>
              <w:t>储备上限升规单位</w:t>
            </w:r>
            <w:r>
              <w:rPr>
                <w:rFonts w:hint="eastAsia" w:ascii="Times New Roman" w:hAnsi="Times New Roman" w:eastAsia="方正仿宋_GBK"/>
                <w:kern w:val="0"/>
                <w:sz w:val="24"/>
                <w:szCs w:val="24"/>
              </w:rPr>
              <w:t>219</w:t>
            </w:r>
            <w:r>
              <w:rPr>
                <w:rFonts w:ascii="Times New Roman" w:hAnsi="Times New Roman" w:eastAsia="方正仿宋_GBK"/>
                <w:kern w:val="0"/>
                <w:sz w:val="24"/>
                <w:szCs w:val="24"/>
              </w:rPr>
              <w:t>家，</w:t>
            </w:r>
            <w:r>
              <w:rPr>
                <w:rFonts w:hint="eastAsia" w:ascii="Times New Roman" w:hAnsi="Times New Roman" w:eastAsia="方正仿宋_GBK"/>
                <w:kern w:val="0"/>
                <w:sz w:val="24"/>
                <w:szCs w:val="24"/>
              </w:rPr>
              <w:t>按主体分类为111</w:t>
            </w:r>
            <w:r>
              <w:rPr>
                <w:rFonts w:ascii="Times New Roman" w:hAnsi="Times New Roman" w:eastAsia="方正仿宋_GBK"/>
                <w:kern w:val="0"/>
                <w:sz w:val="24"/>
                <w:szCs w:val="24"/>
              </w:rPr>
              <w:t>家企业，</w:t>
            </w:r>
            <w:r>
              <w:rPr>
                <w:rFonts w:hint="eastAsia" w:ascii="Times New Roman" w:hAnsi="Times New Roman" w:eastAsia="方正仿宋_GBK"/>
                <w:kern w:val="0"/>
                <w:sz w:val="24"/>
                <w:szCs w:val="24"/>
              </w:rPr>
              <w:t>108</w:t>
            </w:r>
            <w:r>
              <w:rPr>
                <w:rFonts w:ascii="Times New Roman" w:hAnsi="Times New Roman" w:eastAsia="方正仿宋_GBK"/>
                <w:kern w:val="0"/>
                <w:sz w:val="24"/>
                <w:szCs w:val="24"/>
              </w:rPr>
              <w:t>家个体；</w:t>
            </w:r>
            <w:r>
              <w:rPr>
                <w:rFonts w:hint="eastAsia" w:ascii="Times New Roman" w:hAnsi="Times New Roman" w:eastAsia="方正仿宋_GBK"/>
                <w:kern w:val="0"/>
                <w:sz w:val="24"/>
                <w:szCs w:val="24"/>
              </w:rPr>
              <w:t>按行业分类为</w:t>
            </w:r>
            <w:r>
              <w:rPr>
                <w:rFonts w:ascii="Times New Roman" w:hAnsi="Times New Roman" w:eastAsia="方正仿宋_GBK"/>
                <w:kern w:val="0"/>
                <w:sz w:val="24"/>
                <w:szCs w:val="24"/>
              </w:rPr>
              <w:t>批发业</w:t>
            </w:r>
            <w:r>
              <w:rPr>
                <w:rFonts w:hint="eastAsia" w:ascii="Times New Roman" w:hAnsi="Times New Roman" w:eastAsia="方正仿宋_GBK"/>
                <w:kern w:val="0"/>
                <w:sz w:val="24"/>
                <w:szCs w:val="24"/>
              </w:rPr>
              <w:t>37</w:t>
            </w:r>
            <w:r>
              <w:rPr>
                <w:rFonts w:ascii="Times New Roman" w:hAnsi="Times New Roman" w:eastAsia="方正仿宋_GBK"/>
                <w:kern w:val="0"/>
                <w:sz w:val="24"/>
                <w:szCs w:val="24"/>
              </w:rPr>
              <w:t>家，零售业</w:t>
            </w:r>
            <w:r>
              <w:rPr>
                <w:rFonts w:hint="eastAsia" w:ascii="Times New Roman" w:hAnsi="Times New Roman" w:eastAsia="方正仿宋_GBK"/>
                <w:kern w:val="0"/>
                <w:sz w:val="24"/>
                <w:szCs w:val="24"/>
              </w:rPr>
              <w:t>4</w:t>
            </w:r>
            <w:r>
              <w:rPr>
                <w:rFonts w:ascii="Times New Roman" w:hAnsi="Times New Roman" w:eastAsia="方正仿宋_GBK"/>
                <w:kern w:val="0"/>
                <w:sz w:val="24"/>
                <w:szCs w:val="24"/>
              </w:rPr>
              <w:t>6家，住宿业</w:t>
            </w:r>
            <w:r>
              <w:rPr>
                <w:rFonts w:hint="eastAsia" w:ascii="Times New Roman" w:hAnsi="Times New Roman" w:eastAsia="方正仿宋_GBK"/>
                <w:kern w:val="0"/>
                <w:sz w:val="24"/>
                <w:szCs w:val="24"/>
              </w:rPr>
              <w:t>7</w:t>
            </w:r>
            <w:r>
              <w:rPr>
                <w:rFonts w:ascii="Times New Roman" w:hAnsi="Times New Roman" w:eastAsia="方正仿宋_GBK"/>
                <w:kern w:val="0"/>
                <w:sz w:val="24"/>
                <w:szCs w:val="24"/>
              </w:rPr>
              <w:t>家，餐饮业</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6家，服务业</w:t>
            </w:r>
            <w:r>
              <w:rPr>
                <w:rFonts w:hint="eastAsia" w:ascii="Times New Roman" w:hAnsi="Times New Roman" w:eastAsia="方正仿宋_GBK"/>
                <w:kern w:val="0"/>
                <w:sz w:val="24"/>
                <w:szCs w:val="24"/>
              </w:rPr>
              <w:t>33</w:t>
            </w:r>
            <w:r>
              <w:rPr>
                <w:rFonts w:ascii="Times New Roman" w:hAnsi="Times New Roman" w:eastAsia="方正仿宋_GBK"/>
                <w:kern w:val="0"/>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30</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培育壮大生产性服务业</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加快发展创意设计，引进西南设计之都、奥地利基司卡等知名工业设计企业</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23" w:type="pct"/>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（招商中心）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引入</w:t>
            </w:r>
            <w:r>
              <w:rPr>
                <w:rFonts w:hint="eastAsia" w:ascii="Times New Roman" w:hAnsi="Times New Roman" w:eastAsia="方正仿宋_GBK"/>
                <w:kern w:val="0"/>
                <w:sz w:val="24"/>
                <w:szCs w:val="24"/>
              </w:rPr>
              <w:t>浪尖、嘉兰图、德国埃格赛等40余家工业设计企业，西南设计之都、奥地利基司卡2家因未协商一致未能引进。1-9月，设计服务年营收实现约1亿元，带动200余家关联企业发展，服务成渝两地企业600余家。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确保重庆工业设计城建成投用，打造工业设计产业高地</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重庆工业设计产业城已完工并于6月投入运营。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加快发展现代物流业，建设国际货运中心，引进美宜佳西南总部、多来点西南总部等物流项目20个</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国际物流枢纽公司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已签约美宜佳（重庆）产业园、中森长屿贸易中心、盛徕农副产品进口贸易平台、鲜易鲜冷链·重庆物流分拨中心、“</w:t>
            </w:r>
            <w:r>
              <w:rPr>
                <w:rFonts w:ascii="Times New Roman" w:hAnsi="Times New Roman" w:eastAsia="方正仿宋_GBK"/>
                <w:kern w:val="0"/>
                <w:sz w:val="24"/>
                <w:szCs w:val="24"/>
              </w:rPr>
              <w:t>入口计划</w:t>
            </w:r>
            <w:r>
              <w:rPr>
                <w:rFonts w:hint="eastAsia" w:ascii="Times New Roman" w:hAnsi="Times New Roman" w:eastAsia="方正仿宋_GBK"/>
                <w:kern w:val="0"/>
                <w:sz w:val="24"/>
                <w:szCs w:val="24"/>
              </w:rPr>
              <w:t>”牛羊肉绿色贸易平台、新能源汽车智慧物流产业园二期、旭辉西南运营中心、陆海新通道重庆无水港等物流项目35个。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大力发展专业服务业，推动新东方教育西南总部落地，引育法律、会计、审计、管理咨询等机构20家</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523" w:type="pct"/>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区教委</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区司法局</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区财政局</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区审计局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①新东方布局未来项目已签约，新东方教育西南总部项目因受最新监管政策影响，合作协议正在进一步洽谈。</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已签约亨荣智慧城市管理项目、“牛之品”新零售企业管理项目、峰瑞卓越基金管理公司项目、新分享股权投资基金项目、兴亚集团金融项目、传化保险经纪项目、美团小贷深交所发行ABS项目、森郎人工智能汇控项目、峰瑞卓越股权投资基金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大力发展现代金融业，新增金融机构2家，增加值增长8%以上</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引入中林融旷（重庆）商业保理有限公司，初审报告已于3月中旬报市金融监管局审批。引进重庆峰瑞卓越股权投资基金和重庆智合私募股权投资基金，已经市金融监管局审批。预计2021年第三季度，金融业增加值增长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35</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推动成渝地区双城经济圈建设</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深化与成都国际铁路港合作，推动中欧班列（成渝）共建共享，形成运价统一、口岸共享、产业协同的合作格局</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已开行中欧班列（成渝）班列，干线运输站到站运价统一。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36</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深化与成都武侯区合作，全面加强产业、文化、教育、医疗、就业等领域协同发展</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区医保局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与四川方面签订统战、旅游、司法、生态等领域共计11项合作协议，组团赴成都市武侯区参加2021中国都市夜间经济与消费升级大会，与成都市武侯区开展青年创新创业互动交流活动，设立“成渝青年创新创业联络站”，实现47项人社服务事项跨省通办、一窗通办，成渝地区双城经济圈全媒体行业产教联盟在沙坪坝成立，与成都市青白江区签署“1+9”项大数据协同发展合作协议，共同培育具有竞争力的数字产业集群，与成都市武侯区联合开展全国科普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强化重庆西站、沙坪坝站枢纽功能</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三峡商圈管委会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西站管委会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西站配套道路新凤中路北段已完成87%，正在实施下穿道和内环改建主体结构。沙坪坝站配套道路主体已完工，正在收尾。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38</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加快陆港型物流枢纽建设。</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服务“四向通道”稳定运行，推动渝新欧线路向北欧市场延伸，实施集结中心示范工程。优化西部陆海新通道路网结构，建成箱管中心。提升渝满俄、渝甬班列运行能力</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①上半年渝新欧、陆海贸易新通道、渝甬班列分别开行1816、1493、217列。</w:t>
            </w:r>
          </w:p>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②与挪威纳尔维克港签订合作协议，围绕拓展北欧航线、国际贸易开展合作。</w:t>
            </w:r>
          </w:p>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③无水港前期工程已经开工建设。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39</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大力发展多式联运，建成二横线、团结村连接道等外联通道，提升运输规模和效率</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二横线于9月29日正式通车；重庆铁路集装箱中心站南侧上跨铁路通道已完成跨铁路桥非转体施工论证工作，并上报铁路局审批，目前铁路局正审批中。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建成铁路口岸综合监管查验场所、大数据智慧口岸应用平台，加快铁路中心站第三线束建设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综合性指定监管场地：目前主体施工已完成，正安装海关查验设备，预计年底前完成验收。智慧口岸应用平台：一期已投用，主要开展信息系统建设、智能设备和智慧化应用等内容；二期预计2022年-2023年完成。中心站第三线束建设：该项目属于中心站自建项目，目前正处于前期研究策划阶段，暂未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深化沿边沿海通关协作，持续压缩通关时间，中转货物量增长10%。进口整车3000辆</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1-8月，渝州海关报关累计货值84.12亿美元，同比增长21%；1-</w:t>
            </w:r>
            <w:r>
              <w:rPr>
                <w:rFonts w:ascii="Times New Roman" w:hAnsi="Times New Roman" w:eastAsia="方正仿宋_GBK"/>
                <w:kern w:val="0"/>
                <w:sz w:val="24"/>
                <w:szCs w:val="24"/>
              </w:rPr>
              <w:t>9</w:t>
            </w:r>
            <w:r>
              <w:rPr>
                <w:rFonts w:hint="eastAsia" w:ascii="Times New Roman" w:hAnsi="Times New Roman" w:eastAsia="方正仿宋_GBK"/>
                <w:kern w:val="0"/>
                <w:sz w:val="24"/>
                <w:szCs w:val="24"/>
              </w:rPr>
              <w:t>月，实现整车进口</w:t>
            </w:r>
            <w:r>
              <w:rPr>
                <w:rFonts w:ascii="Times New Roman" w:hAnsi="Times New Roman" w:eastAsia="方正仿宋_GBK"/>
                <w:kern w:val="0"/>
                <w:sz w:val="24"/>
                <w:szCs w:val="24"/>
              </w:rPr>
              <w:t>5192</w:t>
            </w:r>
            <w:r>
              <w:rPr>
                <w:rFonts w:hint="eastAsia" w:ascii="Times New Roman" w:hAnsi="Times New Roman" w:eastAsia="方正仿宋_GBK"/>
                <w:kern w:val="0"/>
                <w:sz w:val="24"/>
                <w:szCs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42</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发展口岸经济</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吸引10家外资企业设立研发、物流、结算、营销总部，实际利用外资8亿美元</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招商领导小组成员单位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1-9月，新批渝俄通供应链管理（重庆）有限公司、江团商贸重庆有限公司、万存（重庆）半导体科技有限公司、华润润安科技（重庆）有限公司、重庆诺利物流有限公司等外资企业17家，实际利用外资4.66亿美元。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加快绿地全球贸易港、传化智联西南运营中心等30个项目建设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146" w:type="pct"/>
            <w:vAlign w:val="center"/>
          </w:tcPr>
          <w:p>
            <w:pPr>
              <w:spacing w:line="360" w:lineRule="exact"/>
              <w:jc w:val="left"/>
              <w:rPr>
                <w:rFonts w:ascii="Times New Roman" w:hAnsi="Times New Roman" w:eastAsia="方正仿宋_GBK"/>
                <w:color w:val="FF0000"/>
                <w:kern w:val="0"/>
                <w:sz w:val="24"/>
                <w:szCs w:val="24"/>
              </w:rPr>
            </w:pPr>
            <w:r>
              <w:rPr>
                <w:rFonts w:hint="eastAsia" w:ascii="Times New Roman" w:hAnsi="Times New Roman" w:eastAsia="方正仿宋_GBK"/>
                <w:kern w:val="0"/>
                <w:sz w:val="24"/>
                <w:szCs w:val="24"/>
              </w:rPr>
              <w:t>①绿地西部世界中心（一期）项目主体已封顶。传化智联西南运营中心项目基础施工已完成40%。</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佛罗伦萨小镇、安博重庆西部国际物流中心一期、民生电商重庆现代金融物流园、普洛斯跨境贸易物流基地、重庆智慧铁路口岸软件工程4个项目已投入运营或试运营；交运物流基地一期、医药现代物流综合基地（二期）、进境粮食监管场地、五云湖周边生态修复工程4个项目基本完工。</w:t>
            </w: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首创高科集成电路产业园、三羊马股份多式联运重庆智能应用基地、国通（西南）智慧冷链产业园、旦森新能源汽车智慧物流产业园、客来物流仓储中心、公运公铁联运中心A区、花样年重庆新型产业示范区、进境肉类指定监管查验功能区、国际运邮功能区、陆海新通道重庆无水港等10个项目已启动施工。美宜佳（重庆）产业园项目地块已于8月18日摘牌、目前正在方案设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建成“一带一路”法律智库中心</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区物流办</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完成智库中心相关制度建设及人员招聘，正开展海外仓投资风险和重庆参与中蒙俄经济走廊建设2项课题研究。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落实自贸区58项创新改革任务</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区级层面涉及235项任务已全部完成。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46</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优化营商环境</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对标世行营商环境评价体系，深化“放管服”改革</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启动并持续推进“百名干部驻企”工作，解决企业问题112个；常态化开展营商环境走访督查；深化简政放权，积极承接市级下放权力事项447项；明确镇街、村社区政务服务事项清单，实现121项村居代办。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持续精简行政审批事项和环节，推动“不见面”“零材料”审批，“一窗综办”比例提高至80%以上</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各窗口单位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进一步简化手续，压缩审批时限，</w:t>
            </w:r>
            <w:r>
              <w:rPr>
                <w:rFonts w:ascii="Times New Roman" w:hAnsi="Times New Roman" w:eastAsia="方正仿宋_GBK"/>
                <w:kern w:val="0"/>
                <w:sz w:val="24"/>
                <w:szCs w:val="24"/>
              </w:rPr>
              <w:t>截</w:t>
            </w:r>
            <w:r>
              <w:rPr>
                <w:rFonts w:hint="eastAsia" w:ascii="Times New Roman" w:hAnsi="Times New Roman" w:eastAsia="方正仿宋_GBK"/>
                <w:kern w:val="0"/>
                <w:sz w:val="24"/>
                <w:szCs w:val="24"/>
              </w:rPr>
              <w:t>至</w:t>
            </w:r>
            <w:r>
              <w:rPr>
                <w:rFonts w:ascii="Times New Roman" w:hAnsi="Times New Roman" w:eastAsia="方正仿宋_GBK"/>
                <w:kern w:val="0"/>
                <w:sz w:val="24"/>
                <w:szCs w:val="24"/>
              </w:rPr>
              <w:t>9月，全区36个部门</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不见面</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事项1003项，占比77.6%，其中行政许可630项“不见面”审批，占比88.9%；全区政务服务事项“零材料”5209项；全区政务服务事项进“一窗综办”共1066项，占比82.4%。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48</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建成营商环境智慧监管平台，对新产业新业态新模式实行包容审慎监管</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与区发展改革委等部门对接数据，完成第一期系统建设，对行政审批“四率”开展监管。已对接华为云，完成系统搭建上线试运行。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49</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深化重点领域改革</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实施国企改革三年行动，完善国企薪酬制度，健全市场化经营机制，落实国资监管权责清单制度，分层分类推进混合所有制改革，提升市场竞争力</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区国有企业改革</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领导小组成员单位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持续规范因公调动、特殊急需人才引进、成建制转入、政策性安置等进人方式；坚持临聘人员“总量控制、只出不进、严格审批、实名备案”的原则，规范国有企业临聘人员管理，严控临聘人员数量；实施差异化薪酬，修订完善企业副总经理薪酬分配系数，不断完善市场化薪酬分配制度；完善考核方式，将落实深化国企改革情况、国企党建、环境保护等事项纳入企业经营业绩考核；出台《重庆市沙坪坝区国资委出资人监管权责清单》，明确九大类31个权责事项</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深化投融资体制改革，强化资金、资源、资产统筹，开展医疗、供电等领域融资租赁，推动产业基金市场化运作</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区国资委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区属国有企业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储备公募REITs前期项目7个，正在开展项目包装策划。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加强政府投资项目管理</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区审计局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区政务服务办</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已印发《重庆市沙坪坝区政府投资项目管理实施细则》（试行），并组织召开镇街、部门、平台公司和有关单位培训会。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清除“僵尸企业”，规范市场经济秩序</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1-9月，集中吊销企业841户，强制注销个体工商户27335户。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用好国务院</w:t>
            </w:r>
            <w:r>
              <w:rPr>
                <w:rStyle w:val="11"/>
              </w:rPr>
              <w:t>债务</w:t>
            </w:r>
            <w:r>
              <w:rPr>
                <w:rFonts w:ascii="Times New Roman" w:hAnsi="Times New Roman" w:eastAsia="方正仿宋_GBK"/>
                <w:kern w:val="0"/>
                <w:sz w:val="24"/>
                <w:szCs w:val="24"/>
              </w:rPr>
              <w:t>风险化解试点政策，化解存量、优化结构，提升债务管控实效</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我区获批再融资债券额度128亿元，1-9月，已实际拨付到位再融资债券106.66亿元。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54</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大力发展民营经济</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全面落实“减税降费”政策</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区税务局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1-9月，减免各项税金31.84亿元，同比增长15.53%，其中，减免税收收入29.78亿元，同比增长11.41%；减免非税收入2.06亿元，同比增长148.19%。办理出口退税648笔，金额4.44亿元；办理增值税留抵退税3179笔，金额6.77亿元。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加强政银企对接，引导金融机构增加民营企业贷款投放，帮助解决融资难题，推动2家企业上市</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三羊马（重庆）物流股份有限公司深交所主板上市申报材料已通过发审会审核，预计年内发行上市。万普隆公司股改工作正在推进。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56</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处理好产业与基础、市场与政府的投资关系，激发民间有效投资活力，实现民间投资占比80%以上、民营经济增加值占比40%以上</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区统计局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区工商联</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持续开展走访服务民营企业工作，全面了解企业困难问题并帮助解决。预计实现民间投资占比57.4%；预计民营经济增加值占比40%左右。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持续开展民营企业大走访活动，建立规范化、机制化政企沟通渠道，弘扬企业家精神，构建亲清政商关系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区委统战部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区工商联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制定《沙坪坝区常态化走访服务民营企业工作实施方案》，分级建立走访组，确定拟走访民营企业和个体工商户5000余家。截至9月底，已走访企业1900余家，收集问题1000余个，已办结842个。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58</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加速东部旧城改造</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建立国土空间规划留白机制和动态调整机制，优化上新、沙磁、井双等重点片区空间布局</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已完成沙磁片区规划优化，上新、井双等重点片区正在按计划推进。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59</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加快西南医院下穿道、平顶山隧道等109条道路建设，滨江路全线通车</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区征地事务中心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区征收中心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滨江路磁井段二期、青凤园中路等25条道路已完工，</w:t>
            </w:r>
            <w:r>
              <w:rPr>
                <w:rFonts w:ascii="Times New Roman" w:hAnsi="Times New Roman" w:eastAsia="方正仿宋_GBK"/>
                <w:kern w:val="0"/>
                <w:sz w:val="24"/>
                <w:szCs w:val="24"/>
              </w:rPr>
              <w:t>一纵线、西南医院下穿道等82条道路</w:t>
            </w:r>
            <w:r>
              <w:rPr>
                <w:rFonts w:hint="eastAsia" w:ascii="Times New Roman" w:hAnsi="Times New Roman" w:eastAsia="方正仿宋_GBK"/>
                <w:kern w:val="0"/>
                <w:sz w:val="24"/>
                <w:szCs w:val="24"/>
              </w:rPr>
              <w:t>正在</w:t>
            </w:r>
            <w:r>
              <w:rPr>
                <w:rFonts w:ascii="Times New Roman" w:hAnsi="Times New Roman" w:eastAsia="方正仿宋_GBK"/>
                <w:kern w:val="0"/>
                <w:sz w:val="24"/>
                <w:szCs w:val="24"/>
              </w:rPr>
              <w:t>推进基础及主体施工，平顶山隧道共建段、青凤拓展区一期市政道路2个项目</w:t>
            </w:r>
            <w:r>
              <w:rPr>
                <w:rFonts w:hint="eastAsia" w:ascii="Times New Roman" w:hAnsi="Times New Roman" w:eastAsia="方正仿宋_GBK"/>
                <w:kern w:val="0"/>
                <w:sz w:val="24"/>
                <w:szCs w:val="24"/>
              </w:rPr>
              <w:t>正在</w:t>
            </w:r>
            <w:r>
              <w:rPr>
                <w:rFonts w:ascii="Times New Roman" w:hAnsi="Times New Roman" w:eastAsia="方正仿宋_GBK"/>
                <w:kern w:val="0"/>
                <w:sz w:val="24"/>
                <w:szCs w:val="24"/>
              </w:rPr>
              <w:t>推进前期手续。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建成井双景观大道等40条道路，开通轨道9号线，加强轨道站点接驳，构建内畅外联交通路网体系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二横线西段、滨江路磁井段二期、青凤园中路等25条道路已完工，井双2号路、文旅城配套道路等15条道路</w:t>
            </w:r>
            <w:r>
              <w:rPr>
                <w:rFonts w:hint="eastAsia" w:ascii="Times New Roman" w:hAnsi="Times New Roman" w:eastAsia="方正仿宋_GBK"/>
                <w:kern w:val="0"/>
                <w:sz w:val="24"/>
                <w:szCs w:val="24"/>
              </w:rPr>
              <w:t>正</w:t>
            </w:r>
            <w:r>
              <w:rPr>
                <w:rFonts w:ascii="Times New Roman" w:hAnsi="Times New Roman" w:eastAsia="方正仿宋_GBK"/>
                <w:kern w:val="0"/>
                <w:sz w:val="24"/>
                <w:szCs w:val="24"/>
              </w:rPr>
              <w:t>推进主体施工。轨道</w:t>
            </w:r>
            <w:r>
              <w:rPr>
                <w:rFonts w:hint="eastAsia" w:ascii="Times New Roman" w:hAnsi="Times New Roman" w:eastAsia="方正仿宋_GBK"/>
                <w:kern w:val="0"/>
                <w:sz w:val="24"/>
                <w:szCs w:val="24"/>
              </w:rPr>
              <w:t>9号线</w:t>
            </w:r>
            <w:r>
              <w:rPr>
                <w:rFonts w:ascii="Times New Roman" w:hAnsi="Times New Roman" w:eastAsia="方正仿宋_GBK"/>
                <w:kern w:val="0"/>
                <w:sz w:val="24"/>
                <w:szCs w:val="24"/>
              </w:rPr>
              <w:t>正线主体已完工，正在准备启动不载客试运行；各站点正在实施装饰装修工程。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加快城市更新，推动中心城区“瘦身健体”，改造840户棚户区、130万平方米老旧小区，加快特钢厂、探矿厂等老工业片区改造，持续改善城市风貌</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①已制定《沙坪坝区城市更新暂行管理办法》并经区政府第156次常务会审议通过。</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②已</w:t>
            </w:r>
            <w:r>
              <w:rPr>
                <w:rFonts w:hint="eastAsia" w:ascii="Times New Roman" w:hAnsi="Times New Roman" w:eastAsia="方正仿宋_GBK"/>
                <w:kern w:val="0"/>
                <w:sz w:val="24"/>
                <w:szCs w:val="24"/>
              </w:rPr>
              <w:t>完成棚户区改造701户。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实施重庆西站二期、新桥车场TOD综合体建设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西站管委会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西站二期正在施工，新桥车场TOD综合体已进场施工。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推动万基山、地质仪器厂等滨江商业带开发</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迈瑞城投公司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沙房总公司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相关街道</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万基山</w:t>
            </w:r>
            <w:r>
              <w:rPr>
                <w:rFonts w:hint="eastAsia" w:ascii="Times New Roman" w:hAnsi="Times New Roman" w:eastAsia="方正仿宋_GBK"/>
                <w:kern w:val="0"/>
                <w:sz w:val="24"/>
                <w:szCs w:val="24"/>
              </w:rPr>
              <w:t>地块已对接区土储中心，暂未完成土地出让。</w:t>
            </w:r>
            <w:r>
              <w:rPr>
                <w:rFonts w:ascii="Times New Roman" w:hAnsi="Times New Roman" w:eastAsia="方正仿宋_GBK"/>
                <w:kern w:val="0"/>
                <w:sz w:val="24"/>
                <w:szCs w:val="24"/>
              </w:rPr>
              <w:t>地质仪器厂</w:t>
            </w:r>
            <w:r>
              <w:rPr>
                <w:rFonts w:hint="eastAsia" w:ascii="Times New Roman" w:hAnsi="Times New Roman" w:eastAsia="方正仿宋_GBK"/>
                <w:kern w:val="0"/>
                <w:sz w:val="24"/>
                <w:szCs w:val="24"/>
              </w:rPr>
              <w:t>地块</w:t>
            </w:r>
            <w:r>
              <w:rPr>
                <w:rFonts w:ascii="Times New Roman" w:hAnsi="Times New Roman" w:eastAsia="方正仿宋_GBK"/>
                <w:kern w:val="0"/>
                <w:sz w:val="24"/>
                <w:szCs w:val="24"/>
              </w:rPr>
              <w:t>共涉及740户</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5.87万平方米</w:t>
            </w:r>
            <w:r>
              <w:rPr>
                <w:rFonts w:hint="eastAsia" w:ascii="Times New Roman" w:hAnsi="Times New Roman" w:eastAsia="方正仿宋_GBK"/>
                <w:kern w:val="0"/>
                <w:sz w:val="24"/>
                <w:szCs w:val="24"/>
              </w:rPr>
              <w:t>，计划</w:t>
            </w:r>
            <w:r>
              <w:rPr>
                <w:rFonts w:ascii="Times New Roman" w:hAnsi="Times New Roman" w:eastAsia="方正仿宋_GBK"/>
                <w:kern w:val="0"/>
                <w:sz w:val="24"/>
                <w:szCs w:val="24"/>
              </w:rPr>
              <w:t>分期实施，</w:t>
            </w:r>
            <w:r>
              <w:rPr>
                <w:rFonts w:hint="eastAsia" w:ascii="Times New Roman" w:hAnsi="Times New Roman" w:eastAsia="方正仿宋_GBK"/>
                <w:kern w:val="0"/>
                <w:sz w:val="24"/>
                <w:szCs w:val="24"/>
              </w:rPr>
              <w:t>目前</w:t>
            </w:r>
            <w:r>
              <w:rPr>
                <w:rFonts w:ascii="Times New Roman" w:hAnsi="Times New Roman" w:eastAsia="方正仿宋_GBK"/>
                <w:kern w:val="0"/>
                <w:sz w:val="24"/>
                <w:szCs w:val="24"/>
              </w:rPr>
              <w:t>一期127户、1.64万平方米已完成前期工作，待补偿资金落实后进入签约期。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64</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加强中部治理提升</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完成17公里歌乐山生态步道、13公里缙云山生态环道建设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ascii="Times New Roman" w:hAnsi="Times New Roman" w:eastAsia="方正仿宋_GBK"/>
                <w:kern w:val="0"/>
                <w:sz w:val="24"/>
                <w:szCs w:val="24"/>
              </w:rPr>
              <w:t>半山崖线支线、五云湖环湖步道、菁云湖步道、景瑞树人小学至柑子村步道等30公里步道已完工。</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缙云山生态环道启动建设，车行道B线青木关段挡墙完成600米，水稳层完成2公里；车行道A线结构物完成400米，路基成型400米；慢行道青木关段完成12公里清表，路基成型约8公里米；全线涵洞完成7个，圆管涵完成18道。</w:t>
            </w:r>
            <w:r>
              <w:rPr>
                <w:rFonts w:ascii="Times New Roman" w:hAnsi="Times New Roman" w:eastAsia="方正仿宋_GBK"/>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开展上下天池沿湖综合整治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歌乐山街道</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已于6月20日全部完工，共新建公厕1座，整治移栽桂花树140棵、场地造型约2000㎡、片植灌木栽种约650㎡、透水混凝土垫层浇筑950㎡、600*300*60透水砖铺贴400㎡。正在通过网上平台招标第三方审计公司进行结算评审。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66</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中井路建成通车</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井口街道</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项目路基防护、边坡防护、排水设施已完成，11月底前完成结算和决算。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推进生态修复，治理1000亩废弃矿坑，加强地灾隐患整治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①完成新发村及胡家湾社等治理项目，累计完成废弃矿坑治理1358.2亩。</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启动凤天竹苑隐患点整治，目前已基本完工。启动8处地灾隐患降险处置工作，已完成1处，其余7处正在开展。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68</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 xml:space="preserve">强化林长制，新增1.2万亩国土绿化，打造“城市肺叶、市民花园” </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印发《沙坪坝区贯彻落实〈关于全面推行林长制的实施意见〉任务分工方案的通知》（沙委办〔2021〕14号），编制中梁山、缙云山《分区保护提升方案》，建立《重庆市沙坪坝区林长制区级会议制度（试行）》等8项机制。</w:t>
            </w:r>
            <w:r>
              <w:rPr>
                <w:rFonts w:hint="eastAsia" w:ascii="Times New Roman" w:hAnsi="Times New Roman" w:eastAsia="方正仿宋_GBK"/>
                <w:kern w:val="0"/>
                <w:sz w:val="24"/>
                <w:szCs w:val="24"/>
              </w:rPr>
              <w:t>结合松材线虫病防治，开展国土绿化森林抚育2万亩，完成“两岸青山·千里林带”建设任务500亩。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69</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加快西部开发提质</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高标准建设国际物流城，拓展3.6平方公里发展空间</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组织研究高铁站点规划研究方案，并与龙湖对接站点合作运营。启动园区交通改善规划和高铁站交通预控规划，完成现场踏勘和调研，园区轨道交通布局规划完成多方案比较。已在市国土空间规划和沙区分区规划中对3.6平方公里发展空间进行两规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建成自贸区企业创新服务中心，完善西部公共服务功能</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区机关事务局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主体工程已完工，室内外装修完成85%，智能化及泛光完成75%，景观绿化完成75%。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加快二横线、大学城复线隧道等5条外联通道建设，推动7号线等4条轨道线落地</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区征地事务中心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区征收中心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①外联通道建设方面，内环快速路西北半环拓宽改造工程已完成总工程量的35.2%，一纵线（中心站立交-狮子岩立交段）已完成总工程量的94%，二横线</w:t>
            </w:r>
            <w:r>
              <w:rPr>
                <w:rFonts w:ascii="Times New Roman" w:hAnsi="Times New Roman" w:eastAsia="方正仿宋_GBK"/>
                <w:kern w:val="0"/>
                <w:sz w:val="24"/>
                <w:szCs w:val="24"/>
              </w:rPr>
              <w:t>主线已通车</w:t>
            </w:r>
            <w:r>
              <w:rPr>
                <w:rFonts w:hint="eastAsia" w:ascii="Times New Roman" w:hAnsi="Times New Roman" w:eastAsia="方正仿宋_GBK"/>
                <w:kern w:val="0"/>
                <w:sz w:val="24"/>
                <w:szCs w:val="24"/>
              </w:rPr>
              <w:t>，红岩村大桥-红岩村立交主体结构已完成，大学城复线隧道正在实施主线路基边坡防护施工。</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轨道建设方面，已完成轨道27号线用地征拆工作，正在对接交地工作。轨道7号线、17号线、15号线市级正在推进前期工作。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加快北拓区开发，推进“两纵一横”骨架路网建设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西部新城管委会</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区征地事务中心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区征收中心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市地产集团已委托策划单位对北拓区进行整体策划，目前已编制初步控制性详细规划方案并报区规资局。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加快青凤高科产业园建设，拓展1000亩用地空间</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凤凰镇</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取得70公顷国土空间预支批复</w:t>
            </w:r>
            <w:r>
              <w:rPr>
                <w:rFonts w:hint="eastAsia" w:ascii="Times New Roman" w:hAnsi="Times New Roman" w:eastAsia="方正仿宋_GBK"/>
                <w:kern w:val="0"/>
                <w:sz w:val="24"/>
                <w:szCs w:val="24"/>
              </w:rPr>
              <w:t>，调规方案已通过市规资局审查，根据</w:t>
            </w:r>
            <w:r>
              <w:rPr>
                <w:rFonts w:ascii="Times New Roman" w:hAnsi="Times New Roman" w:eastAsia="方正仿宋_GBK"/>
                <w:kern w:val="0"/>
                <w:sz w:val="24"/>
                <w:szCs w:val="24"/>
              </w:rPr>
              <w:t>市政府</w:t>
            </w:r>
            <w:r>
              <w:rPr>
                <w:rFonts w:hint="eastAsia" w:ascii="Times New Roman" w:hAnsi="Times New Roman" w:eastAsia="方正仿宋_GBK"/>
                <w:kern w:val="0"/>
                <w:sz w:val="24"/>
                <w:szCs w:val="24"/>
              </w:rPr>
              <w:t>要求</w:t>
            </w:r>
            <w:r>
              <w:rPr>
                <w:rFonts w:ascii="Times New Roman" w:hAnsi="Times New Roman" w:eastAsia="方正仿宋_GBK"/>
                <w:kern w:val="0"/>
                <w:sz w:val="24"/>
                <w:szCs w:val="24"/>
              </w:rPr>
              <w:t>，需按照新的控规编制方式重新调整方案后再</w:t>
            </w:r>
            <w:r>
              <w:rPr>
                <w:rFonts w:hint="eastAsia" w:ascii="Times New Roman" w:hAnsi="Times New Roman" w:eastAsia="方正仿宋_GBK"/>
                <w:kern w:val="0"/>
                <w:sz w:val="24"/>
                <w:szCs w:val="24"/>
              </w:rPr>
              <w:t>次</w:t>
            </w:r>
            <w:r>
              <w:rPr>
                <w:rFonts w:ascii="Times New Roman" w:hAnsi="Times New Roman" w:eastAsia="方正仿宋_GBK"/>
                <w:kern w:val="0"/>
                <w:sz w:val="24"/>
                <w:szCs w:val="24"/>
              </w:rPr>
              <w:t>报</w:t>
            </w:r>
            <w:r>
              <w:rPr>
                <w:rFonts w:hint="eastAsia" w:ascii="Times New Roman" w:hAnsi="Times New Roman" w:eastAsia="方正仿宋_GBK"/>
                <w:kern w:val="0"/>
                <w:sz w:val="24"/>
                <w:szCs w:val="24"/>
              </w:rPr>
              <w:t>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完成青凤高科孵化中心主体建设，投用智荟大道、凤回路等8条10公里道路，完善水电气讯配套，打造产城融合示范区</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凤凰镇</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青凤高科孵化中心</w:t>
            </w:r>
            <w:r>
              <w:rPr>
                <w:rFonts w:ascii="Times New Roman" w:hAnsi="Times New Roman" w:eastAsia="方正仿宋_GBK"/>
                <w:kern w:val="0"/>
                <w:sz w:val="24"/>
                <w:szCs w:val="24"/>
              </w:rPr>
              <w:t>整体完成约72%。安装施工完成65%，幕墙施工完成20%。</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智荟大道</w:t>
            </w:r>
            <w:r>
              <w:rPr>
                <w:rFonts w:ascii="Times New Roman" w:hAnsi="Times New Roman" w:eastAsia="方正仿宋_GBK"/>
                <w:kern w:val="0"/>
                <w:sz w:val="24"/>
                <w:szCs w:val="24"/>
              </w:rPr>
              <w:t>启动区段可施工区域施工完成</w:t>
            </w:r>
            <w:r>
              <w:rPr>
                <w:rFonts w:hint="eastAsia" w:ascii="Times New Roman" w:hAnsi="Times New Roman" w:eastAsia="方正仿宋_GBK"/>
                <w:kern w:val="0"/>
                <w:sz w:val="24"/>
                <w:szCs w:val="24"/>
              </w:rPr>
              <w:t>；凤滩路、青凤园中路、凤胡西路、南环路、凤胡东路、碚青路、凤回路等7条道路已完工。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75</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提升城市品质</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开展城乡结合部综合整治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2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已完成7个整治项目，分别为融汇温泉城社区公园、南友村支路环境综合整治，溪景路、金悦府周边环境综合整治，三千城片区环境综合整治，凌云路边坡整治，西南医院周边市容环境整治、双碑劳动桥环卫基础设施改造。</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已启动3个整治项目，其中，江山公园完成90%；沙坪坝火车站地下通道立柱改造项目</w:t>
            </w:r>
            <w:r>
              <w:rPr>
                <w:rFonts w:ascii="Times New Roman" w:hAnsi="Times New Roman" w:eastAsia="方正仿宋_GBK"/>
                <w:kern w:val="0"/>
                <w:sz w:val="24"/>
                <w:szCs w:val="24"/>
              </w:rPr>
              <w:t>完成工程概算，正在启动招标程序</w:t>
            </w:r>
            <w:r>
              <w:rPr>
                <w:rFonts w:hint="eastAsia" w:ascii="Times New Roman" w:hAnsi="Times New Roman" w:eastAsia="方正仿宋_GBK"/>
                <w:kern w:val="0"/>
                <w:sz w:val="24"/>
                <w:szCs w:val="24"/>
              </w:rPr>
              <w:t>；磁器口轨道站公厕因与轨道换乘大厅建设项目冲突已停止施工，初步计划纳入轨道换乘大厅建设项目同步设计建设。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76</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加快45个久征未尽地块拆迁扫尾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区征地事务中心</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区征收中心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1-9月，完成新征和续征土地2822亩，已交地1055亩，交地率37.38 %。完成协议签约农户758户，企业177家，拆迁房屋总面积47.2万平方米。办理参保1913人，参保金额8222万元。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拆除</w:t>
            </w:r>
            <w:r>
              <w:rPr>
                <w:rFonts w:hint="eastAsia" w:ascii="Times New Roman" w:hAnsi="Times New Roman" w:eastAsia="方正仿宋_GBK"/>
                <w:kern w:val="0"/>
                <w:sz w:val="24"/>
                <w:szCs w:val="24"/>
              </w:rPr>
              <w:t>2</w:t>
            </w:r>
            <w:r>
              <w:rPr>
                <w:rFonts w:ascii="Times New Roman" w:hAnsi="Times New Roman" w:eastAsia="方正仿宋_GBK"/>
                <w:kern w:val="0"/>
                <w:sz w:val="24"/>
                <w:szCs w:val="24"/>
              </w:rPr>
              <w:t>00万平方米违法建筑</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区整违办</w:t>
            </w:r>
          </w:p>
        </w:tc>
        <w:tc>
          <w:tcPr>
            <w:tcW w:w="523" w:type="pct"/>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截至9月30日，全区累计</w:t>
            </w:r>
            <w:r>
              <w:rPr>
                <w:rFonts w:ascii="Times New Roman" w:hAnsi="Times New Roman" w:eastAsia="方正仿宋_GBK"/>
                <w:kern w:val="0"/>
                <w:sz w:val="24"/>
                <w:szCs w:val="24"/>
              </w:rPr>
              <w:t>完成</w:t>
            </w:r>
            <w:r>
              <w:rPr>
                <w:rFonts w:hint="eastAsia" w:ascii="Times New Roman" w:hAnsi="Times New Roman" w:eastAsia="方正仿宋_GBK"/>
                <w:kern w:val="0"/>
                <w:sz w:val="24"/>
                <w:szCs w:val="24"/>
              </w:rPr>
              <w:t>2021年违法用地和违法建筑</w:t>
            </w:r>
            <w:r>
              <w:rPr>
                <w:rFonts w:ascii="Times New Roman" w:hAnsi="Times New Roman" w:eastAsia="方正仿宋_GBK"/>
                <w:kern w:val="0"/>
                <w:sz w:val="24"/>
                <w:szCs w:val="24"/>
              </w:rPr>
              <w:t>目标</w:t>
            </w:r>
            <w:r>
              <w:rPr>
                <w:rFonts w:hint="eastAsia" w:ascii="Times New Roman" w:hAnsi="Times New Roman" w:eastAsia="方正仿宋_GBK"/>
                <w:kern w:val="0"/>
                <w:sz w:val="24"/>
                <w:szCs w:val="24"/>
              </w:rPr>
              <w:t>任务158.5358万</w:t>
            </w:r>
            <w:r>
              <w:rPr>
                <w:rFonts w:ascii="Times New Roman" w:hAnsi="Times New Roman" w:eastAsia="方正仿宋_GBK"/>
                <w:kern w:val="0"/>
                <w:sz w:val="24"/>
                <w:szCs w:val="24"/>
              </w:rPr>
              <w:t>平方米</w:t>
            </w:r>
            <w:r>
              <w:rPr>
                <w:rFonts w:hint="eastAsia" w:ascii="Times New Roman" w:hAnsi="Times New Roman" w:eastAsia="方正仿宋_GBK"/>
                <w:kern w:val="0"/>
                <w:sz w:val="24"/>
                <w:szCs w:val="24"/>
              </w:rPr>
              <w:t>，完成率79.27%。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78</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高水平打造“两江四岸”，完成沙滨路贯通工程和自然岸线修复，新建30公里山城步道</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区城市管理局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迈瑞城投公司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相关街道</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磁器口滨江片区治理提升工程：</w:t>
            </w:r>
            <w:r>
              <w:rPr>
                <w:rFonts w:ascii="Times New Roman" w:hAnsi="Times New Roman" w:eastAsia="方正仿宋_GBK"/>
                <w:kern w:val="0"/>
                <w:sz w:val="24"/>
                <w:szCs w:val="24"/>
              </w:rPr>
              <w:t>磁器口滨江片区治理提升工程已完工投用磁器口码头区域，凤凰溪至双碑大桥段完成约85%。</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沙滨路“贯通工程”：</w:t>
            </w:r>
            <w:r>
              <w:rPr>
                <w:rFonts w:ascii="Times New Roman" w:hAnsi="Times New Roman" w:eastAsia="方正仿宋_GBK"/>
                <w:kern w:val="0"/>
                <w:sz w:val="24"/>
                <w:szCs w:val="24"/>
              </w:rPr>
              <w:t>已开工建设中渡口码头区域。</w:t>
            </w: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山城步道建设：</w:t>
            </w:r>
            <w:r>
              <w:rPr>
                <w:rFonts w:ascii="Times New Roman" w:hAnsi="Times New Roman" w:eastAsia="方正仿宋_GBK"/>
                <w:kern w:val="0"/>
                <w:sz w:val="24"/>
                <w:szCs w:val="24"/>
              </w:rPr>
              <w:t>半山崖线支线、五云湖环湖步道、菁云湖步道、景瑞树人小学至柑子村步道等30公里步道已完工</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79</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深化“大城三管”，推进“马路办公”向背街小巷延伸，实施城区“路平工程”</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1-9月，全区各级共开展“马路办公”3295次，发现问题14234个，已整改13999个，整改率98.35%。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新增7000个公共停车位、5个公厕、4座人行天桥</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ascii="Times New Roman" w:hAnsi="Times New Roman" w:eastAsia="方正仿宋_GBK"/>
                <w:kern w:val="0"/>
                <w:sz w:val="24"/>
                <w:szCs w:val="24"/>
              </w:rPr>
              <w:t>奥特莱斯停车场、光能市场停车库、西南医院机械停车场、磁器口后街停车场已完工，新增停车泊位5468个。沙坪坝区人民医院配套停车场主体已完工，中集股份停车楼、名人广场停车库加快推进。</w:t>
            </w:r>
            <w:r>
              <w:rPr>
                <w:rFonts w:hint="eastAsia" w:ascii="方正仿宋_GBK" w:hAnsi="Times New Roman" w:eastAsia="方正仿宋_GBK"/>
                <w:kern w:val="0"/>
                <w:sz w:val="24"/>
                <w:szCs w:val="24"/>
              </w:rPr>
              <w:t>②已建成</w:t>
            </w:r>
            <w:r>
              <w:rPr>
                <w:rFonts w:hint="eastAsia" w:ascii="Times New Roman" w:hAnsi="Times New Roman" w:eastAsia="方正仿宋_GBK"/>
                <w:kern w:val="0"/>
                <w:sz w:val="24"/>
                <w:szCs w:val="24"/>
              </w:rPr>
              <w:t>陈家桥陈青路公厕、歌乐山花样年华公厕；</w:t>
            </w:r>
            <w:r>
              <w:rPr>
                <w:rFonts w:ascii="Times New Roman" w:hAnsi="Times New Roman" w:eastAsia="方正仿宋_GBK"/>
                <w:kern w:val="0"/>
                <w:sz w:val="24"/>
                <w:szCs w:val="24"/>
              </w:rPr>
              <w:t>磁器口轨道站公厕因与轨道换乘大厅建设项目冲突已停止施工</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融创文旅城人民大道公厕已完工，</w:t>
            </w:r>
            <w:r>
              <w:rPr>
                <w:rFonts w:hint="eastAsia" w:ascii="Times New Roman" w:hAnsi="Times New Roman" w:eastAsia="方正仿宋_GBK"/>
                <w:kern w:val="0"/>
                <w:sz w:val="24"/>
                <w:szCs w:val="24"/>
              </w:rPr>
              <w:t>待</w:t>
            </w:r>
            <w:r>
              <w:rPr>
                <w:rFonts w:ascii="Times New Roman" w:hAnsi="Times New Roman" w:eastAsia="方正仿宋_GBK"/>
                <w:kern w:val="0"/>
                <w:sz w:val="24"/>
                <w:szCs w:val="24"/>
              </w:rPr>
              <w:t>验收</w:t>
            </w:r>
            <w:r>
              <w:rPr>
                <w:rFonts w:hint="eastAsia" w:ascii="Times New Roman" w:hAnsi="Times New Roman" w:eastAsia="方正仿宋_GBK"/>
                <w:kern w:val="0"/>
                <w:sz w:val="24"/>
                <w:szCs w:val="24"/>
              </w:rPr>
              <w:t>。</w:t>
            </w: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凌云路口、天陈路、佛罗伦萨奥特莱斯3座人行过街设施完工投用；南渝中学人行天桥已进场施工。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完善智慧城管数字平台，推行城市综合治理“一网统管”、城市运行态势“一屏通览”，让城市运行更智慧、更精准、更高效</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w:t>
            </w:r>
            <w:r>
              <w:rPr>
                <w:rFonts w:ascii="Times New Roman" w:hAnsi="Times New Roman" w:eastAsia="方正仿宋_GBK"/>
                <w:kern w:val="0"/>
                <w:sz w:val="24"/>
                <w:szCs w:val="24"/>
              </w:rPr>
              <w:t>一网统管</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已实现对775个人、172辆车、7个镇街分中心、35个职能部门、12个历史系统及10000多个风险点的数据融合汇聚和智慧化监管，实现全局数据汇聚交换。</w:t>
            </w:r>
          </w:p>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②“</w:t>
            </w:r>
            <w:r>
              <w:rPr>
                <w:rFonts w:ascii="Times New Roman" w:hAnsi="Times New Roman" w:eastAsia="方正仿宋_GBK"/>
                <w:kern w:val="0"/>
                <w:sz w:val="24"/>
                <w:szCs w:val="24"/>
              </w:rPr>
              <w:t>一屏通览</w:t>
            </w:r>
            <w:r>
              <w:rPr>
                <w:rFonts w:hint="eastAsia" w:ascii="Times New Roman" w:hAnsi="Times New Roman" w:eastAsia="方正仿宋_GBK"/>
                <w:kern w:val="0"/>
                <w:sz w:val="24"/>
                <w:szCs w:val="24"/>
              </w:rPr>
              <w:t>”已实现</w:t>
            </w:r>
            <w:r>
              <w:rPr>
                <w:rFonts w:ascii="Times New Roman" w:hAnsi="Times New Roman" w:eastAsia="方正仿宋_GBK"/>
                <w:kern w:val="0"/>
                <w:sz w:val="24"/>
                <w:szCs w:val="24"/>
              </w:rPr>
              <w:t>通过可视化大屏，看到城市各重点区域监控视频，物联网设备和外场人员（监督员）的分布情况和状态，数管案件和风险预警案件。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82</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抓好乡村振兴</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加快中梁都市村庄建设，建成24公里环线道路，提升1300栋农房风貌，建设“六和书院”高端民宿，打造乡村振兴“样板间”</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中梁镇</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斐然湖区域7公里环线道路完成总工程量90%。30万方斐然湖生态治理基本完成，正在收尾；污水一体化处理设施与湿地扩容已完工投用。完成农房提升149栋，在建55栋，正在办理前期手续127栋。六和书院已开工建设，指挥部改造已全面完工，民宿、餐饮正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开展农村人居环境“五清理一活动”整治，改造农村危房70户，新建“四好农村路”50公里，改厕1500户</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区城市管理局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区交通局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印发我区“五清理一活动”总方案及各项子方案，发现并督促镇街整改问题607个。农村危房改造已开工70户，其中完工64户。28公里农村公路改建项目已全部完工；22公里“四好农村公路”已进场施工，正在开展基础开挖工作，累计完成年度投资56%。农村户厕新建和改造工作下达计划1719户，涉及镇街均已启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完成2000户饮水安全巩固提升工程</w:t>
            </w:r>
          </w:p>
        </w:tc>
        <w:tc>
          <w:tcPr>
            <w:tcW w:w="515"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523"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0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回龙坝镇农村人居饮水工程已完工，共计通水1552户</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青木关镇农村人居饮水工程</w:t>
            </w:r>
            <w:r>
              <w:rPr>
                <w:rFonts w:hint="eastAsia" w:ascii="Times New Roman" w:hAnsi="Times New Roman" w:eastAsia="方正仿宋_GBK"/>
                <w:kern w:val="0"/>
                <w:sz w:val="24"/>
                <w:szCs w:val="24"/>
              </w:rPr>
              <w:t>累计完成工程量12%，预计12月完工；凤凰镇凤凰桥村和皂桷树村一户一表工程已完成招标工作，正在开展施工前准备工作，计划12月完工。丰文街道三河村一户一表工程招投标流标，10月28日进行二次招标。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大力发展休闲农业、乡村旅游，创建市级农旅融合品牌3个</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持续打造斐然湖（中梁·都市村庄）、开心农场、太寺垭森林公园等农旅融合项目品牌，成功举办2021春季郁金香赏花节、草莓采果节、桃花赏花节、金沙杏采果节等乡村旅游节，成功推介4条乡村旅游精品路线。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86</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坚决遏制耕地“非农化”、防止“非粮化”，确保“米袋子”“菜篮子”供应</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区规划自然资源局区农业农村委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区整违办</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起草制定区级坚决制止耕地“非农化”行为实施意见，利用二三调数据，对全区耕地“非农化”情况进行内业初步摸排。成立“大棚房”问题专项清理整治行动“回头看”工作专班，启动“回头看”大排查。</w:t>
            </w:r>
            <w:r>
              <w:rPr>
                <w:rFonts w:ascii="Times New Roman" w:hAnsi="Times New Roman" w:eastAsia="方正仿宋_GBK"/>
                <w:kern w:val="0"/>
                <w:sz w:val="24"/>
                <w:szCs w:val="24"/>
              </w:rPr>
              <w:t>及时分解下达全年粮食3.6万亩，1万吨生产发展任务，完成鲜食玉米、速生蔬菜示范推广工作。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深化“三变”改革，推进“三社”融合，发展新型集体经济，促进农民增收致富</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区供销社</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各涉农镇街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启动中梁镇“三变”改革示范镇、丰文街道三河村“三变”示范村改革深化完善工作，新增回龙坝镇四龙村、青木关镇青木湖村为2021年试点村，已争取市级补助资金150万元和中央补助资金50万元，完成农业社会化服务7000余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88</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改善环境质量</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持续推进中央生态环保督察反馈问题整改</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各整改责任单位</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第二轮中央生态环保督察7个专项子方案问题，目前已整改销号3个，4个达到进度要求；10个举一反三问题已全部完成整改销号；交办的266件问题，已办结销号162件，阶段性办结16件，正在推进88件。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89</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完成487家“散乱污”企业整治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区整违办</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歌乐山街道</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山洞新开寺片区487家“散乱污”企业已完成整治483家，完成率99.17%。剩余4家未完成整治，其中3家拟调整整治类别企业已上报区政府审议；1家“关停取缔类”企业（瑞亿家具）已开展强制断电，预计2021年底前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完成沙田污水处理厂一期、井口污水处理厂三期建设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沙田污水处理厂一期已完成第一层（共两层）主体结构施工，正在进行第二层外架施工。井口污水处理厂三期已完成施工及设备调试，正在办理排污许可证。</w:t>
            </w:r>
            <w:r>
              <w:rPr>
                <w:rFonts w:hint="eastAsia" w:ascii="Times New Roman" w:hAnsi="Times New Roman" w:eastAsia="方正仿宋_GBK"/>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新改建60公里管网</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已完成包括垄安大道管网建设、陈家桥二开放区雨污分流，陈家桥嘉和康桥、东林雅润小区错节点改造等在内的全部60公里管网建设。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加快清水溪、凤凰溪、詹家溪、跳蹬河综合治理</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区农业农村委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相关河长单位</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清水溪、凤凰溪雨污管网治理已完成12公里、正在实施12.5公里，完成杨家沟污水站提标改造施工，正在实施芭蕉沟、三百梯污水站提标改造，完成两溪灾后边坡安全隐患治理，启动伍家河沟水质净化站建设，推进海绵及智慧水务设施建设。詹家溪治理工程正在招标，大河沟段已整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建成空气质量监测预警平台，确保优良天数300天以上</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区气象局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各行业主管部门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以空气质量监测预警平台为依托，建立了空气质量预警预报、数据分析、现场巡查、应急会商机制。截至9月30日，环境空气质量优良天数达233天，同比增加3天，中心城区排名第三。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开展绿色小区创建，推广绿色生产生活方式，推行生活垃圾分类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①成2个绿色生态住宅小区创建，建筑面积50.55万平方米。</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在18个镇街、21个行政村推行生活垃圾分类示范，城市生活垃圾回收利用率达38%以上。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持续推进“无废城市”建设，治理修复20万平方米污染土壤，保持土壤质量稳定</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区生态环境局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区土储中心</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“无废城市”建设领导小组成员单位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持续推进“无废城市”建设，开展6.5环境日无废城市专题宣传活动。完成28个地块的土壤污染调查，3个污染地块治理修复，提供净土面积29万平方米。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96</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抓好常态化疫情防控</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严格落实常态化疫情防控措施，毫不放松抓好“外防输入、内防反弹”。加强中高风险地区来区人员健康管理，严格实施进口冷链食品定期检测消毒，强化重点场所防控，坚决阻断疫情输入扩散渠道</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成员单位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1-9月，全区累计排查并核酸检测中高风险地区来区返区人员718人，核酸检测结果均为阴性。三季度对重点行业从业人员定期核酸检测87690人次，物品检测5782份，环境检测9264份，结果均为阴性。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完善多点触发实时监控机制，加大重点人群健康检测频次，增强早期监测预警能力</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成员单位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三季度开展重点人群核酸检测87690人次，检测结果均为阴性；共计处置阳性物品流入事件和风险人群排查事件14起，发现并处置阳性外包装3件。1-9月，无新增新冠肺炎疫情发生。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98</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有序开展疫苗接种，加强应急物资储备。引导群众养成良好卫生习惯，筑牢常态化疫情防控的社会防线</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疫情防控领导小组</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成员单位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截至10月8日，全区累计接种新冠疫苗217.9万剂；12岁以上人群第一剂接种99.4万剂，完成率112.2%、全市第4；全程接种92.3万人，完成率110.1%、全市第5。坚持三级储备模式，医疗卫生机构按45天满负荷运转需求量进行物资储备，多种方式开展疫情防控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99</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加强民生保障</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完善重点群体就业支持体系，实现新增就业2.6万人。促进社保精准扩面</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w:t>
            </w:r>
            <w:r>
              <w:rPr>
                <w:rFonts w:ascii="Times New Roman" w:hAnsi="Times New Roman" w:eastAsia="方正仿宋_GBK"/>
                <w:kern w:val="0"/>
                <w:sz w:val="24"/>
                <w:szCs w:val="24"/>
              </w:rPr>
              <w:t>城镇</w:t>
            </w:r>
            <w:r>
              <w:rPr>
                <w:rFonts w:hint="eastAsia" w:ascii="Times New Roman" w:hAnsi="Times New Roman" w:eastAsia="方正仿宋_GBK"/>
                <w:kern w:val="0"/>
                <w:sz w:val="24"/>
                <w:szCs w:val="24"/>
              </w:rPr>
              <w:t>新增就业</w:t>
            </w:r>
            <w:r>
              <w:rPr>
                <w:rFonts w:ascii="Times New Roman" w:hAnsi="Times New Roman" w:eastAsia="方正仿宋_GBK"/>
                <w:kern w:val="0"/>
                <w:sz w:val="24"/>
                <w:szCs w:val="24"/>
              </w:rPr>
              <w:t>3.11</w:t>
            </w:r>
            <w:r>
              <w:rPr>
                <w:rFonts w:hint="eastAsia" w:ascii="Times New Roman" w:hAnsi="Times New Roman" w:eastAsia="方正仿宋_GBK"/>
                <w:kern w:val="0"/>
                <w:sz w:val="24"/>
                <w:szCs w:val="24"/>
              </w:rPr>
              <w:t>万人，参保率稳定在95%以上。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全面推行“一门受理、协同办理”社会救助制度改革，加强急难型临时救助，保障困难群众基本生活</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①已搭建并运行综合救助信息平台，整合区民政局等16个部门救助数据资源，实现所有救助项目“一门受理、协同办理”。②</w:t>
            </w:r>
            <w:r>
              <w:rPr>
                <w:rFonts w:ascii="Times New Roman" w:hAnsi="Times New Roman" w:eastAsia="方正仿宋_GBK"/>
                <w:kern w:val="0"/>
                <w:sz w:val="24"/>
                <w:szCs w:val="24"/>
              </w:rPr>
              <w:t>全面推行“救急难”政策，大幅度提高救助标准。累计救助</w:t>
            </w:r>
            <w:r>
              <w:rPr>
                <w:rFonts w:hint="eastAsia" w:ascii="Times New Roman" w:hAnsi="Times New Roman" w:eastAsia="方正仿宋_GBK"/>
                <w:kern w:val="0"/>
                <w:sz w:val="24"/>
                <w:szCs w:val="24"/>
              </w:rPr>
              <w:t>650</w:t>
            </w:r>
            <w:r>
              <w:rPr>
                <w:rFonts w:ascii="Times New Roman" w:hAnsi="Times New Roman" w:eastAsia="方正仿宋_GBK"/>
                <w:kern w:val="0"/>
                <w:sz w:val="24"/>
                <w:szCs w:val="24"/>
              </w:rPr>
              <w:t>名困难群众，发放临时救助金</w:t>
            </w:r>
            <w:r>
              <w:rPr>
                <w:rFonts w:hint="eastAsia" w:ascii="Times New Roman" w:hAnsi="Times New Roman" w:eastAsia="方正仿宋_GBK"/>
                <w:kern w:val="0"/>
                <w:sz w:val="24"/>
                <w:szCs w:val="24"/>
              </w:rPr>
              <w:t>484.01</w:t>
            </w:r>
            <w:r>
              <w:rPr>
                <w:rFonts w:ascii="Times New Roman" w:hAnsi="Times New Roman" w:eastAsia="方正仿宋_GBK"/>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深入实施惠残工程</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区残联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制定“惠残2021工程”实施方案，已投入292万元为残疾人提供康复、教育、就业、生活、医疗、维权等服务。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着力解决“一老一小”问题，健全养老服务体系，实施独居老人关爱计划，照顾好监护缺失儿童，创建全国儿童友好城区</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区妇联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方正仿宋_GBK" w:hAnsi="Times New Roman" w:eastAsia="方正仿宋_GBK"/>
                <w:kern w:val="0"/>
                <w:sz w:val="24"/>
                <w:szCs w:val="24"/>
              </w:rPr>
            </w:pPr>
            <w:r>
              <w:rPr>
                <w:rFonts w:hint="eastAsia" w:ascii="Times New Roman" w:hAnsi="Times New Roman" w:eastAsia="方正仿宋_GBK"/>
                <w:kern w:val="0"/>
                <w:sz w:val="24"/>
                <w:szCs w:val="24"/>
              </w:rPr>
              <w:t>①养老方面：推进社区居家养老服务全覆盖建设，</w:t>
            </w:r>
            <w:r>
              <w:rPr>
                <w:rFonts w:ascii="Times New Roman" w:hAnsi="Times New Roman" w:eastAsia="方正仿宋_GBK"/>
                <w:kern w:val="0"/>
                <w:sz w:val="24"/>
                <w:szCs w:val="24"/>
              </w:rPr>
              <w:t>1个镇养老服务中心和7个村级互助养老点</w:t>
            </w:r>
            <w:r>
              <w:rPr>
                <w:rFonts w:hint="eastAsia" w:ascii="Times New Roman" w:hAnsi="Times New Roman" w:eastAsia="方正仿宋_GBK"/>
                <w:kern w:val="0"/>
                <w:sz w:val="24"/>
                <w:szCs w:val="24"/>
              </w:rPr>
              <w:t>均已完工。组织发动各级妇联组织开展关爱走访、节日问候、安全隐患排查、室内院坝清洁打扫等活动，为6788名独居老人提供关爱服务。</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儿童方面：项目化运作方式开展“守护童年安全伴成长”实践月示范活动，进行教育宣传培训30余场次；组织基层访慰问活动，为我区189名困难群众（含69名困境儿童）送去价值3万余元的慰问品；开展“99公益日”儿童之家募捐活动，共募集资金（物资）25.7万元；儿童之家建设已按计划推进示范建设，现已完成70%，预计年底可顺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提升退役军人服务保障质量，打造退役军人示范服务站8个</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区退役军人事务局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8个退役军人示范服务站已建设完成，全区22个镇（街道）退役军人服务站示范创建已实现全覆盖。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104</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发展社会事业</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提高学前教育普惠率，加快建设树人和平小学等11所中小学</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区住房城乡建委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学前教育普惠率方面，新增西政幼儿园、沙滨幼儿园2所公办幼儿园，班级18个、学位540个。沙磁巷幼儿园完成装修整改设计，正在办理装修前期准备。</w:t>
            </w:r>
            <w:r>
              <w:rPr>
                <w:rFonts w:hint="eastAsia" w:ascii="方正仿宋_GBK" w:hAnsi="Times New Roman" w:eastAsia="方正仿宋_GBK"/>
                <w:kern w:val="0"/>
                <w:sz w:val="24"/>
                <w:szCs w:val="24"/>
              </w:rPr>
              <w:t>②</w:t>
            </w:r>
            <w:r>
              <w:rPr>
                <w:rFonts w:ascii="Times New Roman" w:hAnsi="Times New Roman" w:eastAsia="方正仿宋_GBK"/>
                <w:kern w:val="0"/>
                <w:sz w:val="24"/>
                <w:szCs w:val="24"/>
              </w:rPr>
              <w:t>学校建设方面，树人小学（教学楼）、树人崇文小学、重庆七中实验学校、六十八中4个学校（项目）</w:t>
            </w:r>
            <w:r>
              <w:rPr>
                <w:rFonts w:hint="eastAsia" w:ascii="Times New Roman" w:hAnsi="Times New Roman" w:eastAsia="方正仿宋_GBK"/>
                <w:kern w:val="0"/>
                <w:sz w:val="24"/>
                <w:szCs w:val="24"/>
              </w:rPr>
              <w:t>完工投用</w:t>
            </w:r>
            <w:r>
              <w:rPr>
                <w:rFonts w:ascii="Times New Roman" w:hAnsi="Times New Roman" w:eastAsia="方正仿宋_GBK"/>
                <w:kern w:val="0"/>
                <w:sz w:val="24"/>
                <w:szCs w:val="24"/>
              </w:rPr>
              <w:t>。树人和平小学、青木关镇小2所学校已开工建设，现正进行</w:t>
            </w:r>
            <w:r>
              <w:rPr>
                <w:rFonts w:hint="eastAsia" w:ascii="Times New Roman" w:hAnsi="Times New Roman" w:eastAsia="方正仿宋_GBK"/>
                <w:kern w:val="0"/>
                <w:sz w:val="24"/>
                <w:szCs w:val="24"/>
              </w:rPr>
              <w:t>主体</w:t>
            </w:r>
            <w:r>
              <w:rPr>
                <w:rFonts w:ascii="Times New Roman" w:hAnsi="Times New Roman" w:eastAsia="方正仿宋_GBK"/>
                <w:kern w:val="0"/>
                <w:sz w:val="24"/>
                <w:szCs w:val="24"/>
              </w:rPr>
              <w:t>施工。融汇沙小B区改扩建、联芳实验一小</w:t>
            </w:r>
            <w:r>
              <w:rPr>
                <w:rFonts w:hint="eastAsia" w:ascii="Times New Roman" w:hAnsi="Times New Roman" w:eastAsia="方正仿宋_GBK"/>
                <w:kern w:val="0"/>
                <w:sz w:val="24"/>
                <w:szCs w:val="24"/>
              </w:rPr>
              <w:t>2</w:t>
            </w:r>
            <w:r>
              <w:rPr>
                <w:rFonts w:ascii="Times New Roman" w:hAnsi="Times New Roman" w:eastAsia="方正仿宋_GBK"/>
                <w:kern w:val="0"/>
                <w:sz w:val="24"/>
                <w:szCs w:val="24"/>
              </w:rPr>
              <w:t>个项目正在办理前期手续。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保障普通高考综合改革落地，实施职业教育“双优”“双高”计划。深化新时代教育评价改革，实施教师“区管校聘”试点，严格规范教育培训机构，加强体育美育劳动教育，关注学生心理健康</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区委编办</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区发展改革委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区人力社保局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组织学习新高考综合改革志愿填报等改革变化点，开展2021年新高考八省联考适应性考试，保障新高考顺利开展。</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成功申报1所优质中职学校、3个优质专业建设项目；制定贯彻落实《重庆市深化新时代教育评价改革若干措施》具体举措和</w:t>
            </w:r>
            <w:r>
              <w:rPr>
                <w:rFonts w:ascii="Times New Roman" w:hAnsi="Times New Roman" w:eastAsia="方正仿宋_GBK"/>
                <w:kern w:val="0"/>
                <w:sz w:val="24"/>
                <w:szCs w:val="24"/>
              </w:rPr>
              <w:t>“区管校聘”试点方案；</w:t>
            </w:r>
            <w:r>
              <w:rPr>
                <w:rFonts w:hint="eastAsia" w:ascii="Times New Roman" w:hAnsi="Times New Roman" w:eastAsia="方正仿宋_GBK"/>
                <w:kern w:val="0"/>
                <w:sz w:val="24"/>
                <w:szCs w:val="24"/>
              </w:rPr>
              <w:t>执行国家中小学校课程标准，严格落实国家体育与健康课时规定；稳步推进校外培训机构“双减”工作。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106</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建成投用人民医院，开工建设疾控中心、妇幼保健院</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沙房总公司</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区人民医院正在进行装修装饰工程，目前已完成80%；区疾控中心、妇幼保健院已完成施工图设计，土石方及边坡工程完成36%。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通过国家卫生区复评、市级健康城市评审</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区创卫办</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区级各部门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hint="eastAsia" w:ascii="Times New Roman" w:hAnsi="Times New Roman" w:eastAsia="方正仿宋_GBK"/>
                <w:kern w:val="0"/>
                <w:sz w:val="24"/>
                <w:szCs w:val="24"/>
              </w:rPr>
              <w:t>已于</w:t>
            </w:r>
            <w:r>
              <w:rPr>
                <w:rFonts w:ascii="Times New Roman" w:hAnsi="Times New Roman" w:eastAsia="方正仿宋_GBK"/>
                <w:kern w:val="0"/>
                <w:sz w:val="24"/>
                <w:szCs w:val="24"/>
              </w:rPr>
              <w:t>8月底收到全国爱卫办关于我区国家卫生区复审暗访反馈报告、评分表及视频，暗访得分836.5分，</w:t>
            </w:r>
            <w:r>
              <w:rPr>
                <w:rFonts w:hint="eastAsia" w:ascii="Times New Roman" w:hAnsi="Times New Roman" w:eastAsia="方正仿宋_GBK"/>
                <w:kern w:val="0"/>
                <w:sz w:val="24"/>
                <w:szCs w:val="24"/>
              </w:rPr>
              <w:t>成功</w:t>
            </w:r>
            <w:r>
              <w:rPr>
                <w:rFonts w:ascii="Times New Roman" w:hAnsi="Times New Roman" w:eastAsia="方正仿宋_GBK"/>
                <w:kern w:val="0"/>
                <w:sz w:val="24"/>
                <w:szCs w:val="24"/>
              </w:rPr>
              <w:t>通过本次暗访</w:t>
            </w:r>
            <w:r>
              <w:rPr>
                <w:rFonts w:hint="eastAsia" w:ascii="Times New Roman" w:hAnsi="Times New Roman" w:eastAsia="方正仿宋_GBK"/>
                <w:kern w:val="0"/>
                <w:sz w:val="24"/>
                <w:szCs w:val="24"/>
              </w:rPr>
              <w:t>。</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印发《沙坪坝区2021年健康城市建设重点工作》（沙健办发〔2021〕9号），启动2家重庆市健康企业创建工作，完成120户健康示范家庭评估验收、命名授牌举办第六届“万步有约”职业人群健走激励赛。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108</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新改建2个基层文化服务场所，修缮李四光旧居、金九公馆</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陈家桥24小时城市书房于6月29日对外开放；石井坡24小时城市书房正在装修。李四光旧居完成设计方案并报区规委会审定通过，下一步将聘请市级文物专家进行评审；金九公馆修缮保护工程已完成。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109</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新增30个全民健身点</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区体育局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已建成23个全民健身点，其余7个健身点年内完工。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110</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推进社会治理现代化</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推进市域社会治理现代化试点，深化矛盾纠纷联防联排联调联治，妥善化解信访积案。完善立体化智能化社会治安防控体系，常态化推进扫黑除恶专项斗争</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区委政法委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区信访办</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①持续完善突发事件心理救援预案，打造磁器口、石井坡、土主、中梁、回龙坝5个镇街级心理咨询室示范点。推广复制“和顺茶馆”“能人坊”等社会治理品牌。</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开展矛盾纠纷“控增量减存量防变量”专项工作，实行“定期+动态”双保险调度机制，共排查各类矛盾纠纷34328起，其中已化解33595起，未化解中关注类13起，重点类2起。交办信访事项共75件，已化解65件，整体化解率86.7%。</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③</w:t>
            </w:r>
            <w:r>
              <w:rPr>
                <w:rFonts w:hint="eastAsia" w:ascii="Times New Roman" w:hAnsi="Times New Roman" w:eastAsia="方正仿宋_GBK"/>
                <w:kern w:val="0"/>
                <w:sz w:val="24"/>
                <w:szCs w:val="24"/>
              </w:rPr>
              <w:t>推进扫黑除恶专项斗争常态化开展，共接到市局扫黑办下发线索10条，查结6条，区扫黑办下发线索1条，已经查结，九类涉恶案件立案411件，破案76件，共抓获265人，已移送审查起诉134人。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打造3个标准化公安派出所</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523" w:type="pct"/>
            <w:vAlign w:val="center"/>
          </w:tcPr>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国际物流枢纽公司</w:t>
            </w:r>
          </w:p>
          <w:p>
            <w:pPr>
              <w:spacing w:line="360" w:lineRule="exact"/>
              <w:jc w:val="center"/>
              <w:rPr>
                <w:rFonts w:ascii="Times New Roman" w:hAnsi="Times New Roman" w:eastAsia="方正仿宋_GBK"/>
                <w:kern w:val="0"/>
                <w:sz w:val="24"/>
                <w:szCs w:val="24"/>
              </w:rPr>
            </w:pPr>
            <w:r>
              <w:rPr>
                <w:rFonts w:hint="eastAsia" w:ascii="Times New Roman" w:hAnsi="Times New Roman" w:eastAsia="方正仿宋_GBK"/>
                <w:kern w:val="0"/>
                <w:sz w:val="24"/>
                <w:szCs w:val="24"/>
              </w:rPr>
              <w:t>工投公司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①土主派出所完成建设，正在进行各专业专项验收工作，待验收后移交。</w:t>
            </w:r>
          </w:p>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②青木关派出所外立面施工已完成，室内装修完成100%，室外绿化及道路完成90%。</w:t>
            </w:r>
          </w:p>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③石井坡派出所，可研方案修改完成，由代建单位上报区发改委审核；施工图已完成，正在进行图审工作。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严厉打击各类非法金融活动</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打非领导小组</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成员单位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推进陈案化解，开展邦家案债权核对登记，为清退工作打下基础。积极推动《处非条例》落地落实，开展宣传教育，通过集中宣讲、入户宣讲、播放公益宣传片、举办专题讲座等多种形式，提高群众识别非法集资的意识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113</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完成村、社区换届</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区民政局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已完成村（社区）党组织换届选举，启动村（居）民委员会换届工作。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扎实开展安全生产大排查大整治大执法，全面完成高层建筑消防隐患整治，全部拆除可燃雨棚，持续打通“生命通道”</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区应急管理局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区消防支队</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开展安全生产大排查大整治大执法，1-9月份，全区共检查企业17706家次，发现隐患21135个，整改到位20440个，整改率96.71%，罚款3343.14404万元（不含交巡警罚款），责令停产停业19家，关闭11家，行政拘留34人，刑事处罚8人。</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持续推进高层建筑消防隐患整治，全区91304户可燃雨棚已全部拆除；75756户凸出式防盗网已全部清理；1423条消防“生命通道”已进行整治</w:t>
            </w:r>
            <w:r>
              <w:rPr>
                <w:rFonts w:ascii="Times New Roman" w:hAnsi="Times New Roman" w:eastAsia="方正仿宋_GBK"/>
                <w:kern w:val="0"/>
                <w:sz w:val="24"/>
                <w:szCs w:val="24"/>
              </w:rPr>
              <w:t>。</w:t>
            </w:r>
          </w:p>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③</w:t>
            </w:r>
            <w:r>
              <w:rPr>
                <w:rFonts w:ascii="Times New Roman" w:hAnsi="Times New Roman" w:eastAsia="方正仿宋_GBK"/>
                <w:kern w:val="0"/>
                <w:sz w:val="24"/>
                <w:szCs w:val="24"/>
              </w:rPr>
              <w:t>完成179栋“无水”高层建筑消防设施改造，目前已全部通水</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强化食品药品安全治理</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食安委成员单位</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推行智慧监管，学校食堂“明厨亮灶”安装率100%，入驻</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重庆阳光餐饮</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APP信息平台率97%，直播视频动态监管接入率81%。</w:t>
            </w:r>
            <w:bookmarkStart w:id="0" w:name="_GoBack"/>
            <w:bookmarkEnd w:id="0"/>
            <w:r>
              <w:rPr>
                <w:rFonts w:ascii="Times New Roman" w:hAnsi="Times New Roman" w:eastAsia="方正仿宋_GBK"/>
                <w:kern w:val="0"/>
                <w:sz w:val="24"/>
                <w:szCs w:val="24"/>
              </w:rPr>
              <w:t>开展校园食品安全、企事业单位食堂、旅游景区、网络餐饮、生干面制品等专项整治，检查相关单位5500余户次，下达责令整改通知书120余份，完成食品抽检618批次，药品医疗器械抽检55批次，立案查处食品药品行政处罚案件144件。</w:t>
            </w:r>
            <w:r>
              <w:rPr>
                <w:rFonts w:hint="eastAsia" w:ascii="Times New Roman" w:hAnsi="Times New Roman" w:eastAsia="方正仿宋_GBK"/>
                <w:kern w:val="0"/>
                <w:sz w:val="24"/>
                <w:szCs w:val="24"/>
              </w:rPr>
              <w:t>1-9月，</w:t>
            </w:r>
            <w:r>
              <w:rPr>
                <w:rFonts w:ascii="Times New Roman" w:hAnsi="Times New Roman" w:eastAsia="方正仿宋_GBK"/>
                <w:kern w:val="0"/>
                <w:sz w:val="24"/>
                <w:szCs w:val="24"/>
              </w:rPr>
              <w:t>无食品药品安全事故发生。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116</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坚持政治引领</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深学笃用习近平新时代中国特色社会主义思想，增强“四个意识”、坚定“四个自信”、做到“两个维护”</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各部门、各街镇、各单位坚持以习近平新时代中国特色社会主义思想为指导，树牢“四个意识”、坚定“四个自信”、坚决做到“两个维护”，持续推动新思想入脑入心、笃信笃行，推进政府部门工作常抓常新、服务效能更高更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117</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坚持把区委的领导贯穿政府工作全过程，严格执行重大事项请示报告制度</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切实承担重大事项请示报告工作主体责任，认真组织学习，加强宣传引导，使广大干部准确把握重大事项请示报告的重要意义、基本原则、主要内容和工作要求。各级领导干部带头严守政治纪律和政治规矩，认真执行民主集中制，坚持和落实好请示报告制度。强化压力传导，推动重大事项请示报告落实到全区每一名干部。</w:t>
            </w:r>
            <w:r>
              <w:rPr>
                <w:rFonts w:hint="eastAsia" w:ascii="Times New Roman" w:hAnsi="Times New Roman" w:eastAsia="方正仿宋_GBK"/>
                <w:kern w:val="0"/>
                <w:sz w:val="24"/>
                <w:szCs w:val="24"/>
              </w:rPr>
              <w:t>建立常态化向区委常委会报告经济社会发展情况机制。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118</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扎实推进中央巡视反馈问题整改落实。全面彻底干净肃清孙政才恶劣影响和薄熙来、王立军流毒，巩固风清气正的政治生态</w:t>
            </w:r>
          </w:p>
        </w:tc>
        <w:tc>
          <w:tcPr>
            <w:tcW w:w="515" w:type="pct"/>
            <w:shd w:val="clear" w:color="auto" w:fill="auto"/>
            <w:vAlign w:val="center"/>
          </w:tcPr>
          <w:p>
            <w:pPr>
              <w:spacing w:line="360" w:lineRule="exact"/>
              <w:ind w:firstLine="240" w:firstLineChars="100"/>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已制定印发整改工作方案，明确工作责任，按要求推动整改工作。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119</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坚持依法行政</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健全重大决策事前评估制度，严格规范公正文明执法，加快法治政府、法治社会建设</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各行政执法单位</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w:t>
            </w:r>
            <w:r>
              <w:rPr>
                <w:rFonts w:hint="eastAsia" w:ascii="Times New Roman" w:hAnsi="Times New Roman" w:eastAsia="方正仿宋_GBK"/>
                <w:kern w:val="0"/>
                <w:sz w:val="24"/>
                <w:szCs w:val="24"/>
              </w:rPr>
              <w:t>、管委会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积极申报创建法治政府建设示范区，入围首批重庆市法治政府示范区，聚焦行政执法三项制度，开展法治政府建设实地督察2次，督察单位42个，查找问题247个，已督促整改完毕。</w:t>
            </w:r>
            <w:r>
              <w:rPr>
                <w:rFonts w:ascii="Times New Roman" w:hAnsi="Times New Roman" w:eastAsia="方正仿宋_GBK"/>
                <w:kern w:val="0"/>
                <w:sz w:val="24"/>
                <w:szCs w:val="24"/>
              </w:rPr>
              <w:t>以地方性法规配套清理为契机，指导各执法单位建立健全举报、控告、行政执法过错责任追究等制度。指导规范执法行为。编制重大行政决策事项目录清单，协助审查与研究论证我区重大行政决策事项目录28项。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120</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深化行政复议规范化建设，做好行政复议与应诉工作</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区司法局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①健全行政复议工作管理机制，规范案件立案归档，推进复议文书网上公开制度。1-9月共收到行政复议申请65件，依法受理55件，办结61件（旧存8件）。</w:t>
            </w:r>
          </w:p>
          <w:p>
            <w:pPr>
              <w:spacing w:line="36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强化行政应诉工作，1-9月，以区政府为被告的一审行政诉讼案件52件，办结39件，败诉3件；区级各单位负责人出庭应诉75次，出庭应诉率77.32%。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121</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认真执行区人大的决议和决定，高质量办好人大代表建议和政协委员提案，主动接受人大法律监督、工作监督和政协民主监督</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组织学习区人大及其常委会的决议、决定并贯彻落实；高效率交办、高质量办结人大代表建议288件、政协提案216件，满意和基本满意率达到100%。主动接受人大法律监督、工作监督和政协民主监督，自觉接受司法、舆论、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122</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深化政务公开，自觉接受社会监督，让权力在阳光下运行</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把公开透明作为政府工作的基本要求，着力推进政务公开平台建设，大力推进决策、执行、管理、服务、结果公开，不断提升政务公开的质量和实效。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123</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坚持廉洁从政</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聚焦工程建设、招商引资、金融信贷、征地拆迁、民生资金等重点领域，坚决整治群众身边腐败和侵害群众利益问题</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开展农村公路建设补偿、城市公房处置领域治理工作，完成信息录入并启动党员干部亲属涉权事项比对。突出整治民生领域损害群众利益问题。查处违反中央八项规定精神问题</w:t>
            </w:r>
            <w:r>
              <w:rPr>
                <w:rFonts w:hint="eastAsia" w:ascii="Times New Roman" w:hAnsi="Times New Roman" w:eastAsia="方正仿宋_GBK"/>
                <w:kern w:val="0"/>
                <w:sz w:val="24"/>
                <w:szCs w:val="24"/>
              </w:rPr>
              <w:t>22</w:t>
            </w:r>
            <w:r>
              <w:rPr>
                <w:rFonts w:ascii="Times New Roman" w:hAnsi="Times New Roman" w:eastAsia="方正仿宋_GBK"/>
                <w:kern w:val="0"/>
                <w:sz w:val="24"/>
                <w:szCs w:val="24"/>
              </w:rPr>
              <w:t>件</w:t>
            </w:r>
            <w:r>
              <w:rPr>
                <w:rFonts w:hint="eastAsia" w:ascii="Times New Roman" w:hAnsi="Times New Roman" w:eastAsia="方正仿宋_GBK"/>
                <w:kern w:val="0"/>
                <w:sz w:val="24"/>
                <w:szCs w:val="24"/>
              </w:rPr>
              <w:t>22</w:t>
            </w:r>
            <w:r>
              <w:rPr>
                <w:rFonts w:ascii="Times New Roman" w:hAnsi="Times New Roman" w:eastAsia="方正仿宋_GBK"/>
                <w:kern w:val="0"/>
                <w:sz w:val="24"/>
                <w:szCs w:val="24"/>
              </w:rPr>
              <w:t>人。保持惩治腐败高压态势，</w:t>
            </w:r>
            <w:r>
              <w:rPr>
                <w:rFonts w:hint="eastAsia" w:ascii="Times New Roman" w:hAnsi="Times New Roman" w:eastAsia="方正仿宋_GBK"/>
                <w:kern w:val="0"/>
                <w:sz w:val="24"/>
                <w:szCs w:val="24"/>
              </w:rPr>
              <w:t>1-9月</w:t>
            </w:r>
            <w:r>
              <w:rPr>
                <w:rFonts w:ascii="Times New Roman" w:hAnsi="Times New Roman" w:eastAsia="方正仿宋_GBK"/>
                <w:kern w:val="0"/>
                <w:sz w:val="24"/>
                <w:szCs w:val="24"/>
              </w:rPr>
              <w:t>立案</w:t>
            </w:r>
            <w:r>
              <w:rPr>
                <w:rFonts w:hint="eastAsia" w:ascii="Times New Roman" w:hAnsi="Times New Roman" w:eastAsia="方正仿宋_GBK"/>
                <w:kern w:val="0"/>
                <w:sz w:val="24"/>
                <w:szCs w:val="24"/>
              </w:rPr>
              <w:t>64</w:t>
            </w:r>
            <w:r>
              <w:rPr>
                <w:rFonts w:ascii="Times New Roman" w:hAnsi="Times New Roman" w:eastAsia="方正仿宋_GBK"/>
                <w:kern w:val="0"/>
                <w:sz w:val="24"/>
                <w:szCs w:val="24"/>
              </w:rPr>
              <w:t>件</w:t>
            </w:r>
            <w:r>
              <w:rPr>
                <w:rFonts w:hint="eastAsia" w:ascii="Times New Roman" w:hAnsi="Times New Roman" w:eastAsia="方正仿宋_GBK"/>
                <w:kern w:val="0"/>
                <w:sz w:val="24"/>
                <w:szCs w:val="24"/>
              </w:rPr>
              <w:t>64</w:t>
            </w:r>
            <w:r>
              <w:rPr>
                <w:rFonts w:ascii="Times New Roman" w:hAnsi="Times New Roman" w:eastAsia="方正仿宋_GBK"/>
                <w:kern w:val="0"/>
                <w:sz w:val="24"/>
                <w:szCs w:val="24"/>
              </w:rPr>
              <w:t>人，党纪处分</w:t>
            </w:r>
            <w:r>
              <w:rPr>
                <w:rFonts w:hint="eastAsia" w:ascii="Times New Roman" w:hAnsi="Times New Roman" w:eastAsia="方正仿宋_GBK"/>
                <w:kern w:val="0"/>
                <w:sz w:val="24"/>
                <w:szCs w:val="24"/>
              </w:rPr>
              <w:t>49</w:t>
            </w:r>
            <w:r>
              <w:rPr>
                <w:rFonts w:ascii="Times New Roman" w:hAnsi="Times New Roman" w:eastAsia="方正仿宋_GBK"/>
                <w:kern w:val="0"/>
                <w:sz w:val="24"/>
                <w:szCs w:val="24"/>
              </w:rPr>
              <w:t>人，留置</w:t>
            </w:r>
            <w:r>
              <w:rPr>
                <w:rFonts w:hint="eastAsia" w:ascii="Times New Roman" w:hAnsi="Times New Roman" w:eastAsia="方正仿宋_GBK"/>
                <w:kern w:val="0"/>
                <w:sz w:val="24"/>
                <w:szCs w:val="24"/>
              </w:rPr>
              <w:t>7</w:t>
            </w:r>
            <w:r>
              <w:rPr>
                <w:rFonts w:ascii="Times New Roman" w:hAnsi="Times New Roman" w:eastAsia="方正仿宋_GBK"/>
                <w:kern w:val="0"/>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124</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坚持过“紧日子”，强化预算执行刚性约束</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区财政局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执行</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过紧日子</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政策，压减公用经费中的非刚性支出30%，预计压减公用经费1个亿。核定公用经费人数改部门编制数为在编在职人数，节约资金0.6亿元。</w:t>
            </w:r>
            <w:r>
              <w:rPr>
                <w:rFonts w:hint="eastAsia" w:ascii="Times New Roman" w:hAnsi="Times New Roman" w:eastAsia="方正仿宋_GBK"/>
                <w:kern w:val="0"/>
                <w:sz w:val="24"/>
                <w:szCs w:val="24"/>
              </w:rPr>
              <w:t>截至9月底，各部门划转镇街转移支付资金3.6亿元，完成全划转计划的100%，已支付2.7亿元，完成全年支付进度的75%。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125</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加大审计监督力度</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区审计局</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根据</w:t>
            </w:r>
            <w:r>
              <w:rPr>
                <w:rFonts w:ascii="Times New Roman" w:hAnsi="Times New Roman" w:eastAsia="方正仿宋_GBK"/>
                <w:kern w:val="0"/>
                <w:sz w:val="24"/>
                <w:szCs w:val="24"/>
              </w:rPr>
              <w:t>2021年度审计项目安排，1</w:t>
            </w:r>
            <w:r>
              <w:rPr>
                <w:rFonts w:hint="eastAsia" w:ascii="Times New Roman" w:hAnsi="Times New Roman" w:eastAsia="方正仿宋_GBK"/>
                <w:kern w:val="0"/>
                <w:sz w:val="24"/>
                <w:szCs w:val="24"/>
              </w:rPr>
              <w:t>-9</w:t>
            </w:r>
            <w:r>
              <w:rPr>
                <w:rFonts w:ascii="Times New Roman" w:hAnsi="Times New Roman" w:eastAsia="方正仿宋_GBK"/>
                <w:kern w:val="0"/>
                <w:sz w:val="24"/>
                <w:szCs w:val="24"/>
              </w:rPr>
              <w:t>月，</w:t>
            </w:r>
            <w:r>
              <w:rPr>
                <w:rFonts w:hint="eastAsia" w:ascii="Times New Roman" w:hAnsi="Times New Roman" w:eastAsia="方正仿宋_GBK"/>
                <w:kern w:val="0"/>
                <w:sz w:val="24"/>
                <w:szCs w:val="24"/>
              </w:rPr>
              <w:t>已按计划完成征地征收专项审计调查、区发展改革委、区统计局经济责任审计等11个项目，其余22个项目正按计划推进。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126</w:t>
            </w:r>
          </w:p>
        </w:tc>
        <w:tc>
          <w:tcPr>
            <w:tcW w:w="277" w:type="pct"/>
            <w:vMerge w:val="continue"/>
            <w:shd w:val="clear" w:color="auto" w:fill="auto"/>
            <w:vAlign w:val="center"/>
          </w:tcPr>
          <w:p>
            <w:pPr>
              <w:spacing w:line="360" w:lineRule="exact"/>
              <w:jc w:val="center"/>
              <w:rPr>
                <w:rFonts w:ascii="Times New Roman" w:hAnsi="Times New Roman" w:eastAsia="方正楷体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深化拓展“以案四说”，全面推进“以案四改”，筑牢拒腐防变的思想防线、制度防线</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w:t>
            </w:r>
            <w:r>
              <w:rPr>
                <w:rFonts w:ascii="Times New Roman" w:hAnsi="Times New Roman" w:eastAsia="方正仿宋_GBK"/>
                <w:kern w:val="0"/>
                <w:sz w:val="24"/>
                <w:szCs w:val="24"/>
              </w:rPr>
              <w:t>全区各级党组织召开</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以案四说</w:t>
            </w:r>
            <w:r>
              <w:rPr>
                <w:rFonts w:hint="eastAsia" w:ascii="Times New Roman" w:hAnsi="Times New Roman" w:eastAsia="方正仿宋_GBK"/>
                <w:kern w:val="0"/>
                <w:sz w:val="24"/>
                <w:szCs w:val="24"/>
              </w:rPr>
              <w:t>”480</w:t>
            </w:r>
            <w:r>
              <w:rPr>
                <w:rFonts w:ascii="Times New Roman" w:hAnsi="Times New Roman" w:eastAsia="方正仿宋_GBK"/>
                <w:kern w:val="0"/>
                <w:sz w:val="24"/>
                <w:szCs w:val="24"/>
              </w:rPr>
              <w:t>场次，受教育对象</w:t>
            </w:r>
            <w:r>
              <w:rPr>
                <w:rFonts w:hint="eastAsia" w:ascii="Times New Roman" w:hAnsi="Times New Roman" w:eastAsia="方正仿宋_GBK"/>
                <w:kern w:val="0"/>
                <w:sz w:val="24"/>
                <w:szCs w:val="24"/>
              </w:rPr>
              <w:t>33850</w:t>
            </w:r>
            <w:r>
              <w:rPr>
                <w:rFonts w:ascii="Times New Roman" w:hAnsi="Times New Roman" w:eastAsia="方正仿宋_GBK"/>
                <w:kern w:val="0"/>
                <w:sz w:val="24"/>
                <w:szCs w:val="24"/>
              </w:rPr>
              <w:t>人次，推动相关单位整改问题</w:t>
            </w:r>
            <w:r>
              <w:rPr>
                <w:rFonts w:hint="eastAsia" w:ascii="Times New Roman" w:hAnsi="Times New Roman" w:eastAsia="方正仿宋_GBK"/>
                <w:kern w:val="0"/>
                <w:sz w:val="24"/>
                <w:szCs w:val="24"/>
              </w:rPr>
              <w:t>102</w:t>
            </w:r>
            <w:r>
              <w:rPr>
                <w:rFonts w:ascii="Times New Roman" w:hAnsi="Times New Roman" w:eastAsia="方正仿宋_GBK"/>
                <w:kern w:val="0"/>
                <w:sz w:val="24"/>
                <w:szCs w:val="24"/>
              </w:rPr>
              <w:t>个，建立健全</w:t>
            </w:r>
            <w:r>
              <w:rPr>
                <w:rFonts w:hint="eastAsia" w:ascii="Times New Roman" w:hAnsi="Times New Roman" w:eastAsia="方正仿宋_GBK"/>
                <w:kern w:val="0"/>
                <w:sz w:val="24"/>
                <w:szCs w:val="24"/>
              </w:rPr>
              <w:t>220</w:t>
            </w:r>
            <w:r>
              <w:rPr>
                <w:rFonts w:ascii="Times New Roman" w:hAnsi="Times New Roman" w:eastAsia="方正仿宋_GBK"/>
                <w:kern w:val="0"/>
                <w:sz w:val="24"/>
                <w:szCs w:val="24"/>
              </w:rPr>
              <w:t>项制度。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127</w:t>
            </w:r>
          </w:p>
        </w:tc>
        <w:tc>
          <w:tcPr>
            <w:tcW w:w="277" w:type="pct"/>
            <w:vMerge w:val="restar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坚持实干担当</w:t>
            </w: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持续纠治“四风”特别是形式主义、官僚主义，系统治理慢作为、乱作为</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w:t>
            </w:r>
            <w:r>
              <w:rPr>
                <w:rFonts w:ascii="Times New Roman" w:hAnsi="Times New Roman" w:eastAsia="方正仿宋_GBK"/>
                <w:kern w:val="0"/>
                <w:sz w:val="24"/>
                <w:szCs w:val="24"/>
              </w:rPr>
              <w:t>查处违反中央八项规定精神问题</w:t>
            </w:r>
            <w:r>
              <w:rPr>
                <w:rFonts w:hint="eastAsia" w:ascii="Times New Roman" w:hAnsi="Times New Roman" w:eastAsia="方正仿宋_GBK"/>
                <w:kern w:val="0"/>
                <w:sz w:val="24"/>
                <w:szCs w:val="24"/>
              </w:rPr>
              <w:t>31</w:t>
            </w:r>
            <w:r>
              <w:rPr>
                <w:rFonts w:ascii="Times New Roman" w:hAnsi="Times New Roman" w:eastAsia="方正仿宋_GBK"/>
                <w:kern w:val="0"/>
                <w:sz w:val="24"/>
                <w:szCs w:val="24"/>
              </w:rPr>
              <w:t>件</w:t>
            </w:r>
            <w:r>
              <w:rPr>
                <w:rFonts w:hint="eastAsia" w:ascii="Times New Roman" w:hAnsi="Times New Roman" w:eastAsia="方正仿宋_GBK"/>
                <w:kern w:val="0"/>
                <w:sz w:val="24"/>
                <w:szCs w:val="24"/>
              </w:rPr>
              <w:t>33</w:t>
            </w:r>
            <w:r>
              <w:rPr>
                <w:rFonts w:ascii="Times New Roman" w:hAnsi="Times New Roman" w:eastAsia="方正仿宋_GBK"/>
                <w:kern w:val="0"/>
                <w:sz w:val="24"/>
                <w:szCs w:val="24"/>
              </w:rPr>
              <w:t>人，其中形式主义、官僚主义问题</w:t>
            </w:r>
            <w:r>
              <w:rPr>
                <w:rFonts w:hint="eastAsia" w:ascii="Times New Roman" w:hAnsi="Times New Roman" w:eastAsia="方正仿宋_GBK"/>
                <w:kern w:val="0"/>
                <w:sz w:val="24"/>
                <w:szCs w:val="24"/>
              </w:rPr>
              <w:t>13</w:t>
            </w:r>
            <w:r>
              <w:rPr>
                <w:rFonts w:ascii="Times New Roman" w:hAnsi="Times New Roman" w:eastAsia="方正仿宋_GBK"/>
                <w:kern w:val="0"/>
                <w:sz w:val="24"/>
                <w:szCs w:val="24"/>
              </w:rPr>
              <w:t>件</w:t>
            </w:r>
            <w:r>
              <w:rPr>
                <w:rFonts w:hint="eastAsia" w:ascii="Times New Roman" w:hAnsi="Times New Roman" w:eastAsia="方正仿宋_GBK"/>
                <w:kern w:val="0"/>
                <w:sz w:val="24"/>
                <w:szCs w:val="24"/>
              </w:rPr>
              <w:t>33</w:t>
            </w:r>
            <w:r>
              <w:rPr>
                <w:rFonts w:ascii="Times New Roman" w:hAnsi="Times New Roman" w:eastAsia="方正仿宋_GBK"/>
                <w:kern w:val="0"/>
                <w:sz w:val="24"/>
                <w:szCs w:val="24"/>
              </w:rPr>
              <w:t>人；清理减少基层报表2项；开展</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天价茶</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突击花钱</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问题专项督查和</w:t>
            </w:r>
            <w:r>
              <w:rPr>
                <w:rFonts w:hint="eastAsia" w:ascii="Times New Roman" w:hAnsi="Times New Roman" w:eastAsia="方正仿宋_GBK"/>
                <w:kern w:val="0"/>
                <w:sz w:val="24"/>
                <w:szCs w:val="24"/>
              </w:rPr>
              <w:t>五一端午、中秋国庆</w:t>
            </w:r>
            <w:r>
              <w:rPr>
                <w:rFonts w:ascii="Times New Roman" w:hAnsi="Times New Roman" w:eastAsia="方正仿宋_GBK"/>
                <w:kern w:val="0"/>
                <w:sz w:val="24"/>
                <w:szCs w:val="24"/>
              </w:rPr>
              <w:t>作风督查。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128</w:t>
            </w:r>
          </w:p>
        </w:tc>
        <w:tc>
          <w:tcPr>
            <w:tcW w:w="277" w:type="pct"/>
            <w:vMerge w:val="continue"/>
            <w:shd w:val="clear" w:color="auto" w:fill="auto"/>
            <w:vAlign w:val="center"/>
          </w:tcPr>
          <w:p>
            <w:pPr>
              <w:spacing w:line="360" w:lineRule="exact"/>
              <w:jc w:val="center"/>
              <w:rPr>
                <w:rFonts w:ascii="Times New Roman" w:hAnsi="Times New Roman" w:eastAsia="方正仿宋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全面提升干部“七种能力”，加强思想淬炼、实践锻炼、专业训练，提升抓落实的本领，努力成为构建新发展格局的行家里手</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区政府各部门</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各镇街、管委会</w:t>
            </w:r>
          </w:p>
        </w:tc>
        <w:tc>
          <w:tcPr>
            <w:tcW w:w="2146" w:type="pct"/>
            <w:vAlign w:val="center"/>
          </w:tcPr>
          <w:p>
            <w:pPr>
              <w:spacing w:line="360" w:lineRule="exact"/>
              <w:jc w:val="left"/>
              <w:rPr>
                <w:rFonts w:ascii="Times New Roman" w:hAnsi="Times New Roman" w:eastAsia="方正仿宋_GBK"/>
                <w:kern w:val="0"/>
                <w:sz w:val="24"/>
                <w:szCs w:val="24"/>
              </w:rPr>
            </w:pPr>
            <w:r>
              <w:rPr>
                <w:rFonts w:ascii="Times New Roman" w:hAnsi="Times New Roman" w:eastAsia="方正仿宋_GBK"/>
                <w:kern w:val="0"/>
                <w:sz w:val="24"/>
                <w:szCs w:val="24"/>
              </w:rPr>
              <w:t>全面贯彻落实全国、全市组织部长会议精神，做好全年干部教育培训工作安排，组织召开</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沙坪坝区2021年干部教育培训工作联席会</w:t>
            </w:r>
            <w:r>
              <w:rPr>
                <w:rFonts w:hint="eastAsia" w:ascii="Times New Roman" w:hAnsi="Times New Roman" w:eastAsia="方正仿宋_GBK"/>
                <w:kern w:val="0"/>
                <w:sz w:val="24"/>
                <w:szCs w:val="24"/>
              </w:rPr>
              <w:t>”，举办新录用公务员（选调生）初任培训班暨事业单位新聘用工作人员岗前培训班、优秀副科级及以下干部培训班2个主体班，共计154人参训</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 w:type="pct"/>
            <w:shd w:val="clear" w:color="auto" w:fill="auto"/>
            <w:vAlign w:val="center"/>
          </w:tcPr>
          <w:p>
            <w:pPr>
              <w:jc w:val="center"/>
              <w:rPr>
                <w:rFonts w:ascii="Times New Roman" w:hAnsi="Times New Roman"/>
                <w:color w:val="000000"/>
                <w:sz w:val="24"/>
                <w:szCs w:val="24"/>
              </w:rPr>
            </w:pPr>
            <w:r>
              <w:rPr>
                <w:rFonts w:ascii="Times New Roman" w:hAnsi="Times New Roman"/>
                <w:color w:val="000000"/>
                <w:sz w:val="24"/>
                <w:szCs w:val="24"/>
              </w:rPr>
              <w:t>129</w:t>
            </w:r>
          </w:p>
        </w:tc>
        <w:tc>
          <w:tcPr>
            <w:tcW w:w="277" w:type="pct"/>
            <w:vMerge w:val="continue"/>
            <w:shd w:val="clear" w:color="auto" w:fill="auto"/>
            <w:vAlign w:val="center"/>
          </w:tcPr>
          <w:p>
            <w:pPr>
              <w:spacing w:line="360" w:lineRule="exact"/>
              <w:jc w:val="center"/>
              <w:rPr>
                <w:rFonts w:ascii="Times New Roman" w:hAnsi="Times New Roman" w:eastAsia="方正仿宋_GBK"/>
                <w:kern w:val="0"/>
                <w:sz w:val="24"/>
                <w:szCs w:val="24"/>
              </w:rPr>
            </w:pPr>
          </w:p>
        </w:tc>
        <w:tc>
          <w:tcPr>
            <w:tcW w:w="1375"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完善正向激励和容错纠错机制，激发干部担当作为，营造良好的干事创业氛围</w:t>
            </w:r>
          </w:p>
        </w:tc>
        <w:tc>
          <w:tcPr>
            <w:tcW w:w="515"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区委组织部</w:t>
            </w:r>
          </w:p>
        </w:tc>
        <w:tc>
          <w:tcPr>
            <w:tcW w:w="523"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区纪委监委机关</w:t>
            </w:r>
          </w:p>
          <w:p>
            <w:pPr>
              <w:spacing w:line="360" w:lineRule="exact"/>
              <w:jc w:val="center"/>
              <w:rPr>
                <w:rFonts w:ascii="Times New Roman" w:hAnsi="Times New Roman" w:eastAsia="方正黑体_GBK"/>
                <w:sz w:val="24"/>
                <w:szCs w:val="24"/>
              </w:rPr>
            </w:pPr>
            <w:r>
              <w:rPr>
                <w:rFonts w:ascii="Times New Roman" w:hAnsi="Times New Roman" w:eastAsia="方正仿宋_GBK"/>
                <w:kern w:val="0"/>
                <w:sz w:val="24"/>
                <w:szCs w:val="24"/>
              </w:rPr>
              <w:t>各相关单位</w:t>
            </w:r>
          </w:p>
        </w:tc>
        <w:tc>
          <w:tcPr>
            <w:tcW w:w="2146"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印发</w:t>
            </w:r>
            <w:r>
              <w:rPr>
                <w:rFonts w:ascii="Times New Roman" w:hAnsi="Times New Roman" w:eastAsia="方正仿宋_GBK"/>
                <w:kern w:val="0"/>
                <w:sz w:val="24"/>
                <w:szCs w:val="24"/>
              </w:rPr>
              <w:t>《沙坪坝区新时代担当作为好干部、团结奋进好班子选树宣传方案》，在全区选树宣传一批担当作为好干部、团结奋进好班子，营造良好干事创业氛围。开展选人用人专项检查工作；</w:t>
            </w:r>
            <w:r>
              <w:rPr>
                <w:rFonts w:hint="eastAsia" w:ascii="Times New Roman" w:hAnsi="Times New Roman" w:eastAsia="方正仿宋_GBK"/>
                <w:kern w:val="0"/>
                <w:sz w:val="24"/>
                <w:szCs w:val="24"/>
              </w:rPr>
              <w:t>印发《关于严肃换届纪律加强换届风气监督的工作方案》、《关于加强干部执行力建设的通知》、《关于成立区委加强干部执行力建设办公室的通知》等文件。</w:t>
            </w:r>
          </w:p>
        </w:tc>
      </w:tr>
    </w:tbl>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widowControl/>
        <w:jc w:val="left"/>
        <w:rPr>
          <w:rFonts w:ascii="Times New Roman" w:hAnsi="Times New Roman" w:eastAsia="黑体"/>
          <w:color w:val="000000"/>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p>
    <w:p>
      <w:pPr>
        <w:spacing w:line="560" w:lineRule="exact"/>
        <w:jc w:val="left"/>
        <w:rPr>
          <w:rFonts w:ascii="方正黑体_GBK" w:hAnsi="Times New Roman" w:eastAsia="方正黑体_GBK"/>
          <w:sz w:val="32"/>
          <w:szCs w:val="32"/>
        </w:rPr>
      </w:pPr>
      <w:r>
        <w:rPr>
          <w:rFonts w:hint="eastAsia" w:ascii="方正黑体_GBK" w:hAnsi="Times New Roman" w:eastAsia="方正黑体_GBK"/>
          <w:sz w:val="32"/>
          <w:szCs w:val="32"/>
        </w:rPr>
        <w:t>附件4</w:t>
      </w:r>
    </w:p>
    <w:p>
      <w:pPr>
        <w:spacing w:line="560" w:lineRule="exact"/>
        <w:ind w:firstLine="880" w:firstLineChars="200"/>
        <w:jc w:val="center"/>
        <w:rPr>
          <w:rFonts w:ascii="Times New Roman" w:hAnsi="Times New Roman" w:eastAsia="方正小标宋_GBK"/>
          <w:sz w:val="44"/>
          <w:szCs w:val="44"/>
        </w:rPr>
      </w:pPr>
      <w:r>
        <w:rPr>
          <w:rFonts w:hint="eastAsia" w:ascii="Times New Roman" w:hAnsi="Times New Roman" w:eastAsia="方正小标宋_GBK"/>
          <w:sz w:val="44"/>
          <w:szCs w:val="44"/>
        </w:rPr>
        <w:t>推进滞后8项重点工作任务进展情况表</w:t>
      </w:r>
    </w:p>
    <w:tbl>
      <w:tblPr>
        <w:tblStyle w:val="8"/>
        <w:tblW w:w="21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263"/>
        <w:gridCol w:w="5724"/>
        <w:gridCol w:w="2292"/>
        <w:gridCol w:w="2369"/>
        <w:gridCol w:w="8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170" w:type="pct"/>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序号</w:t>
            </w:r>
          </w:p>
        </w:tc>
        <w:tc>
          <w:tcPr>
            <w:tcW w:w="1643" w:type="pct"/>
            <w:gridSpan w:val="2"/>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具体任务</w:t>
            </w:r>
          </w:p>
        </w:tc>
        <w:tc>
          <w:tcPr>
            <w:tcW w:w="539" w:type="pct"/>
            <w:shd w:val="clear" w:color="auto" w:fill="auto"/>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牵头单位</w:t>
            </w:r>
          </w:p>
        </w:tc>
        <w:tc>
          <w:tcPr>
            <w:tcW w:w="557" w:type="pct"/>
            <w:vAlign w:val="center"/>
          </w:tcPr>
          <w:p>
            <w:pPr>
              <w:spacing w:line="360" w:lineRule="exact"/>
              <w:jc w:val="center"/>
              <w:rPr>
                <w:rFonts w:ascii="Times New Roman" w:hAnsi="Times New Roman" w:eastAsia="方正黑体_GBK"/>
                <w:sz w:val="24"/>
                <w:szCs w:val="24"/>
              </w:rPr>
            </w:pPr>
            <w:r>
              <w:rPr>
                <w:rFonts w:ascii="Times New Roman" w:hAnsi="Times New Roman" w:eastAsia="方正黑体_GBK"/>
                <w:sz w:val="24"/>
                <w:szCs w:val="24"/>
              </w:rPr>
              <w:t>配合单位</w:t>
            </w:r>
          </w:p>
        </w:tc>
        <w:tc>
          <w:tcPr>
            <w:tcW w:w="2091" w:type="pct"/>
            <w:vAlign w:val="center"/>
          </w:tcPr>
          <w:p>
            <w:pPr>
              <w:spacing w:line="360" w:lineRule="exact"/>
              <w:jc w:val="center"/>
              <w:rPr>
                <w:rFonts w:ascii="Times New Roman" w:hAnsi="Times New Roman" w:eastAsia="方正黑体_GBK"/>
                <w:sz w:val="24"/>
                <w:szCs w:val="24"/>
              </w:rPr>
            </w:pPr>
            <w:r>
              <w:rPr>
                <w:rFonts w:hint="eastAsia" w:ascii="Times New Roman" w:hAnsi="Times New Roman" w:eastAsia="方正黑体_GBK"/>
                <w:sz w:val="24"/>
                <w:szCs w:val="24"/>
              </w:rPr>
              <w:t>前三季度进展情况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70" w:type="pct"/>
            <w:shd w:val="clear" w:color="auto" w:fill="auto"/>
            <w:vAlign w:val="center"/>
          </w:tcPr>
          <w:p>
            <w:pPr>
              <w:jc w:val="center"/>
              <w:rPr>
                <w:rFonts w:ascii="Times New Roman" w:hAnsi="Times New Roman"/>
                <w:sz w:val="24"/>
                <w:szCs w:val="24"/>
              </w:rPr>
            </w:pPr>
            <w:r>
              <w:rPr>
                <w:rFonts w:hint="eastAsia" w:ascii="Times New Roman" w:hAnsi="Times New Roman"/>
                <w:sz w:val="24"/>
                <w:szCs w:val="24"/>
              </w:rPr>
              <w:t>1</w:t>
            </w:r>
          </w:p>
        </w:tc>
        <w:tc>
          <w:tcPr>
            <w:tcW w:w="29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构建创新版图</w:t>
            </w:r>
          </w:p>
        </w:tc>
        <w:tc>
          <w:tcPr>
            <w:tcW w:w="1346"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建成32万平方米自贸区创新服务中心、15万平方米联东国际企业港，加快33万平方米青凤高科孵化中心、50万平方米中电光谷·西部科技城建设，中电光谷·智创园实现产值10亿元，黄金湾·智谷企业入驻率达70%</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工投公司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区科技局</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①</w:t>
            </w:r>
            <w:r>
              <w:rPr>
                <w:rFonts w:ascii="Times New Roman" w:hAnsi="Times New Roman" w:eastAsia="方正仿宋_GBK"/>
                <w:kern w:val="0"/>
                <w:sz w:val="24"/>
                <w:szCs w:val="24"/>
              </w:rPr>
              <w:t>自贸区创新服务中心，主体结构已完工，幕墙工程完成95%，室内装饰完成85%，景观工程完成75%，弱电智能化及泛光工程完成75%，城市展厅完成15%</w:t>
            </w:r>
            <w:r>
              <w:rPr>
                <w:rFonts w:hint="eastAsia" w:ascii="Times New Roman" w:hAnsi="Times New Roman" w:eastAsia="方正仿宋_GBK"/>
                <w:kern w:val="0"/>
                <w:sz w:val="24"/>
                <w:szCs w:val="24"/>
              </w:rPr>
              <w:t>。</w:t>
            </w:r>
          </w:p>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②</w:t>
            </w:r>
            <w:r>
              <w:rPr>
                <w:rFonts w:ascii="Times New Roman" w:hAnsi="Times New Roman" w:eastAsia="方正仿宋_GBK"/>
                <w:kern w:val="0"/>
                <w:sz w:val="24"/>
                <w:szCs w:val="24"/>
              </w:rPr>
              <w:t>联东国际企业港，已于2月开工建设，目前</w:t>
            </w:r>
            <w:r>
              <w:rPr>
                <w:rFonts w:hint="eastAsia" w:ascii="Times New Roman" w:hAnsi="Times New Roman" w:eastAsia="方正仿宋_GBK"/>
                <w:kern w:val="0"/>
                <w:sz w:val="24"/>
                <w:szCs w:val="24"/>
              </w:rPr>
              <w:t>一期主体完成85%</w:t>
            </w:r>
            <w:r>
              <w:rPr>
                <w:rFonts w:ascii="Times New Roman" w:hAnsi="Times New Roman" w:eastAsia="方正仿宋_GBK"/>
                <w:kern w:val="0"/>
                <w:sz w:val="24"/>
                <w:szCs w:val="24"/>
              </w:rPr>
              <w:t>。</w:t>
            </w:r>
          </w:p>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③青</w:t>
            </w:r>
            <w:r>
              <w:rPr>
                <w:rFonts w:ascii="Times New Roman" w:hAnsi="Times New Roman" w:eastAsia="方正仿宋_GBK"/>
                <w:kern w:val="0"/>
                <w:sz w:val="24"/>
                <w:szCs w:val="24"/>
              </w:rPr>
              <w:t>凤高科孵化中心，一期（澳林建茂地块）完成施工图技术审查，</w:t>
            </w:r>
            <w:r>
              <w:rPr>
                <w:rFonts w:ascii="Times New Roman" w:hAnsi="Times New Roman" w:eastAsia="方正仿宋_GBK"/>
                <w:bCs/>
                <w:kern w:val="0"/>
                <w:sz w:val="24"/>
                <w:szCs w:val="24"/>
              </w:rPr>
              <w:t>完成施工图技术审查，土壤修复完成第三次自验收</w:t>
            </w:r>
            <w:r>
              <w:rPr>
                <w:rFonts w:hint="eastAsia" w:ascii="Times New Roman" w:hAnsi="Times New Roman" w:eastAsia="方正仿宋_GBK"/>
                <w:bCs/>
                <w:kern w:val="0"/>
                <w:sz w:val="24"/>
                <w:szCs w:val="24"/>
              </w:rPr>
              <w:t>，</w:t>
            </w:r>
            <w:r>
              <w:rPr>
                <w:rFonts w:ascii="Times New Roman" w:hAnsi="Times New Roman" w:eastAsia="方正仿宋_GBK"/>
                <w:bCs/>
                <w:kern w:val="0"/>
                <w:sz w:val="24"/>
                <w:szCs w:val="24"/>
              </w:rPr>
              <w:t>正按第三次自验收结果进行清挖</w:t>
            </w:r>
            <w:r>
              <w:rPr>
                <w:rFonts w:ascii="Times New Roman" w:hAnsi="Times New Roman" w:eastAsia="方正仿宋_GBK"/>
                <w:kern w:val="0"/>
                <w:sz w:val="24"/>
                <w:szCs w:val="24"/>
              </w:rPr>
              <w:t>；二期整体施工进度完成</w:t>
            </w:r>
            <w:r>
              <w:rPr>
                <w:rFonts w:hint="eastAsia" w:ascii="Times New Roman" w:hAnsi="Times New Roman" w:eastAsia="方正仿宋_GBK"/>
                <w:kern w:val="0"/>
                <w:sz w:val="24"/>
                <w:szCs w:val="24"/>
              </w:rPr>
              <w:t>72</w:t>
            </w:r>
            <w:r>
              <w:rPr>
                <w:rFonts w:ascii="Times New Roman" w:hAnsi="Times New Roman" w:eastAsia="方正仿宋_GBK"/>
                <w:kern w:val="0"/>
                <w:sz w:val="24"/>
                <w:szCs w:val="24"/>
              </w:rPr>
              <w:t>%；三期（原阿波罗地块）完成技术审查，定量报告编制完成，并报区生态环境局预审。</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④</w:t>
            </w:r>
            <w:r>
              <w:rPr>
                <w:rFonts w:ascii="Times New Roman" w:hAnsi="Times New Roman" w:eastAsia="方正仿宋_GBK"/>
                <w:kern w:val="0"/>
                <w:sz w:val="24"/>
                <w:szCs w:val="24"/>
              </w:rPr>
              <w:t>中电光谷</w:t>
            </w:r>
            <w:r>
              <w:rPr>
                <w:rFonts w:ascii="Times New Roman" w:hAnsi="Times New Roman"/>
                <w:kern w:val="0"/>
                <w:sz w:val="24"/>
                <w:szCs w:val="24"/>
              </w:rPr>
              <w:t>•</w:t>
            </w:r>
            <w:r>
              <w:rPr>
                <w:rFonts w:ascii="Times New Roman" w:hAnsi="Times New Roman" w:eastAsia="方正仿宋_GBK"/>
                <w:kern w:val="0"/>
                <w:sz w:val="24"/>
                <w:szCs w:val="24"/>
              </w:rPr>
              <w:t>西部科技城，A区143亩已完成摘地，概念方案通过规委会审议，9月30日完成工程规划许可证办理，现在正在进行施工图设计。</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⑤</w:t>
            </w:r>
            <w:r>
              <w:rPr>
                <w:rFonts w:ascii="Times New Roman" w:hAnsi="Times New Roman" w:eastAsia="方正仿宋_GBK"/>
                <w:kern w:val="0"/>
                <w:sz w:val="24"/>
                <w:szCs w:val="24"/>
              </w:rPr>
              <w:t>中电光谷</w:t>
            </w:r>
            <w:r>
              <w:rPr>
                <w:rFonts w:ascii="Times New Roman" w:hAnsi="Times New Roman"/>
                <w:kern w:val="0"/>
                <w:sz w:val="24"/>
                <w:szCs w:val="24"/>
              </w:rPr>
              <w:t>•</w:t>
            </w:r>
            <w:r>
              <w:rPr>
                <w:rFonts w:ascii="Times New Roman" w:hAnsi="Times New Roman" w:eastAsia="方正仿宋_GBK"/>
                <w:kern w:val="0"/>
                <w:sz w:val="24"/>
                <w:szCs w:val="24"/>
              </w:rPr>
              <w:t>智创园截</w:t>
            </w:r>
            <w:r>
              <w:rPr>
                <w:rFonts w:hint="eastAsia" w:ascii="Times New Roman" w:hAnsi="Times New Roman" w:eastAsia="方正仿宋_GBK"/>
                <w:kern w:val="0"/>
                <w:sz w:val="24"/>
                <w:szCs w:val="24"/>
              </w:rPr>
              <w:t>至</w:t>
            </w:r>
            <w:r>
              <w:rPr>
                <w:rFonts w:ascii="Times New Roman" w:hAnsi="Times New Roman" w:eastAsia="方正仿宋_GBK"/>
                <w:kern w:val="0"/>
                <w:sz w:val="24"/>
                <w:szCs w:val="24"/>
              </w:rPr>
              <w:t>9月底实现产值1.9亿元。</w:t>
            </w:r>
          </w:p>
          <w:p>
            <w:pPr>
              <w:spacing w:line="300" w:lineRule="exact"/>
              <w:jc w:val="left"/>
              <w:rPr>
                <w:rFonts w:ascii="Times New Roman" w:hAnsi="Times New Roman" w:eastAsia="方正仿宋_GBK"/>
                <w:kern w:val="0"/>
                <w:sz w:val="24"/>
                <w:szCs w:val="24"/>
              </w:rPr>
            </w:pPr>
            <w:r>
              <w:rPr>
                <w:rFonts w:hint="eastAsia" w:ascii="方正仿宋_GBK" w:hAnsi="Times New Roman" w:eastAsia="方正仿宋_GBK"/>
                <w:kern w:val="0"/>
                <w:sz w:val="24"/>
                <w:szCs w:val="24"/>
              </w:rPr>
              <w:t>⑥</w:t>
            </w:r>
            <w:r>
              <w:rPr>
                <w:rFonts w:ascii="Times New Roman" w:hAnsi="Times New Roman" w:eastAsia="方正仿宋_GBK"/>
                <w:kern w:val="0"/>
                <w:sz w:val="24"/>
                <w:szCs w:val="24"/>
              </w:rPr>
              <w:t>黄金湾</w:t>
            </w:r>
            <w:r>
              <w:rPr>
                <w:rFonts w:ascii="Times New Roman" w:hAnsi="Times New Roman"/>
                <w:kern w:val="0"/>
                <w:sz w:val="24"/>
                <w:szCs w:val="24"/>
              </w:rPr>
              <w:t>•</w:t>
            </w:r>
            <w:r>
              <w:rPr>
                <w:rFonts w:ascii="Times New Roman" w:hAnsi="Times New Roman" w:eastAsia="方正仿宋_GBK"/>
                <w:kern w:val="0"/>
                <w:sz w:val="24"/>
                <w:szCs w:val="24"/>
              </w:rPr>
              <w:t>智创园，累计入驻企业1</w:t>
            </w:r>
            <w:r>
              <w:rPr>
                <w:rFonts w:hint="eastAsia" w:ascii="Times New Roman" w:hAnsi="Times New Roman" w:eastAsia="方正仿宋_GBK"/>
                <w:kern w:val="0"/>
                <w:sz w:val="24"/>
                <w:szCs w:val="24"/>
              </w:rPr>
              <w:t>4</w:t>
            </w:r>
            <w:r>
              <w:rPr>
                <w:rFonts w:ascii="Times New Roman" w:hAnsi="Times New Roman" w:eastAsia="方正仿宋_GBK"/>
                <w:kern w:val="0"/>
                <w:sz w:val="24"/>
                <w:szCs w:val="24"/>
              </w:rPr>
              <w:t>家，其中已达到运营条件企业1</w:t>
            </w:r>
            <w:r>
              <w:rPr>
                <w:rFonts w:hint="eastAsia" w:ascii="Times New Roman" w:hAnsi="Times New Roman" w:eastAsia="方正仿宋_GBK"/>
                <w:kern w:val="0"/>
                <w:sz w:val="24"/>
                <w:szCs w:val="24"/>
              </w:rPr>
              <w:t>3</w:t>
            </w:r>
            <w:r>
              <w:rPr>
                <w:rFonts w:ascii="Times New Roman" w:hAnsi="Times New Roman" w:eastAsia="方正仿宋_GBK"/>
                <w:kern w:val="0"/>
                <w:sz w:val="24"/>
                <w:szCs w:val="24"/>
              </w:rPr>
              <w:t>家，正在建设</w:t>
            </w:r>
            <w:r>
              <w:rPr>
                <w:rFonts w:hint="eastAsia" w:ascii="Times New Roman" w:hAnsi="Times New Roman" w:eastAsia="方正仿宋_GBK"/>
                <w:kern w:val="0"/>
                <w:sz w:val="24"/>
                <w:szCs w:val="24"/>
              </w:rPr>
              <w:t>1</w:t>
            </w:r>
            <w:r>
              <w:rPr>
                <w:rFonts w:ascii="Times New Roman" w:hAnsi="Times New Roman" w:eastAsia="方正仿宋_GBK"/>
                <w:kern w:val="0"/>
                <w:sz w:val="24"/>
                <w:szCs w:val="24"/>
              </w:rPr>
              <w:t>家（智九安预计11</w:t>
            </w:r>
            <w:r>
              <w:rPr>
                <w:rFonts w:hint="eastAsia" w:ascii="Times New Roman" w:hAnsi="Times New Roman" w:eastAsia="方正仿宋_GBK"/>
                <w:kern w:val="0"/>
                <w:sz w:val="24"/>
                <w:szCs w:val="24"/>
              </w:rPr>
              <w:t>月</w:t>
            </w:r>
            <w:r>
              <w:rPr>
                <w:rFonts w:ascii="Times New Roman" w:hAnsi="Times New Roman" w:eastAsia="方正仿宋_GBK"/>
                <w:kern w:val="0"/>
                <w:sz w:val="24"/>
                <w:szCs w:val="24"/>
              </w:rPr>
              <w:t>完成搬迁并投运），共使用房屋面积3.</w:t>
            </w:r>
            <w:r>
              <w:rPr>
                <w:rFonts w:hint="eastAsia" w:ascii="Times New Roman" w:hAnsi="Times New Roman" w:eastAsia="方正仿宋_GBK"/>
                <w:kern w:val="0"/>
                <w:sz w:val="24"/>
                <w:szCs w:val="24"/>
              </w:rPr>
              <w:t>4</w:t>
            </w:r>
            <w:r>
              <w:rPr>
                <w:rFonts w:ascii="Times New Roman" w:hAnsi="Times New Roman" w:eastAsia="方正仿宋_GBK"/>
                <w:kern w:val="0"/>
                <w:sz w:val="24"/>
                <w:szCs w:val="24"/>
              </w:rPr>
              <w:t>万平米，入住率1</w:t>
            </w:r>
            <w:r>
              <w:rPr>
                <w:rFonts w:hint="eastAsia" w:ascii="Times New Roman" w:hAnsi="Times New Roman" w:eastAsia="方正仿宋_GBK"/>
                <w:kern w:val="0"/>
                <w:sz w:val="24"/>
                <w:szCs w:val="24"/>
              </w:rPr>
              <w:t>7</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0" w:type="pct"/>
            <w:shd w:val="clear" w:color="auto" w:fill="auto"/>
            <w:vAlign w:val="center"/>
          </w:tcPr>
          <w:p>
            <w:pPr>
              <w:jc w:val="center"/>
              <w:rPr>
                <w:rFonts w:ascii="Times New Roman" w:hAnsi="Times New Roman"/>
                <w:sz w:val="24"/>
                <w:szCs w:val="24"/>
              </w:rPr>
            </w:pPr>
            <w:r>
              <w:rPr>
                <w:rFonts w:hint="eastAsia" w:ascii="Times New Roman" w:hAnsi="Times New Roman"/>
                <w:sz w:val="24"/>
                <w:szCs w:val="24"/>
              </w:rPr>
              <w:t>2</w:t>
            </w:r>
          </w:p>
        </w:tc>
        <w:tc>
          <w:tcPr>
            <w:tcW w:w="29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发展数字经济</w:t>
            </w:r>
          </w:p>
        </w:tc>
        <w:tc>
          <w:tcPr>
            <w:tcW w:w="1346"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打造“住业游乐购”场景集，新建5G基站1500个，拓展智慧政务、智慧交通、智慧医疗、智慧教育、智慧旅游等智能化应用。实现数字经济增加值增长15%</w:t>
            </w:r>
          </w:p>
        </w:tc>
        <w:tc>
          <w:tcPr>
            <w:tcW w:w="539"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区经济信息委</w:t>
            </w:r>
          </w:p>
        </w:tc>
        <w:tc>
          <w:tcPr>
            <w:tcW w:w="557"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区政府办公室</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区教委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区文化旅游委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区卫生健康委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区公安分局</w:t>
            </w:r>
          </w:p>
        </w:tc>
        <w:tc>
          <w:tcPr>
            <w:tcW w:w="2091"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新建5G基站524个，推进磁器口古镇智慧景区提升优化、青木关中学等4个智慧校园建设，建成井口街道美丽阳光家园社区等4个智慧社区项目，并入围全市“小切口、大民生”（智慧社区方向）智能化创新应用项目，其中2个智慧社区项目获得市级扶持资金共计29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170" w:type="pct"/>
            <w:shd w:val="clear" w:color="auto" w:fill="auto"/>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3</w:t>
            </w:r>
          </w:p>
        </w:tc>
        <w:tc>
          <w:tcPr>
            <w:tcW w:w="29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提质发展商贸服务业</w:t>
            </w:r>
          </w:p>
        </w:tc>
        <w:tc>
          <w:tcPr>
            <w:tcW w:w="1346"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建成2个社区商业中心、1个特色街区，新增50万平方米商业载体</w:t>
            </w:r>
          </w:p>
        </w:tc>
        <w:tc>
          <w:tcPr>
            <w:tcW w:w="539"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tc>
        <w:tc>
          <w:tcPr>
            <w:tcW w:w="557"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磁器口古镇管委会</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各平台公司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①1-9月，新增商业设施20.8万平方米，其中佛罗伦萨小镇6.1万平方米，磁器口后街14.7万平方米。</w:t>
            </w:r>
            <w:r>
              <w:rPr>
                <w:rFonts w:hint="eastAsia" w:ascii="方正仿宋_GBK" w:hAnsi="Times New Roman" w:eastAsia="方正仿宋_GBK"/>
                <w:kern w:val="0"/>
                <w:sz w:val="24"/>
                <w:szCs w:val="24"/>
              </w:rPr>
              <w:t>②</w:t>
            </w:r>
            <w:r>
              <w:rPr>
                <w:rFonts w:hint="eastAsia" w:ascii="Times New Roman" w:hAnsi="Times New Roman" w:eastAsia="方正仿宋_GBK"/>
                <w:kern w:val="0"/>
                <w:sz w:val="24"/>
                <w:szCs w:val="24"/>
              </w:rPr>
              <w:t>社区商业中心：</w:t>
            </w:r>
            <w:r>
              <w:rPr>
                <w:rFonts w:ascii="Times New Roman" w:hAnsi="Times New Roman" w:eastAsia="方正仿宋_GBK"/>
                <w:kern w:val="0"/>
                <w:sz w:val="24"/>
                <w:szCs w:val="24"/>
              </w:rPr>
              <w:t>已成功申报磁器口夜间经济市级示范区，正在指导磁器口区域完成项目建设</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正在积极推进融汇温泉城、万科金色悦城建设社区商业示范中心</w:t>
            </w:r>
            <w:r>
              <w:rPr>
                <w:rFonts w:hint="eastAsia"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0" w:type="pct"/>
            <w:shd w:val="clear" w:color="auto" w:fill="auto"/>
            <w:vAlign w:val="center"/>
          </w:tcPr>
          <w:p>
            <w:pPr>
              <w:jc w:val="center"/>
              <w:rPr>
                <w:rFonts w:ascii="Times New Roman" w:hAnsi="Times New Roman"/>
                <w:sz w:val="24"/>
                <w:szCs w:val="24"/>
              </w:rPr>
            </w:pPr>
            <w:r>
              <w:rPr>
                <w:rFonts w:hint="eastAsia" w:ascii="Times New Roman" w:hAnsi="Times New Roman"/>
                <w:sz w:val="24"/>
                <w:szCs w:val="24"/>
              </w:rPr>
              <w:t>4</w:t>
            </w:r>
          </w:p>
        </w:tc>
        <w:tc>
          <w:tcPr>
            <w:tcW w:w="29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发展口岸经济</w:t>
            </w:r>
          </w:p>
        </w:tc>
        <w:tc>
          <w:tcPr>
            <w:tcW w:w="1346"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新增1000户市场主体</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区市场监管局</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1-9月，新增注册企业584户</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70" w:type="pct"/>
            <w:shd w:val="clear" w:color="auto" w:fill="auto"/>
            <w:vAlign w:val="center"/>
          </w:tcPr>
          <w:p>
            <w:pPr>
              <w:jc w:val="center"/>
              <w:rPr>
                <w:rFonts w:ascii="Times New Roman" w:hAnsi="Times New Roman"/>
                <w:sz w:val="24"/>
                <w:szCs w:val="24"/>
              </w:rPr>
            </w:pPr>
            <w:r>
              <w:rPr>
                <w:rFonts w:hint="eastAsia" w:ascii="Times New Roman" w:hAnsi="Times New Roman"/>
                <w:sz w:val="24"/>
                <w:szCs w:val="24"/>
              </w:rPr>
              <w:t>5</w:t>
            </w:r>
          </w:p>
        </w:tc>
        <w:tc>
          <w:tcPr>
            <w:tcW w:w="29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优化营商环境</w:t>
            </w:r>
          </w:p>
        </w:tc>
        <w:tc>
          <w:tcPr>
            <w:tcW w:w="1346"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瞄准产业链“高精尖缺”和价值链前端企业，加快落地一批高质量招商项目，实现签约金额1500亿元，先进制造业占比50%以上，开工率达70%以上</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区商务委</w:t>
            </w:r>
          </w:p>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（区招商中心）</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招商领导小组成员单位</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1-9月，</w:t>
            </w:r>
            <w:r>
              <w:rPr>
                <w:rFonts w:ascii="Times New Roman" w:hAnsi="Times New Roman" w:eastAsia="方正仿宋_GBK"/>
                <w:kern w:val="0"/>
                <w:sz w:val="24"/>
                <w:szCs w:val="24"/>
              </w:rPr>
              <w:t>区级</w:t>
            </w:r>
            <w:r>
              <w:rPr>
                <w:rFonts w:hint="eastAsia" w:ascii="Times New Roman" w:hAnsi="Times New Roman" w:eastAsia="方正仿宋_GBK"/>
                <w:kern w:val="0"/>
                <w:sz w:val="24"/>
                <w:szCs w:val="24"/>
              </w:rPr>
              <w:t>签约</w:t>
            </w:r>
            <w:r>
              <w:rPr>
                <w:rFonts w:ascii="Times New Roman" w:hAnsi="Times New Roman" w:eastAsia="方正仿宋_GBK"/>
                <w:kern w:val="0"/>
                <w:sz w:val="24"/>
                <w:szCs w:val="24"/>
              </w:rPr>
              <w:t>协议金额</w:t>
            </w:r>
            <w:r>
              <w:rPr>
                <w:rFonts w:hint="eastAsia" w:ascii="Times New Roman" w:hAnsi="Times New Roman" w:eastAsia="方正仿宋_GBK"/>
                <w:kern w:val="0"/>
                <w:sz w:val="24"/>
                <w:szCs w:val="24"/>
              </w:rPr>
              <w:t>940.57</w:t>
            </w:r>
            <w:r>
              <w:rPr>
                <w:rFonts w:ascii="Times New Roman" w:hAnsi="Times New Roman" w:eastAsia="方正仿宋_GBK"/>
                <w:kern w:val="0"/>
                <w:sz w:val="24"/>
                <w:szCs w:val="24"/>
              </w:rPr>
              <w:t>亿元，其中，先进制造业项目占比</w:t>
            </w:r>
            <w:r>
              <w:rPr>
                <w:rFonts w:hint="eastAsia" w:ascii="Times New Roman" w:hAnsi="Times New Roman" w:eastAsia="方正仿宋_GBK"/>
                <w:kern w:val="0"/>
                <w:sz w:val="24"/>
                <w:szCs w:val="24"/>
              </w:rPr>
              <w:t>28.34</w:t>
            </w:r>
            <w:r>
              <w:rPr>
                <w:rFonts w:ascii="Times New Roman" w:hAnsi="Times New Roman" w:eastAsia="方正仿宋_GBK"/>
                <w:kern w:val="0"/>
                <w:sz w:val="24"/>
                <w:szCs w:val="24"/>
              </w:rPr>
              <w:t>%；开工率</w:t>
            </w:r>
            <w:r>
              <w:rPr>
                <w:rFonts w:hint="eastAsia" w:ascii="Times New Roman" w:hAnsi="Times New Roman" w:eastAsia="方正仿宋_GBK"/>
                <w:kern w:val="0"/>
                <w:sz w:val="24"/>
                <w:szCs w:val="24"/>
              </w:rPr>
              <w:t>86.19</w:t>
            </w:r>
            <w:r>
              <w:rPr>
                <w:rFonts w:ascii="Times New Roman" w:hAnsi="Times New Roman"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70" w:type="pct"/>
            <w:shd w:val="clear" w:color="auto" w:fill="auto"/>
            <w:vAlign w:val="center"/>
          </w:tcPr>
          <w:p>
            <w:pPr>
              <w:jc w:val="center"/>
              <w:rPr>
                <w:rFonts w:ascii="Times New Roman" w:hAnsi="Times New Roman"/>
                <w:sz w:val="24"/>
                <w:szCs w:val="24"/>
              </w:rPr>
            </w:pPr>
            <w:r>
              <w:rPr>
                <w:rFonts w:hint="eastAsia" w:ascii="Times New Roman" w:hAnsi="Times New Roman"/>
                <w:sz w:val="24"/>
                <w:szCs w:val="24"/>
              </w:rPr>
              <w:t>6</w:t>
            </w:r>
          </w:p>
        </w:tc>
        <w:tc>
          <w:tcPr>
            <w:tcW w:w="29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加强中部治理提升</w:t>
            </w:r>
          </w:p>
        </w:tc>
        <w:tc>
          <w:tcPr>
            <w:tcW w:w="1346" w:type="pct"/>
            <w:shd w:val="clear" w:color="auto" w:fill="auto"/>
            <w:vAlign w:val="center"/>
          </w:tcPr>
          <w:p>
            <w:pPr>
              <w:spacing w:line="340" w:lineRule="exact"/>
              <w:rPr>
                <w:rFonts w:ascii="Times New Roman" w:hAnsi="Times New Roman" w:eastAsia="方正仿宋_GBK"/>
                <w:kern w:val="0"/>
                <w:sz w:val="24"/>
                <w:szCs w:val="24"/>
              </w:rPr>
            </w:pPr>
            <w:r>
              <w:rPr>
                <w:rFonts w:ascii="Times New Roman" w:hAnsi="Times New Roman" w:eastAsia="方正仿宋_GBK"/>
                <w:kern w:val="0"/>
                <w:sz w:val="24"/>
                <w:szCs w:val="24"/>
              </w:rPr>
              <w:t>加快歌乐山保护提升规划落地，编制风景名胜区保护规划</w:t>
            </w:r>
          </w:p>
        </w:tc>
        <w:tc>
          <w:tcPr>
            <w:tcW w:w="539" w:type="pct"/>
            <w:shd w:val="clear" w:color="auto" w:fill="auto"/>
            <w:vAlign w:val="center"/>
          </w:tcPr>
          <w:p>
            <w:pPr>
              <w:spacing w:line="34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tc>
        <w:tc>
          <w:tcPr>
            <w:tcW w:w="557" w:type="pct"/>
            <w:vAlign w:val="center"/>
          </w:tcPr>
          <w:p>
            <w:pPr>
              <w:spacing w:line="30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区文旅委</w:t>
            </w:r>
          </w:p>
        </w:tc>
        <w:tc>
          <w:tcPr>
            <w:tcW w:w="2091" w:type="pct"/>
            <w:vAlign w:val="center"/>
          </w:tcPr>
          <w:p>
            <w:pPr>
              <w:spacing w:line="3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今年1月确定编制单位，已先后3次向市林业局报审，目前正按照市林业局反馈意见进行修改。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70" w:type="pct"/>
            <w:shd w:val="clear" w:color="auto" w:fill="auto"/>
            <w:vAlign w:val="center"/>
          </w:tcPr>
          <w:p>
            <w:pPr>
              <w:jc w:val="center"/>
              <w:rPr>
                <w:rFonts w:ascii="Times New Roman" w:hAnsi="Times New Roman"/>
                <w:sz w:val="24"/>
                <w:szCs w:val="24"/>
              </w:rPr>
            </w:pPr>
            <w:r>
              <w:rPr>
                <w:rFonts w:hint="eastAsia" w:ascii="Times New Roman" w:hAnsi="Times New Roman"/>
                <w:sz w:val="24"/>
                <w:szCs w:val="24"/>
              </w:rPr>
              <w:t>7</w:t>
            </w:r>
          </w:p>
        </w:tc>
        <w:tc>
          <w:tcPr>
            <w:tcW w:w="29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发展社会事业</w:t>
            </w:r>
          </w:p>
        </w:tc>
        <w:tc>
          <w:tcPr>
            <w:tcW w:w="1346"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建成人防宣教中心</w:t>
            </w:r>
          </w:p>
        </w:tc>
        <w:tc>
          <w:tcPr>
            <w:tcW w:w="539"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国际物流枢纽公司</w:t>
            </w:r>
          </w:p>
        </w:tc>
        <w:tc>
          <w:tcPr>
            <w:tcW w:w="557"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区人民防空办</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团区委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区妇联</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区科协</w:t>
            </w:r>
          </w:p>
        </w:tc>
        <w:tc>
          <w:tcPr>
            <w:tcW w:w="2091"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项目于今年8月21日正式启动土石方施工，目前土石方工程量完成约80%，完成总工程量约5%，预计2022年12月完工。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70" w:type="pct"/>
            <w:shd w:val="clear" w:color="auto" w:fill="auto"/>
            <w:vAlign w:val="center"/>
          </w:tcPr>
          <w:p>
            <w:pPr>
              <w:jc w:val="center"/>
              <w:rPr>
                <w:rFonts w:ascii="Times New Roman" w:hAnsi="Times New Roman"/>
                <w:color w:val="000000"/>
                <w:sz w:val="24"/>
                <w:szCs w:val="24"/>
              </w:rPr>
            </w:pPr>
            <w:r>
              <w:rPr>
                <w:rFonts w:hint="eastAsia" w:ascii="Times New Roman" w:hAnsi="Times New Roman"/>
                <w:color w:val="000000"/>
                <w:sz w:val="24"/>
                <w:szCs w:val="24"/>
              </w:rPr>
              <w:t>8</w:t>
            </w:r>
          </w:p>
        </w:tc>
        <w:tc>
          <w:tcPr>
            <w:tcW w:w="297" w:type="pct"/>
            <w:shd w:val="clear" w:color="auto" w:fill="auto"/>
            <w:vAlign w:val="center"/>
          </w:tcPr>
          <w:p>
            <w:pPr>
              <w:spacing w:line="360" w:lineRule="exact"/>
              <w:jc w:val="center"/>
              <w:rPr>
                <w:rFonts w:ascii="Times New Roman" w:hAnsi="Times New Roman" w:eastAsia="方正楷体_GBK"/>
                <w:kern w:val="0"/>
                <w:sz w:val="24"/>
                <w:szCs w:val="24"/>
              </w:rPr>
            </w:pPr>
            <w:r>
              <w:rPr>
                <w:rFonts w:ascii="Times New Roman" w:hAnsi="Times New Roman" w:eastAsia="方正楷体_GBK"/>
                <w:kern w:val="0"/>
                <w:sz w:val="24"/>
                <w:szCs w:val="24"/>
              </w:rPr>
              <w:t>提升城市品质</w:t>
            </w:r>
          </w:p>
        </w:tc>
        <w:tc>
          <w:tcPr>
            <w:tcW w:w="1346" w:type="pct"/>
            <w:shd w:val="clear" w:color="auto" w:fill="auto"/>
            <w:vAlign w:val="center"/>
          </w:tcPr>
          <w:p>
            <w:pPr>
              <w:spacing w:line="360" w:lineRule="exact"/>
              <w:rPr>
                <w:rFonts w:ascii="Times New Roman" w:hAnsi="Times New Roman" w:eastAsia="方正仿宋_GBK"/>
                <w:kern w:val="0"/>
                <w:sz w:val="24"/>
                <w:szCs w:val="24"/>
              </w:rPr>
            </w:pPr>
            <w:r>
              <w:rPr>
                <w:rFonts w:ascii="Times New Roman" w:hAnsi="Times New Roman" w:eastAsia="方正仿宋_GBK"/>
                <w:kern w:val="0"/>
                <w:sz w:val="24"/>
                <w:szCs w:val="24"/>
              </w:rPr>
              <w:t>大力推进坡坎崖绿化美化，建成和平山、石壁山城市公园等12个绿化项目，新增绿化面积120万平方米</w:t>
            </w:r>
          </w:p>
        </w:tc>
        <w:tc>
          <w:tcPr>
            <w:tcW w:w="539" w:type="pct"/>
            <w:shd w:val="clear" w:color="auto" w:fill="auto"/>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区城市管理局</w:t>
            </w:r>
          </w:p>
        </w:tc>
        <w:tc>
          <w:tcPr>
            <w:tcW w:w="557" w:type="pct"/>
            <w:vAlign w:val="center"/>
          </w:tcPr>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区规划自然资源局</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相关平台公司</w:t>
            </w:r>
          </w:p>
          <w:p>
            <w:pPr>
              <w:spacing w:line="360" w:lineRule="exact"/>
              <w:jc w:val="center"/>
              <w:rPr>
                <w:rFonts w:ascii="Times New Roman" w:hAnsi="Times New Roman" w:eastAsia="方正仿宋_GBK"/>
                <w:kern w:val="0"/>
                <w:sz w:val="24"/>
                <w:szCs w:val="24"/>
              </w:rPr>
            </w:pPr>
            <w:r>
              <w:rPr>
                <w:rFonts w:ascii="Times New Roman" w:hAnsi="Times New Roman" w:eastAsia="方正仿宋_GBK"/>
                <w:kern w:val="0"/>
                <w:sz w:val="24"/>
                <w:szCs w:val="24"/>
              </w:rPr>
              <w:t>相关镇街</w:t>
            </w:r>
          </w:p>
        </w:tc>
        <w:tc>
          <w:tcPr>
            <w:tcW w:w="2091" w:type="pct"/>
            <w:vAlign w:val="center"/>
          </w:tcPr>
          <w:p>
            <w:pPr>
              <w:spacing w:line="36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完成重庆市第七中学田径运动场恢复及环境绿化品质提升工程、上桥尚品丽景高速路边坡、凌云路边坡整治、天陈路下穿道绿化等项目；江山公园完成项目进度</w:t>
            </w:r>
            <w:r>
              <w:rPr>
                <w:rFonts w:ascii="Times New Roman" w:hAnsi="Times New Roman" w:eastAsia="方正仿宋_GBK"/>
                <w:kern w:val="0"/>
                <w:sz w:val="24"/>
                <w:szCs w:val="24"/>
              </w:rPr>
              <w:t>90%</w:t>
            </w:r>
            <w:r>
              <w:rPr>
                <w:rFonts w:hint="eastAsia" w:ascii="Times New Roman" w:hAnsi="Times New Roman" w:eastAsia="方正仿宋_GBK"/>
                <w:kern w:val="0"/>
                <w:sz w:val="24"/>
                <w:szCs w:val="24"/>
              </w:rPr>
              <w:t>；</w:t>
            </w:r>
            <w:r>
              <w:rPr>
                <w:rFonts w:ascii="Times New Roman" w:hAnsi="Times New Roman" w:eastAsia="方正仿宋_GBK"/>
                <w:kern w:val="0"/>
                <w:sz w:val="24"/>
                <w:szCs w:val="24"/>
              </w:rPr>
              <w:t>石壁山城市公园</w:t>
            </w:r>
            <w:r>
              <w:rPr>
                <w:rFonts w:hint="eastAsia" w:ascii="Times New Roman" w:hAnsi="Times New Roman" w:eastAsia="方正仿宋_GBK"/>
                <w:kern w:val="0"/>
                <w:sz w:val="24"/>
                <w:szCs w:val="24"/>
              </w:rPr>
              <w:t>因征拆资金问题，已暂停实施。1-9月累计新增绿化面积90万平方米。</w:t>
            </w:r>
            <w:r>
              <w:rPr>
                <w:rFonts w:ascii="Times New Roman" w:hAnsi="Times New Roman" w:eastAsia="方正仿宋_GBK"/>
                <w:kern w:val="0"/>
                <w:sz w:val="24"/>
                <w:szCs w:val="24"/>
              </w:rPr>
              <w:t xml:space="preserve"> </w:t>
            </w:r>
          </w:p>
        </w:tc>
      </w:tr>
    </w:tbl>
    <w:p>
      <w:pPr>
        <w:widowControl/>
        <w:jc w:val="left"/>
        <w:rPr>
          <w:rFonts w:ascii="Times New Roman" w:hAnsi="Times New Roman" w:eastAsia="黑体"/>
          <w:color w:val="000000"/>
          <w:sz w:val="32"/>
          <w:szCs w:val="32"/>
        </w:rPr>
      </w:pPr>
    </w:p>
    <w:sectPr>
      <w:pgSz w:w="23814" w:h="16840" w:orient="landscape"/>
      <w:pgMar w:top="1134" w:right="1134" w:bottom="1021"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213873"/>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4607907"/>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20</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D4"/>
    <w:rsid w:val="000004A7"/>
    <w:rsid w:val="0000506F"/>
    <w:rsid w:val="000069BD"/>
    <w:rsid w:val="00007C84"/>
    <w:rsid w:val="00010AA7"/>
    <w:rsid w:val="000115FD"/>
    <w:rsid w:val="00023B47"/>
    <w:rsid w:val="00032706"/>
    <w:rsid w:val="000344A4"/>
    <w:rsid w:val="000438CC"/>
    <w:rsid w:val="00050E72"/>
    <w:rsid w:val="00057E8B"/>
    <w:rsid w:val="0006295A"/>
    <w:rsid w:val="00070906"/>
    <w:rsid w:val="000710CE"/>
    <w:rsid w:val="00071265"/>
    <w:rsid w:val="000744DA"/>
    <w:rsid w:val="0007478E"/>
    <w:rsid w:val="00076B96"/>
    <w:rsid w:val="00082CD6"/>
    <w:rsid w:val="00086573"/>
    <w:rsid w:val="00090FDA"/>
    <w:rsid w:val="00094E41"/>
    <w:rsid w:val="000A593D"/>
    <w:rsid w:val="000A799E"/>
    <w:rsid w:val="000B4A5B"/>
    <w:rsid w:val="000B5D5A"/>
    <w:rsid w:val="000B75BC"/>
    <w:rsid w:val="000C2A40"/>
    <w:rsid w:val="000C373C"/>
    <w:rsid w:val="000C4E7C"/>
    <w:rsid w:val="000C7938"/>
    <w:rsid w:val="000D086F"/>
    <w:rsid w:val="000D46C0"/>
    <w:rsid w:val="000E2B74"/>
    <w:rsid w:val="00103042"/>
    <w:rsid w:val="001072C1"/>
    <w:rsid w:val="00111C37"/>
    <w:rsid w:val="00125421"/>
    <w:rsid w:val="001264C0"/>
    <w:rsid w:val="00131319"/>
    <w:rsid w:val="00134A55"/>
    <w:rsid w:val="001364C0"/>
    <w:rsid w:val="001371E1"/>
    <w:rsid w:val="00141758"/>
    <w:rsid w:val="0014192D"/>
    <w:rsid w:val="00142760"/>
    <w:rsid w:val="00143F4F"/>
    <w:rsid w:val="00154F8B"/>
    <w:rsid w:val="00163B5A"/>
    <w:rsid w:val="001733DE"/>
    <w:rsid w:val="00182492"/>
    <w:rsid w:val="00182F86"/>
    <w:rsid w:val="00190098"/>
    <w:rsid w:val="00191D77"/>
    <w:rsid w:val="001946E6"/>
    <w:rsid w:val="00197C0A"/>
    <w:rsid w:val="001A31BB"/>
    <w:rsid w:val="001B513E"/>
    <w:rsid w:val="001B7B32"/>
    <w:rsid w:val="001C152F"/>
    <w:rsid w:val="001C2289"/>
    <w:rsid w:val="001C686C"/>
    <w:rsid w:val="001D3602"/>
    <w:rsid w:val="001D7F75"/>
    <w:rsid w:val="001E0DC4"/>
    <w:rsid w:val="001E2EF5"/>
    <w:rsid w:val="001F05C3"/>
    <w:rsid w:val="001F1B42"/>
    <w:rsid w:val="001F5EB7"/>
    <w:rsid w:val="001F7F8B"/>
    <w:rsid w:val="002001C2"/>
    <w:rsid w:val="00200921"/>
    <w:rsid w:val="00207C82"/>
    <w:rsid w:val="00210637"/>
    <w:rsid w:val="002122DF"/>
    <w:rsid w:val="00227E6B"/>
    <w:rsid w:val="00236491"/>
    <w:rsid w:val="00236DE2"/>
    <w:rsid w:val="00263BBE"/>
    <w:rsid w:val="0026520E"/>
    <w:rsid w:val="0026709D"/>
    <w:rsid w:val="0027110A"/>
    <w:rsid w:val="00277E2E"/>
    <w:rsid w:val="00282C46"/>
    <w:rsid w:val="002831B1"/>
    <w:rsid w:val="002877AC"/>
    <w:rsid w:val="0029092E"/>
    <w:rsid w:val="0029156B"/>
    <w:rsid w:val="00291958"/>
    <w:rsid w:val="00293AF8"/>
    <w:rsid w:val="002A08C6"/>
    <w:rsid w:val="002A1027"/>
    <w:rsid w:val="002B2D5C"/>
    <w:rsid w:val="002B64A0"/>
    <w:rsid w:val="002C621B"/>
    <w:rsid w:val="002C6963"/>
    <w:rsid w:val="002C78C4"/>
    <w:rsid w:val="002D5305"/>
    <w:rsid w:val="002D77E0"/>
    <w:rsid w:val="002E2BDD"/>
    <w:rsid w:val="002E4DAA"/>
    <w:rsid w:val="002F170F"/>
    <w:rsid w:val="002F2C10"/>
    <w:rsid w:val="00302E7F"/>
    <w:rsid w:val="003108E1"/>
    <w:rsid w:val="00315E85"/>
    <w:rsid w:val="003313A7"/>
    <w:rsid w:val="00333C71"/>
    <w:rsid w:val="003357FF"/>
    <w:rsid w:val="00340037"/>
    <w:rsid w:val="00340575"/>
    <w:rsid w:val="0035580E"/>
    <w:rsid w:val="003605A5"/>
    <w:rsid w:val="003652A9"/>
    <w:rsid w:val="00374B66"/>
    <w:rsid w:val="00380BA7"/>
    <w:rsid w:val="00381605"/>
    <w:rsid w:val="0038348E"/>
    <w:rsid w:val="003846E6"/>
    <w:rsid w:val="00384947"/>
    <w:rsid w:val="00384C48"/>
    <w:rsid w:val="00385F89"/>
    <w:rsid w:val="00393597"/>
    <w:rsid w:val="00396397"/>
    <w:rsid w:val="003A009B"/>
    <w:rsid w:val="003A7CC4"/>
    <w:rsid w:val="003B056D"/>
    <w:rsid w:val="003B3604"/>
    <w:rsid w:val="003C6B66"/>
    <w:rsid w:val="003D08F2"/>
    <w:rsid w:val="003D0C6A"/>
    <w:rsid w:val="003D63C1"/>
    <w:rsid w:val="003E16D0"/>
    <w:rsid w:val="003E233B"/>
    <w:rsid w:val="003E2F5E"/>
    <w:rsid w:val="003E4B1B"/>
    <w:rsid w:val="003F20A8"/>
    <w:rsid w:val="00400818"/>
    <w:rsid w:val="004042BD"/>
    <w:rsid w:val="00404D58"/>
    <w:rsid w:val="0040545C"/>
    <w:rsid w:val="00412A85"/>
    <w:rsid w:val="004165C9"/>
    <w:rsid w:val="00420AB5"/>
    <w:rsid w:val="00426586"/>
    <w:rsid w:val="004307D3"/>
    <w:rsid w:val="00431C77"/>
    <w:rsid w:val="004322BA"/>
    <w:rsid w:val="00434AA2"/>
    <w:rsid w:val="00434F6A"/>
    <w:rsid w:val="00435E28"/>
    <w:rsid w:val="00442DD4"/>
    <w:rsid w:val="004473F8"/>
    <w:rsid w:val="004503D3"/>
    <w:rsid w:val="004607BA"/>
    <w:rsid w:val="00463771"/>
    <w:rsid w:val="00466DE7"/>
    <w:rsid w:val="004714FF"/>
    <w:rsid w:val="004733AF"/>
    <w:rsid w:val="00482653"/>
    <w:rsid w:val="00482D65"/>
    <w:rsid w:val="00482FB0"/>
    <w:rsid w:val="00483254"/>
    <w:rsid w:val="00483F44"/>
    <w:rsid w:val="00485117"/>
    <w:rsid w:val="00485B95"/>
    <w:rsid w:val="00487819"/>
    <w:rsid w:val="00491F6A"/>
    <w:rsid w:val="004949F0"/>
    <w:rsid w:val="004A418E"/>
    <w:rsid w:val="004A57FC"/>
    <w:rsid w:val="004A65C4"/>
    <w:rsid w:val="004A76EE"/>
    <w:rsid w:val="004B19D1"/>
    <w:rsid w:val="004B2118"/>
    <w:rsid w:val="004B4524"/>
    <w:rsid w:val="004C0064"/>
    <w:rsid w:val="004C511B"/>
    <w:rsid w:val="004C7972"/>
    <w:rsid w:val="004D130C"/>
    <w:rsid w:val="004E12D3"/>
    <w:rsid w:val="004E2D42"/>
    <w:rsid w:val="004E31BB"/>
    <w:rsid w:val="004E7A94"/>
    <w:rsid w:val="00507CEA"/>
    <w:rsid w:val="00514BE6"/>
    <w:rsid w:val="005165B0"/>
    <w:rsid w:val="005175D9"/>
    <w:rsid w:val="005263CD"/>
    <w:rsid w:val="005308A0"/>
    <w:rsid w:val="00541E29"/>
    <w:rsid w:val="00543F6A"/>
    <w:rsid w:val="00544BD6"/>
    <w:rsid w:val="00551961"/>
    <w:rsid w:val="00551E55"/>
    <w:rsid w:val="00560FBE"/>
    <w:rsid w:val="00562BA7"/>
    <w:rsid w:val="00563EBD"/>
    <w:rsid w:val="0056526B"/>
    <w:rsid w:val="00565763"/>
    <w:rsid w:val="005663B0"/>
    <w:rsid w:val="00576B77"/>
    <w:rsid w:val="005812C6"/>
    <w:rsid w:val="0059293F"/>
    <w:rsid w:val="00596829"/>
    <w:rsid w:val="005A099A"/>
    <w:rsid w:val="005A11D3"/>
    <w:rsid w:val="005A3A47"/>
    <w:rsid w:val="005A4403"/>
    <w:rsid w:val="005C0F16"/>
    <w:rsid w:val="005C358C"/>
    <w:rsid w:val="005C6C59"/>
    <w:rsid w:val="005D239C"/>
    <w:rsid w:val="005D3291"/>
    <w:rsid w:val="005D404E"/>
    <w:rsid w:val="005D46B3"/>
    <w:rsid w:val="005D4B30"/>
    <w:rsid w:val="005D4E15"/>
    <w:rsid w:val="005E0F7D"/>
    <w:rsid w:val="005E3054"/>
    <w:rsid w:val="005E4740"/>
    <w:rsid w:val="005F5E32"/>
    <w:rsid w:val="0060297C"/>
    <w:rsid w:val="00606AF0"/>
    <w:rsid w:val="00612D79"/>
    <w:rsid w:val="006171E8"/>
    <w:rsid w:val="00621296"/>
    <w:rsid w:val="00626E1C"/>
    <w:rsid w:val="00640293"/>
    <w:rsid w:val="00645F97"/>
    <w:rsid w:val="00657986"/>
    <w:rsid w:val="006608CA"/>
    <w:rsid w:val="00666C4F"/>
    <w:rsid w:val="006812F9"/>
    <w:rsid w:val="00681978"/>
    <w:rsid w:val="00685963"/>
    <w:rsid w:val="00685B77"/>
    <w:rsid w:val="00690456"/>
    <w:rsid w:val="0069649E"/>
    <w:rsid w:val="006A5097"/>
    <w:rsid w:val="006B2B25"/>
    <w:rsid w:val="006B6678"/>
    <w:rsid w:val="006C4057"/>
    <w:rsid w:val="006C5F12"/>
    <w:rsid w:val="006C6FDD"/>
    <w:rsid w:val="006D0B1F"/>
    <w:rsid w:val="006E0907"/>
    <w:rsid w:val="006E540A"/>
    <w:rsid w:val="006E6466"/>
    <w:rsid w:val="006F1B91"/>
    <w:rsid w:val="006F6E8D"/>
    <w:rsid w:val="00700DA4"/>
    <w:rsid w:val="00703176"/>
    <w:rsid w:val="00703ABE"/>
    <w:rsid w:val="00704DE2"/>
    <w:rsid w:val="007063D7"/>
    <w:rsid w:val="00707797"/>
    <w:rsid w:val="00710468"/>
    <w:rsid w:val="00710DC3"/>
    <w:rsid w:val="00711BCA"/>
    <w:rsid w:val="00715652"/>
    <w:rsid w:val="00722167"/>
    <w:rsid w:val="00722CAF"/>
    <w:rsid w:val="00724E44"/>
    <w:rsid w:val="00730642"/>
    <w:rsid w:val="00734E48"/>
    <w:rsid w:val="00735CF5"/>
    <w:rsid w:val="00737437"/>
    <w:rsid w:val="00747AEC"/>
    <w:rsid w:val="007572A6"/>
    <w:rsid w:val="00761902"/>
    <w:rsid w:val="00762E77"/>
    <w:rsid w:val="007636A2"/>
    <w:rsid w:val="007645E3"/>
    <w:rsid w:val="0076513D"/>
    <w:rsid w:val="007730B7"/>
    <w:rsid w:val="00776E96"/>
    <w:rsid w:val="0078217D"/>
    <w:rsid w:val="00782DD6"/>
    <w:rsid w:val="00783B5E"/>
    <w:rsid w:val="0078587D"/>
    <w:rsid w:val="00790985"/>
    <w:rsid w:val="007947FC"/>
    <w:rsid w:val="00797032"/>
    <w:rsid w:val="007A02A9"/>
    <w:rsid w:val="007A114A"/>
    <w:rsid w:val="007A26A2"/>
    <w:rsid w:val="007A42FB"/>
    <w:rsid w:val="007A515B"/>
    <w:rsid w:val="007A62F6"/>
    <w:rsid w:val="007A6E1D"/>
    <w:rsid w:val="007B1FC6"/>
    <w:rsid w:val="007C277D"/>
    <w:rsid w:val="007C3321"/>
    <w:rsid w:val="007C3F38"/>
    <w:rsid w:val="007D5826"/>
    <w:rsid w:val="007E2BFB"/>
    <w:rsid w:val="007E3FD7"/>
    <w:rsid w:val="007E4390"/>
    <w:rsid w:val="007E4F40"/>
    <w:rsid w:val="007E51E0"/>
    <w:rsid w:val="007E652F"/>
    <w:rsid w:val="007F2D02"/>
    <w:rsid w:val="00801E70"/>
    <w:rsid w:val="00804F4A"/>
    <w:rsid w:val="008051C8"/>
    <w:rsid w:val="00811039"/>
    <w:rsid w:val="008160C0"/>
    <w:rsid w:val="008164E4"/>
    <w:rsid w:val="00820CFF"/>
    <w:rsid w:val="008249CD"/>
    <w:rsid w:val="00832FBC"/>
    <w:rsid w:val="0083366A"/>
    <w:rsid w:val="0083490C"/>
    <w:rsid w:val="008379DF"/>
    <w:rsid w:val="00844944"/>
    <w:rsid w:val="008450A8"/>
    <w:rsid w:val="008459B7"/>
    <w:rsid w:val="0085343C"/>
    <w:rsid w:val="0085450F"/>
    <w:rsid w:val="00854893"/>
    <w:rsid w:val="00861D92"/>
    <w:rsid w:val="00872399"/>
    <w:rsid w:val="00874D74"/>
    <w:rsid w:val="00885533"/>
    <w:rsid w:val="00887750"/>
    <w:rsid w:val="00892ECD"/>
    <w:rsid w:val="008A18E2"/>
    <w:rsid w:val="008A1BF0"/>
    <w:rsid w:val="008B022A"/>
    <w:rsid w:val="008C59E7"/>
    <w:rsid w:val="008C6839"/>
    <w:rsid w:val="008E1477"/>
    <w:rsid w:val="008E3060"/>
    <w:rsid w:val="008E471D"/>
    <w:rsid w:val="008E4D97"/>
    <w:rsid w:val="008F13EF"/>
    <w:rsid w:val="008F3191"/>
    <w:rsid w:val="008F5B7D"/>
    <w:rsid w:val="009113DE"/>
    <w:rsid w:val="0091144B"/>
    <w:rsid w:val="009147BF"/>
    <w:rsid w:val="00921C52"/>
    <w:rsid w:val="00922F3D"/>
    <w:rsid w:val="009239B8"/>
    <w:rsid w:val="00930158"/>
    <w:rsid w:val="0093541F"/>
    <w:rsid w:val="0094414C"/>
    <w:rsid w:val="009507F2"/>
    <w:rsid w:val="0095190F"/>
    <w:rsid w:val="00952A6D"/>
    <w:rsid w:val="00956A9C"/>
    <w:rsid w:val="00960525"/>
    <w:rsid w:val="00965436"/>
    <w:rsid w:val="00965884"/>
    <w:rsid w:val="009670B6"/>
    <w:rsid w:val="00967CA5"/>
    <w:rsid w:val="009746AD"/>
    <w:rsid w:val="009756AA"/>
    <w:rsid w:val="00980605"/>
    <w:rsid w:val="00983A0B"/>
    <w:rsid w:val="00993C40"/>
    <w:rsid w:val="00994C43"/>
    <w:rsid w:val="00997D5F"/>
    <w:rsid w:val="009A03B6"/>
    <w:rsid w:val="009A07B5"/>
    <w:rsid w:val="009A4C5F"/>
    <w:rsid w:val="009A51CC"/>
    <w:rsid w:val="009A5237"/>
    <w:rsid w:val="009A5FD1"/>
    <w:rsid w:val="009B0C12"/>
    <w:rsid w:val="009B1E08"/>
    <w:rsid w:val="009B418A"/>
    <w:rsid w:val="009B5713"/>
    <w:rsid w:val="009D22A6"/>
    <w:rsid w:val="009E07E3"/>
    <w:rsid w:val="009E4732"/>
    <w:rsid w:val="009E7E54"/>
    <w:rsid w:val="009F0B0E"/>
    <w:rsid w:val="009F22C7"/>
    <w:rsid w:val="00A03D38"/>
    <w:rsid w:val="00A127AB"/>
    <w:rsid w:val="00A13F24"/>
    <w:rsid w:val="00A15094"/>
    <w:rsid w:val="00A21F7F"/>
    <w:rsid w:val="00A24CE7"/>
    <w:rsid w:val="00A25691"/>
    <w:rsid w:val="00A27A2A"/>
    <w:rsid w:val="00A32D1B"/>
    <w:rsid w:val="00A34286"/>
    <w:rsid w:val="00A35271"/>
    <w:rsid w:val="00A43434"/>
    <w:rsid w:val="00A43E91"/>
    <w:rsid w:val="00A454A8"/>
    <w:rsid w:val="00A4579F"/>
    <w:rsid w:val="00A5351C"/>
    <w:rsid w:val="00A5643F"/>
    <w:rsid w:val="00A57143"/>
    <w:rsid w:val="00A64195"/>
    <w:rsid w:val="00A6567C"/>
    <w:rsid w:val="00A701DE"/>
    <w:rsid w:val="00A7189B"/>
    <w:rsid w:val="00A720F3"/>
    <w:rsid w:val="00A73101"/>
    <w:rsid w:val="00A74484"/>
    <w:rsid w:val="00A74998"/>
    <w:rsid w:val="00A764DE"/>
    <w:rsid w:val="00A77BA7"/>
    <w:rsid w:val="00A8126A"/>
    <w:rsid w:val="00A84579"/>
    <w:rsid w:val="00A84797"/>
    <w:rsid w:val="00A85536"/>
    <w:rsid w:val="00A903F4"/>
    <w:rsid w:val="00AA2FFB"/>
    <w:rsid w:val="00AB0B1F"/>
    <w:rsid w:val="00AB3D72"/>
    <w:rsid w:val="00AB3ECD"/>
    <w:rsid w:val="00AB6689"/>
    <w:rsid w:val="00AC2B7A"/>
    <w:rsid w:val="00AC36E4"/>
    <w:rsid w:val="00AC71BA"/>
    <w:rsid w:val="00AD2FD8"/>
    <w:rsid w:val="00AE473C"/>
    <w:rsid w:val="00AE6221"/>
    <w:rsid w:val="00AF293C"/>
    <w:rsid w:val="00AF3BEF"/>
    <w:rsid w:val="00B01BE4"/>
    <w:rsid w:val="00B11465"/>
    <w:rsid w:val="00B11512"/>
    <w:rsid w:val="00B11CC9"/>
    <w:rsid w:val="00B13C03"/>
    <w:rsid w:val="00B14227"/>
    <w:rsid w:val="00B2141D"/>
    <w:rsid w:val="00B22CAA"/>
    <w:rsid w:val="00B25E00"/>
    <w:rsid w:val="00B31827"/>
    <w:rsid w:val="00B4288C"/>
    <w:rsid w:val="00B47B9D"/>
    <w:rsid w:val="00B54811"/>
    <w:rsid w:val="00B617FD"/>
    <w:rsid w:val="00B62B89"/>
    <w:rsid w:val="00B7192A"/>
    <w:rsid w:val="00B72DB6"/>
    <w:rsid w:val="00B819BB"/>
    <w:rsid w:val="00B96B70"/>
    <w:rsid w:val="00BA44E4"/>
    <w:rsid w:val="00BB5C3E"/>
    <w:rsid w:val="00BB5F04"/>
    <w:rsid w:val="00BB6876"/>
    <w:rsid w:val="00BC2805"/>
    <w:rsid w:val="00BC4068"/>
    <w:rsid w:val="00BC5729"/>
    <w:rsid w:val="00BC5999"/>
    <w:rsid w:val="00BC5F9C"/>
    <w:rsid w:val="00BD3DD1"/>
    <w:rsid w:val="00BD5EE5"/>
    <w:rsid w:val="00BE01DD"/>
    <w:rsid w:val="00BE28E8"/>
    <w:rsid w:val="00BE5B49"/>
    <w:rsid w:val="00BE7FAA"/>
    <w:rsid w:val="00BF0472"/>
    <w:rsid w:val="00BF1D4A"/>
    <w:rsid w:val="00BF4445"/>
    <w:rsid w:val="00BF4B3F"/>
    <w:rsid w:val="00BF55B7"/>
    <w:rsid w:val="00C00ACF"/>
    <w:rsid w:val="00C0151E"/>
    <w:rsid w:val="00C032D2"/>
    <w:rsid w:val="00C0419D"/>
    <w:rsid w:val="00C06ADB"/>
    <w:rsid w:val="00C17423"/>
    <w:rsid w:val="00C20F67"/>
    <w:rsid w:val="00C2316F"/>
    <w:rsid w:val="00C23564"/>
    <w:rsid w:val="00C25190"/>
    <w:rsid w:val="00C2604C"/>
    <w:rsid w:val="00C27993"/>
    <w:rsid w:val="00C36817"/>
    <w:rsid w:val="00C56351"/>
    <w:rsid w:val="00C57930"/>
    <w:rsid w:val="00C57E5A"/>
    <w:rsid w:val="00C615E9"/>
    <w:rsid w:val="00C633B2"/>
    <w:rsid w:val="00C652A5"/>
    <w:rsid w:val="00C65E86"/>
    <w:rsid w:val="00C76914"/>
    <w:rsid w:val="00C86C5A"/>
    <w:rsid w:val="00C9482C"/>
    <w:rsid w:val="00C94D52"/>
    <w:rsid w:val="00C95C94"/>
    <w:rsid w:val="00C972C1"/>
    <w:rsid w:val="00CA0C97"/>
    <w:rsid w:val="00CA3423"/>
    <w:rsid w:val="00CA4257"/>
    <w:rsid w:val="00CB1C35"/>
    <w:rsid w:val="00CB2FCD"/>
    <w:rsid w:val="00CB4FAE"/>
    <w:rsid w:val="00CB5DDE"/>
    <w:rsid w:val="00CB60E1"/>
    <w:rsid w:val="00CC130E"/>
    <w:rsid w:val="00CC2659"/>
    <w:rsid w:val="00CC2DCA"/>
    <w:rsid w:val="00CC3E8E"/>
    <w:rsid w:val="00CE2A06"/>
    <w:rsid w:val="00CE52A0"/>
    <w:rsid w:val="00CF5E51"/>
    <w:rsid w:val="00CF7796"/>
    <w:rsid w:val="00D06D03"/>
    <w:rsid w:val="00D1672B"/>
    <w:rsid w:val="00D167FF"/>
    <w:rsid w:val="00D16E7A"/>
    <w:rsid w:val="00D252F7"/>
    <w:rsid w:val="00D25B10"/>
    <w:rsid w:val="00D329F4"/>
    <w:rsid w:val="00D351BF"/>
    <w:rsid w:val="00D35E9E"/>
    <w:rsid w:val="00D44B28"/>
    <w:rsid w:val="00D4611B"/>
    <w:rsid w:val="00D461D8"/>
    <w:rsid w:val="00D466F2"/>
    <w:rsid w:val="00D56AE1"/>
    <w:rsid w:val="00D74A7A"/>
    <w:rsid w:val="00D818F4"/>
    <w:rsid w:val="00D903F1"/>
    <w:rsid w:val="00D9293A"/>
    <w:rsid w:val="00DA2E07"/>
    <w:rsid w:val="00DA31BC"/>
    <w:rsid w:val="00DA3DB2"/>
    <w:rsid w:val="00DA41C0"/>
    <w:rsid w:val="00DB2C60"/>
    <w:rsid w:val="00DB62DE"/>
    <w:rsid w:val="00DB7C13"/>
    <w:rsid w:val="00DC05C4"/>
    <w:rsid w:val="00DC1F8D"/>
    <w:rsid w:val="00DC2933"/>
    <w:rsid w:val="00DD387F"/>
    <w:rsid w:val="00DD6939"/>
    <w:rsid w:val="00DE639B"/>
    <w:rsid w:val="00DF33EF"/>
    <w:rsid w:val="00DF543D"/>
    <w:rsid w:val="00DF64E7"/>
    <w:rsid w:val="00DF7E6B"/>
    <w:rsid w:val="00E05331"/>
    <w:rsid w:val="00E11483"/>
    <w:rsid w:val="00E12665"/>
    <w:rsid w:val="00E1298C"/>
    <w:rsid w:val="00E1626D"/>
    <w:rsid w:val="00E167C7"/>
    <w:rsid w:val="00E17267"/>
    <w:rsid w:val="00E21870"/>
    <w:rsid w:val="00E2215C"/>
    <w:rsid w:val="00E22A28"/>
    <w:rsid w:val="00E25ACF"/>
    <w:rsid w:val="00E313E7"/>
    <w:rsid w:val="00E33FA8"/>
    <w:rsid w:val="00E34647"/>
    <w:rsid w:val="00E34763"/>
    <w:rsid w:val="00E34978"/>
    <w:rsid w:val="00E37BC0"/>
    <w:rsid w:val="00E43532"/>
    <w:rsid w:val="00E43D04"/>
    <w:rsid w:val="00E449AD"/>
    <w:rsid w:val="00E465B2"/>
    <w:rsid w:val="00E54696"/>
    <w:rsid w:val="00E563C3"/>
    <w:rsid w:val="00E61D33"/>
    <w:rsid w:val="00E6580C"/>
    <w:rsid w:val="00E72FBC"/>
    <w:rsid w:val="00E80201"/>
    <w:rsid w:val="00E82E1E"/>
    <w:rsid w:val="00E852D6"/>
    <w:rsid w:val="00E877FC"/>
    <w:rsid w:val="00E87C3E"/>
    <w:rsid w:val="00E87DFE"/>
    <w:rsid w:val="00E955E8"/>
    <w:rsid w:val="00E95D9C"/>
    <w:rsid w:val="00E95E62"/>
    <w:rsid w:val="00EA3545"/>
    <w:rsid w:val="00EA6C52"/>
    <w:rsid w:val="00EA7453"/>
    <w:rsid w:val="00EB11A6"/>
    <w:rsid w:val="00EB4534"/>
    <w:rsid w:val="00EB4853"/>
    <w:rsid w:val="00EC4BCC"/>
    <w:rsid w:val="00ED076B"/>
    <w:rsid w:val="00ED3FF6"/>
    <w:rsid w:val="00ED4E13"/>
    <w:rsid w:val="00ED6A31"/>
    <w:rsid w:val="00EE1C06"/>
    <w:rsid w:val="00EE6E36"/>
    <w:rsid w:val="00EF3C57"/>
    <w:rsid w:val="00EF5234"/>
    <w:rsid w:val="00F013B7"/>
    <w:rsid w:val="00F02A9B"/>
    <w:rsid w:val="00F02C3B"/>
    <w:rsid w:val="00F049D2"/>
    <w:rsid w:val="00F05C19"/>
    <w:rsid w:val="00F05E5E"/>
    <w:rsid w:val="00F15848"/>
    <w:rsid w:val="00F159B0"/>
    <w:rsid w:val="00F265FA"/>
    <w:rsid w:val="00F272B2"/>
    <w:rsid w:val="00F27A6D"/>
    <w:rsid w:val="00F27ACF"/>
    <w:rsid w:val="00F34F13"/>
    <w:rsid w:val="00F361B7"/>
    <w:rsid w:val="00F452E5"/>
    <w:rsid w:val="00F455EB"/>
    <w:rsid w:val="00F52756"/>
    <w:rsid w:val="00F6668B"/>
    <w:rsid w:val="00F72581"/>
    <w:rsid w:val="00F90A25"/>
    <w:rsid w:val="00F90D76"/>
    <w:rsid w:val="00F911E2"/>
    <w:rsid w:val="00F92042"/>
    <w:rsid w:val="00FA131B"/>
    <w:rsid w:val="00FA1404"/>
    <w:rsid w:val="00FA2650"/>
    <w:rsid w:val="00FB138F"/>
    <w:rsid w:val="00FB2096"/>
    <w:rsid w:val="00FB34E5"/>
    <w:rsid w:val="00FB52BF"/>
    <w:rsid w:val="00FB7601"/>
    <w:rsid w:val="00FC143D"/>
    <w:rsid w:val="00FC2968"/>
    <w:rsid w:val="00FC390A"/>
    <w:rsid w:val="00FC5248"/>
    <w:rsid w:val="00FE4214"/>
    <w:rsid w:val="00FE5101"/>
    <w:rsid w:val="00FE69FF"/>
    <w:rsid w:val="00FF6231"/>
    <w:rsid w:val="16C43390"/>
    <w:rsid w:val="1FFF0174"/>
    <w:rsid w:val="2EAB9E6A"/>
    <w:rsid w:val="753C0EE4"/>
    <w:rsid w:val="FF7F9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8"/>
    <w:unhideWhenUsed/>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9"/>
    <w:qFormat/>
    <w:uiPriority w:val="0"/>
    <w:pPr>
      <w:ind w:left="100" w:leftChars="2500"/>
    </w:pPr>
    <w:rPr>
      <w:rFonts w:eastAsia="方正仿宋_GBK"/>
      <w:sz w:val="32"/>
    </w:rPr>
  </w:style>
  <w:style w:type="paragraph" w:styleId="4">
    <w:name w:val="Balloon Text"/>
    <w:basedOn w:val="1"/>
    <w:link w:val="16"/>
    <w:unhideWhenUsed/>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lang w:val="zh-CN"/>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style>
  <w:style w:type="character" w:styleId="12">
    <w:name w:val="FollowedHyperlink"/>
    <w:basedOn w:val="10"/>
    <w:unhideWhenUsed/>
    <w:qFormat/>
    <w:uiPriority w:val="99"/>
    <w:rPr>
      <w:color w:val="800080" w:themeColor="followedHyperlink"/>
      <w:u w:val="single"/>
      <w14:textFill>
        <w14:solidFill>
          <w14:schemeClr w14:val="folHlink"/>
        </w14:solidFill>
      </w14:textFill>
    </w:rPr>
  </w:style>
  <w:style w:type="character" w:styleId="13">
    <w:name w:val="Hyperlink"/>
    <w:qFormat/>
    <w:uiPriority w:val="0"/>
    <w:rPr>
      <w:color w:val="0000FF"/>
      <w:u w:val="single"/>
    </w:rPr>
  </w:style>
  <w:style w:type="paragraph" w:styleId="14">
    <w:name w:val="List Paragraph"/>
    <w:basedOn w:val="1"/>
    <w:qFormat/>
    <w:uiPriority w:val="99"/>
    <w:pPr>
      <w:ind w:firstLine="420" w:firstLineChars="200"/>
    </w:pPr>
  </w:style>
  <w:style w:type="character" w:customStyle="1" w:styleId="15">
    <w:name w:val="页脚 Char"/>
    <w:basedOn w:val="10"/>
    <w:link w:val="5"/>
    <w:qFormat/>
    <w:uiPriority w:val="99"/>
    <w:rPr>
      <w:rFonts w:ascii="Calibri" w:hAnsi="Calibri" w:eastAsia="宋体" w:cs="Times New Roman"/>
      <w:sz w:val="18"/>
      <w:szCs w:val="18"/>
      <w:lang w:val="zh-CN" w:eastAsia="zh-CN"/>
    </w:rPr>
  </w:style>
  <w:style w:type="character" w:customStyle="1" w:styleId="16">
    <w:name w:val="批注框文本 Char"/>
    <w:basedOn w:val="10"/>
    <w:link w:val="4"/>
    <w:qFormat/>
    <w:uiPriority w:val="0"/>
    <w:rPr>
      <w:rFonts w:ascii="Calibri" w:hAnsi="Calibri" w:eastAsia="宋体" w:cs="Times New Roman"/>
      <w:sz w:val="18"/>
      <w:szCs w:val="18"/>
    </w:rPr>
  </w:style>
  <w:style w:type="character" w:customStyle="1" w:styleId="17">
    <w:name w:val="页眉 Char"/>
    <w:basedOn w:val="10"/>
    <w:link w:val="6"/>
    <w:qFormat/>
    <w:uiPriority w:val="0"/>
    <w:rPr>
      <w:rFonts w:ascii="Calibri" w:hAnsi="Calibri" w:eastAsia="宋体" w:cs="Times New Roman"/>
      <w:sz w:val="18"/>
      <w:szCs w:val="18"/>
    </w:rPr>
  </w:style>
  <w:style w:type="character" w:customStyle="1" w:styleId="18">
    <w:name w:val="标题 2 Char"/>
    <w:basedOn w:val="10"/>
    <w:link w:val="2"/>
    <w:qFormat/>
    <w:uiPriority w:val="9"/>
    <w:rPr>
      <w:rFonts w:ascii="Cambria" w:hAnsi="Cambria" w:eastAsia="宋体" w:cs="Times New Roman"/>
      <w:b/>
      <w:bCs/>
      <w:sz w:val="32"/>
      <w:szCs w:val="32"/>
    </w:rPr>
  </w:style>
  <w:style w:type="character" w:customStyle="1" w:styleId="19">
    <w:name w:val="日期 Char"/>
    <w:basedOn w:val="10"/>
    <w:link w:val="3"/>
    <w:qFormat/>
    <w:uiPriority w:val="0"/>
    <w:rPr>
      <w:rFonts w:ascii="Calibri" w:hAnsi="Calibri" w:eastAsia="方正仿宋_GBK" w:cs="Times New Roman"/>
      <w:sz w:val="32"/>
    </w:rPr>
  </w:style>
  <w:style w:type="paragraph" w:customStyle="1" w:styleId="20">
    <w:name w:val="日期1"/>
    <w:basedOn w:val="1"/>
    <w:next w:val="1"/>
    <w:qFormat/>
    <w:uiPriority w:val="0"/>
    <w:pPr>
      <w:ind w:left="100" w:leftChars="2500"/>
    </w:pPr>
  </w:style>
  <w:style w:type="paragraph" w:customStyle="1" w:styleId="21">
    <w:name w:val="批注框文本 Char Char"/>
    <w:basedOn w:val="1"/>
    <w:link w:val="23"/>
    <w:qFormat/>
    <w:uiPriority w:val="0"/>
    <w:rPr>
      <w:sz w:val="18"/>
      <w:szCs w:val="18"/>
    </w:rPr>
  </w:style>
  <w:style w:type="paragraph" w:customStyle="1" w:styleId="22">
    <w:name w:val="列出段落1"/>
    <w:basedOn w:val="1"/>
    <w:qFormat/>
    <w:uiPriority w:val="0"/>
    <w:pPr>
      <w:ind w:firstLine="420" w:firstLineChars="200"/>
    </w:pPr>
  </w:style>
  <w:style w:type="character" w:customStyle="1" w:styleId="23">
    <w:name w:val="批注框文本 Char Char Char"/>
    <w:link w:val="21"/>
    <w:qFormat/>
    <w:uiPriority w:val="0"/>
    <w:rPr>
      <w:rFonts w:ascii="Calibri" w:hAnsi="Calibri" w:eastAsia="宋体" w:cs="Times New Roman"/>
      <w:sz w:val="18"/>
      <w:szCs w:val="18"/>
    </w:rPr>
  </w:style>
  <w:style w:type="character" w:customStyle="1" w:styleId="24">
    <w:name w:val="页脚 Char1"/>
    <w:semiHidden/>
    <w:qFormat/>
    <w:uiPriority w:val="99"/>
    <w:rPr>
      <w:rFonts w:ascii="Times New Roman" w:hAnsi="Times New Roman" w:eastAsia="方正仿宋_GBK"/>
      <w:kern w:val="2"/>
      <w:sz w:val="18"/>
      <w:szCs w:val="18"/>
    </w:rPr>
  </w:style>
  <w:style w:type="character" w:customStyle="1" w:styleId="25">
    <w:name w:val="日期 Char1"/>
    <w:qFormat/>
    <w:uiPriority w:val="99"/>
    <w:rPr>
      <w:rFonts w:ascii="Calibri" w:hAnsi="Calibri"/>
      <w:kern w:val="2"/>
      <w:sz w:val="21"/>
      <w:szCs w:val="22"/>
    </w:rPr>
  </w:style>
  <w:style w:type="table" w:customStyle="1" w:styleId="26">
    <w:name w:val="网格型1"/>
    <w:basedOn w:val="8"/>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4173</Words>
  <Characters>23792</Characters>
  <Lines>198</Lines>
  <Paragraphs>55</Paragraphs>
  <TotalTime>82</TotalTime>
  <ScaleCrop>false</ScaleCrop>
  <LinksUpToDate>false</LinksUpToDate>
  <CharactersWithSpaces>27910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2021-10-30T03:09:00Z</dcterms:created>
  <dc:creator>user</dc:creator>
  <cp:lastModifiedBy>guest</cp:lastModifiedBy>
  <cp:lastPrinted>2021-10-30T03:31:00Z</cp:lastPrinted>
  <dcterms:modified xsi:type="dcterms:W3CDTF">2024-04-17T14:56:18Z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DC4984CD816B4D3B856072ED57485860</vt:lpwstr>
  </property>
</Properties>
</file>