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4C679">
      <w:pPr>
        <w:keepNext w:val="0"/>
        <w:keepLines w:val="0"/>
        <w:pageBreakBefore w:val="0"/>
        <w:widowControl w:val="0"/>
        <w:kinsoku/>
        <w:wordWrap/>
        <w:overflowPunct/>
        <w:topLinePunct w:val="0"/>
        <w:autoSpaceDE/>
        <w:autoSpaceDN/>
        <w:bidi w:val="0"/>
        <w:adjustRightInd w:val="0"/>
        <w:snapToGrid w:val="0"/>
        <w:spacing w:line="594" w:lineRule="exact"/>
        <w:jc w:val="left"/>
        <w:textAlignment w:val="auto"/>
        <w:rPr>
          <w:rFonts w:eastAsia="方正小标宋_GBK"/>
          <w:bCs/>
          <w:color w:val="000000"/>
          <w:sz w:val="44"/>
          <w:szCs w:val="44"/>
        </w:rPr>
      </w:pPr>
      <w:r>
        <w:rPr>
          <w:rFonts w:ascii="Times New Roman" w:hAnsi="Times New Roman" w:eastAsia="仿宋_GB2312" w:cs="Times New Roman"/>
          <w:color w:val="000000"/>
          <w:kern w:val="2"/>
          <w:sz w:val="44"/>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-3175</wp:posOffset>
                </wp:positionV>
                <wp:extent cx="1647825" cy="666750"/>
                <wp:effectExtent l="4445" t="4445" r="5080" b="14605"/>
                <wp:wrapNone/>
                <wp:docPr id="1" name="矩形 1"/>
                <wp:cNvGraphicFramePr/>
                <a:graphic xmlns:a="http://schemas.openxmlformats.org/drawingml/2006/main">
                  <a:graphicData uri="http://schemas.microsoft.com/office/word/2010/wordprocessingShape">
                    <wps:wsp>
                      <wps:cNvSpPr/>
                      <wps:spPr>
                        <a:xfrm>
                          <a:off x="0" y="0"/>
                          <a:ext cx="1647825" cy="66675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14:paraId="5D018892">
                            <w:pPr>
                              <w:pStyle w:val="27"/>
                              <w:spacing w:before="0" w:beforeAutospacing="0" w:after="0" w:afterAutospacing="0" w:line="400" w:lineRule="exact"/>
                              <w:ind w:left="0" w:leftChars="0" w:firstLine="0" w:firstLineChars="0"/>
                              <w:rPr>
                                <w:rFonts w:hint="eastAsia" w:ascii="方正黑体_GBK" w:hAnsi="方正黑体_GBK" w:eastAsia="方正黑体_GBK" w:cs="方正黑体_GBK"/>
                                <w:b/>
                                <w:bCs/>
                                <w:w w:val="80"/>
                                <w:sz w:val="28"/>
                                <w:szCs w:val="28"/>
                              </w:rPr>
                            </w:pPr>
                            <w:r>
                              <w:rPr>
                                <w:rFonts w:hint="eastAsia" w:ascii="方正黑体_GBK" w:hAnsi="方正黑体_GBK" w:eastAsia="方正黑体_GBK" w:cs="方正黑体_GBK"/>
                                <w:b/>
                                <w:bCs/>
                                <w:w w:val="80"/>
                                <w:sz w:val="28"/>
                                <w:szCs w:val="28"/>
                              </w:rPr>
                              <w:t>区十</w:t>
                            </w:r>
                            <w:r>
                              <w:rPr>
                                <w:rFonts w:hint="eastAsia" w:ascii="方正黑体_GBK" w:hAnsi="方正黑体_GBK" w:eastAsia="方正黑体_GBK" w:cs="方正黑体_GBK"/>
                                <w:b/>
                                <w:bCs/>
                                <w:w w:val="80"/>
                                <w:sz w:val="28"/>
                                <w:szCs w:val="28"/>
                                <w:lang w:eastAsia="zh-CN"/>
                              </w:rPr>
                              <w:t>九</w:t>
                            </w:r>
                            <w:r>
                              <w:rPr>
                                <w:rFonts w:hint="eastAsia" w:ascii="方正黑体_GBK" w:hAnsi="方正黑体_GBK" w:eastAsia="方正黑体_GBK" w:cs="方正黑体_GBK"/>
                                <w:b/>
                                <w:bCs/>
                                <w:w w:val="80"/>
                                <w:sz w:val="28"/>
                                <w:szCs w:val="28"/>
                              </w:rPr>
                              <w:t>届人大</w:t>
                            </w:r>
                            <w:r>
                              <w:rPr>
                                <w:rFonts w:hint="eastAsia" w:ascii="方正黑体_GBK" w:hAnsi="方正黑体_GBK" w:eastAsia="方正黑体_GBK" w:cs="方正黑体_GBK"/>
                                <w:b/>
                                <w:bCs/>
                                <w:w w:val="80"/>
                                <w:sz w:val="28"/>
                                <w:szCs w:val="28"/>
                                <w:lang w:val="en-US" w:eastAsia="zh-CN"/>
                              </w:rPr>
                              <w:t>六</w:t>
                            </w:r>
                            <w:r>
                              <w:rPr>
                                <w:rFonts w:hint="eastAsia" w:ascii="方正黑体_GBK" w:hAnsi="方正黑体_GBK" w:eastAsia="方正黑体_GBK" w:cs="方正黑体_GBK"/>
                                <w:b/>
                                <w:bCs/>
                                <w:w w:val="80"/>
                                <w:sz w:val="28"/>
                                <w:szCs w:val="28"/>
                              </w:rPr>
                              <w:t>次会议</w:t>
                            </w:r>
                          </w:p>
                          <w:p w14:paraId="5DB83975">
                            <w:pPr>
                              <w:pStyle w:val="27"/>
                              <w:spacing w:before="0" w:beforeAutospacing="0" w:after="0" w:afterAutospacing="0" w:line="400" w:lineRule="exact"/>
                              <w:ind w:left="0" w:leftChars="0" w:firstLine="0" w:firstLineChars="0"/>
                              <w:jc w:val="distribute"/>
                              <w:rPr>
                                <w:rFonts w:hint="eastAsia"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w w:val="80"/>
                                <w:sz w:val="28"/>
                                <w:szCs w:val="28"/>
                              </w:rPr>
                              <w:t>文件</w:t>
                            </w:r>
                            <w:r>
                              <w:rPr>
                                <w:rFonts w:hint="eastAsia" w:ascii="方正黑体_GBK" w:hAnsi="方正黑体_GBK" w:eastAsia="方正黑体_GBK" w:cs="方正黑体_GBK"/>
                                <w:b/>
                                <w:bCs/>
                                <w:color w:val="000000"/>
                                <w:w w:val="80"/>
                                <w:sz w:val="28"/>
                                <w:szCs w:val="28"/>
                              </w:rPr>
                              <w:t>（</w:t>
                            </w:r>
                            <w:r>
                              <w:rPr>
                                <w:rFonts w:hint="eastAsia" w:ascii="方正黑体_GBK" w:hAnsi="方正黑体_GBK" w:eastAsia="方正黑体_GBK" w:cs="方正黑体_GBK"/>
                                <w:b/>
                                <w:bCs/>
                                <w:color w:val="000000"/>
                                <w:w w:val="80"/>
                                <w:sz w:val="28"/>
                                <w:szCs w:val="28"/>
                                <w:lang w:val="en-US" w:eastAsia="zh-CN"/>
                              </w:rPr>
                              <w:t>四</w:t>
                            </w:r>
                            <w:r>
                              <w:rPr>
                                <w:rFonts w:hint="eastAsia" w:ascii="方正黑体_GBK" w:hAnsi="方正黑体_GBK" w:eastAsia="方正黑体_GBK" w:cs="方正黑体_GBK"/>
                                <w:b/>
                                <w:bCs/>
                                <w:color w:val="000000"/>
                                <w:w w:val="80"/>
                                <w:sz w:val="28"/>
                                <w:szCs w:val="28"/>
                              </w:rPr>
                              <w:t>）</w:t>
                            </w:r>
                          </w:p>
                          <w:p w14:paraId="22CE1C6F">
                            <w:pPr>
                              <w:rPr>
                                <w:rFonts w:hint="eastAsia"/>
                              </w:rPr>
                            </w:pPr>
                          </w:p>
                        </w:txbxContent>
                      </wps:txbx>
                      <wps:bodyPr upright="1"/>
                    </wps:wsp>
                  </a:graphicData>
                </a:graphic>
              </wp:anchor>
            </w:drawing>
          </mc:Choice>
          <mc:Fallback>
            <w:pict>
              <v:rect id="_x0000_s1026" o:spid="_x0000_s1026" o:spt="1" style="position:absolute;left:0pt;margin-left:0.4pt;margin-top:-0.25pt;height:52.5pt;width:129.75pt;z-index:251660288;mso-width-relative:page;mso-height-relative:page;" fillcolor="#FFFFFF" filled="t" stroked="t" coordsize="21600,21600" o:gfxdata="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d5JedQAAAAGAQAADwAAAAAAAAAB&#10;ACAAAAAiAAAAZHJzL2Rvd25yZXYueG1sUEsBAhQAFAAAAAgAh07iQOgctagUAgAAWQQAAA4AAAAA&#10;AAAAAQAgAAAAIwEAAGRycy9lMm9Eb2MueG1sUEsFBgAAAAAGAAYAWQEAAKkFAAAAAA==&#10;">
                <v:fill on="t" focussize="0,0"/>
                <v:stroke color="#000000" joinstyle="miter"/>
                <v:imagedata o:title=""/>
                <o:lock v:ext="edit" aspectratio="f"/>
                <v:textbox>
                  <w:txbxContent>
                    <w:p w14:paraId="5D018892">
                      <w:pPr>
                        <w:pStyle w:val="27"/>
                        <w:spacing w:before="0" w:beforeAutospacing="0" w:after="0" w:afterAutospacing="0" w:line="400" w:lineRule="exact"/>
                        <w:ind w:left="0" w:leftChars="0" w:firstLine="0" w:firstLineChars="0"/>
                        <w:rPr>
                          <w:rFonts w:hint="eastAsia" w:ascii="方正黑体_GBK" w:hAnsi="方正黑体_GBK" w:eastAsia="方正黑体_GBK" w:cs="方正黑体_GBK"/>
                          <w:b/>
                          <w:bCs/>
                          <w:w w:val="80"/>
                          <w:sz w:val="28"/>
                          <w:szCs w:val="28"/>
                        </w:rPr>
                      </w:pPr>
                      <w:r>
                        <w:rPr>
                          <w:rFonts w:hint="eastAsia" w:ascii="方正黑体_GBK" w:hAnsi="方正黑体_GBK" w:eastAsia="方正黑体_GBK" w:cs="方正黑体_GBK"/>
                          <w:b/>
                          <w:bCs/>
                          <w:w w:val="80"/>
                          <w:sz w:val="28"/>
                          <w:szCs w:val="28"/>
                        </w:rPr>
                        <w:t>区十</w:t>
                      </w:r>
                      <w:r>
                        <w:rPr>
                          <w:rFonts w:hint="eastAsia" w:ascii="方正黑体_GBK" w:hAnsi="方正黑体_GBK" w:eastAsia="方正黑体_GBK" w:cs="方正黑体_GBK"/>
                          <w:b/>
                          <w:bCs/>
                          <w:w w:val="80"/>
                          <w:sz w:val="28"/>
                          <w:szCs w:val="28"/>
                          <w:lang w:eastAsia="zh-CN"/>
                        </w:rPr>
                        <w:t>九</w:t>
                      </w:r>
                      <w:r>
                        <w:rPr>
                          <w:rFonts w:hint="eastAsia" w:ascii="方正黑体_GBK" w:hAnsi="方正黑体_GBK" w:eastAsia="方正黑体_GBK" w:cs="方正黑体_GBK"/>
                          <w:b/>
                          <w:bCs/>
                          <w:w w:val="80"/>
                          <w:sz w:val="28"/>
                          <w:szCs w:val="28"/>
                        </w:rPr>
                        <w:t>届人大</w:t>
                      </w:r>
                      <w:r>
                        <w:rPr>
                          <w:rFonts w:hint="eastAsia" w:ascii="方正黑体_GBK" w:hAnsi="方正黑体_GBK" w:eastAsia="方正黑体_GBK" w:cs="方正黑体_GBK"/>
                          <w:b/>
                          <w:bCs/>
                          <w:w w:val="80"/>
                          <w:sz w:val="28"/>
                          <w:szCs w:val="28"/>
                          <w:lang w:val="en-US" w:eastAsia="zh-CN"/>
                        </w:rPr>
                        <w:t>六</w:t>
                      </w:r>
                      <w:r>
                        <w:rPr>
                          <w:rFonts w:hint="eastAsia" w:ascii="方正黑体_GBK" w:hAnsi="方正黑体_GBK" w:eastAsia="方正黑体_GBK" w:cs="方正黑体_GBK"/>
                          <w:b/>
                          <w:bCs/>
                          <w:w w:val="80"/>
                          <w:sz w:val="28"/>
                          <w:szCs w:val="28"/>
                        </w:rPr>
                        <w:t>次会议</w:t>
                      </w:r>
                    </w:p>
                    <w:p w14:paraId="5DB83975">
                      <w:pPr>
                        <w:pStyle w:val="27"/>
                        <w:spacing w:before="0" w:beforeAutospacing="0" w:after="0" w:afterAutospacing="0" w:line="400" w:lineRule="exact"/>
                        <w:ind w:left="0" w:leftChars="0" w:firstLine="0" w:firstLineChars="0"/>
                        <w:jc w:val="distribute"/>
                        <w:rPr>
                          <w:rFonts w:hint="eastAsia" w:ascii="方正黑体_GBK" w:hAnsi="方正黑体_GBK" w:eastAsia="方正黑体_GBK" w:cs="方正黑体_GBK"/>
                          <w:b/>
                          <w:bCs/>
                          <w:color w:val="000000"/>
                          <w:sz w:val="28"/>
                          <w:szCs w:val="28"/>
                        </w:rPr>
                      </w:pPr>
                      <w:r>
                        <w:rPr>
                          <w:rFonts w:hint="eastAsia" w:ascii="方正黑体_GBK" w:hAnsi="方正黑体_GBK" w:eastAsia="方正黑体_GBK" w:cs="方正黑体_GBK"/>
                          <w:b/>
                          <w:bCs/>
                          <w:w w:val="80"/>
                          <w:sz w:val="28"/>
                          <w:szCs w:val="28"/>
                        </w:rPr>
                        <w:t>文件</w:t>
                      </w:r>
                      <w:r>
                        <w:rPr>
                          <w:rFonts w:hint="eastAsia" w:ascii="方正黑体_GBK" w:hAnsi="方正黑体_GBK" w:eastAsia="方正黑体_GBK" w:cs="方正黑体_GBK"/>
                          <w:b/>
                          <w:bCs/>
                          <w:color w:val="000000"/>
                          <w:w w:val="80"/>
                          <w:sz w:val="28"/>
                          <w:szCs w:val="28"/>
                        </w:rPr>
                        <w:t>（</w:t>
                      </w:r>
                      <w:r>
                        <w:rPr>
                          <w:rFonts w:hint="eastAsia" w:ascii="方正黑体_GBK" w:hAnsi="方正黑体_GBK" w:eastAsia="方正黑体_GBK" w:cs="方正黑体_GBK"/>
                          <w:b/>
                          <w:bCs/>
                          <w:color w:val="000000"/>
                          <w:w w:val="80"/>
                          <w:sz w:val="28"/>
                          <w:szCs w:val="28"/>
                          <w:lang w:val="en-US" w:eastAsia="zh-CN"/>
                        </w:rPr>
                        <w:t>四</w:t>
                      </w:r>
                      <w:r>
                        <w:rPr>
                          <w:rFonts w:hint="eastAsia" w:ascii="方正黑体_GBK" w:hAnsi="方正黑体_GBK" w:eastAsia="方正黑体_GBK" w:cs="方正黑体_GBK"/>
                          <w:b/>
                          <w:bCs/>
                          <w:color w:val="000000"/>
                          <w:w w:val="80"/>
                          <w:sz w:val="28"/>
                          <w:szCs w:val="28"/>
                        </w:rPr>
                        <w:t>）</w:t>
                      </w:r>
                    </w:p>
                    <w:p w14:paraId="22CE1C6F">
                      <w:pPr>
                        <w:rPr>
                          <w:rFonts w:hint="eastAsia"/>
                        </w:rPr>
                      </w:pPr>
                    </w:p>
                  </w:txbxContent>
                </v:textbox>
              </v:rect>
            </w:pict>
          </mc:Fallback>
        </mc:AlternateContent>
      </w:r>
    </w:p>
    <w:p w14:paraId="3C6DF72F">
      <w:pPr>
        <w:keepNext w:val="0"/>
        <w:keepLines w:val="0"/>
        <w:pageBreakBefore w:val="0"/>
        <w:kinsoku/>
        <w:wordWrap/>
        <w:overflowPunct/>
        <w:topLinePunct w:val="0"/>
        <w:bidi w:val="0"/>
        <w:snapToGrid/>
        <w:spacing w:line="580" w:lineRule="exact"/>
        <w:jc w:val="center"/>
        <w:textAlignment w:val="auto"/>
        <w:rPr>
          <w:rFonts w:eastAsia="方正小标宋_GBK"/>
          <w:spacing w:val="-17"/>
          <w:sz w:val="44"/>
          <w:szCs w:val="44"/>
        </w:rPr>
      </w:pPr>
    </w:p>
    <w:p w14:paraId="539AF7D0">
      <w:pPr>
        <w:adjustRightInd/>
        <w:snapToGrid/>
        <w:spacing w:line="400" w:lineRule="exact"/>
        <w:ind w:firstLine="492"/>
        <w:jc w:val="center"/>
        <w:rPr>
          <w:rFonts w:eastAsia="方正小标宋_GBK"/>
          <w:color w:val="auto"/>
          <w:spacing w:val="-17"/>
          <w:sz w:val="28"/>
          <w:szCs w:val="28"/>
        </w:rPr>
      </w:pPr>
    </w:p>
    <w:p w14:paraId="0CA79C7A">
      <w:pPr>
        <w:spacing w:line="594" w:lineRule="exact"/>
        <w:ind w:firstLine="0" w:firstLineChars="0"/>
        <w:jc w:val="center"/>
        <w:rPr>
          <w:rFonts w:eastAsia="方正小标宋_GBK" w:cs="方正小标宋_GBK"/>
          <w:color w:val="auto"/>
          <w:sz w:val="44"/>
          <w:szCs w:val="44"/>
        </w:rPr>
      </w:pPr>
      <w:r>
        <w:rPr>
          <w:rFonts w:hint="eastAsia" w:eastAsia="方正小标宋_GBK" w:cs="方正小标宋_GBK"/>
          <w:color w:val="auto"/>
          <w:sz w:val="44"/>
          <w:szCs w:val="44"/>
        </w:rPr>
        <w:t>重庆市沙坪坝区人民政府工作报告</w:t>
      </w:r>
    </w:p>
    <w:p w14:paraId="64E27AE4">
      <w:pPr>
        <w:adjustRightInd/>
        <w:snapToGrid/>
        <w:spacing w:line="580" w:lineRule="exact"/>
        <w:ind w:firstLine="0" w:firstLineChars="0"/>
        <w:jc w:val="center"/>
        <w:rPr>
          <w:rFonts w:eastAsia="方正楷体_GBK"/>
          <w:color w:val="auto"/>
          <w:kern w:val="0"/>
        </w:rPr>
      </w:pPr>
      <w:r>
        <w:rPr>
          <w:rFonts w:eastAsia="方正楷体_GBK"/>
          <w:color w:val="auto"/>
          <w:kern w:val="0"/>
        </w:rPr>
        <w:t>——202</w:t>
      </w:r>
      <w:r>
        <w:rPr>
          <w:rFonts w:hint="eastAsia" w:eastAsia="方正楷体_GBK"/>
          <w:color w:val="auto"/>
          <w:kern w:val="0"/>
        </w:rPr>
        <w:t>5</w:t>
      </w:r>
      <w:r>
        <w:rPr>
          <w:rFonts w:eastAsia="方正楷体_GBK"/>
          <w:color w:val="auto"/>
          <w:kern w:val="0"/>
        </w:rPr>
        <w:t>年</w:t>
      </w:r>
      <w:r>
        <w:rPr>
          <w:rFonts w:hint="eastAsia" w:eastAsia="方正楷体_GBK"/>
          <w:color w:val="auto"/>
          <w:kern w:val="0"/>
        </w:rPr>
        <w:t>2</w:t>
      </w:r>
      <w:r>
        <w:rPr>
          <w:rFonts w:eastAsia="方正楷体_GBK"/>
          <w:color w:val="auto"/>
          <w:kern w:val="0"/>
        </w:rPr>
        <w:t>月</w:t>
      </w:r>
      <w:r>
        <w:rPr>
          <w:rFonts w:hint="eastAsia" w:eastAsia="方正楷体_GBK"/>
          <w:color w:val="auto"/>
          <w:kern w:val="0"/>
        </w:rPr>
        <w:t>12</w:t>
      </w:r>
      <w:r>
        <w:rPr>
          <w:rFonts w:eastAsia="方正楷体_GBK"/>
          <w:color w:val="auto"/>
          <w:kern w:val="0"/>
        </w:rPr>
        <w:t>日在重庆市沙坪坝区第十</w:t>
      </w:r>
      <w:r>
        <w:rPr>
          <w:rFonts w:hint="eastAsia" w:eastAsia="方正楷体_GBK"/>
          <w:color w:val="auto"/>
          <w:kern w:val="0"/>
        </w:rPr>
        <w:t>九</w:t>
      </w:r>
      <w:r>
        <w:rPr>
          <w:rFonts w:eastAsia="方正楷体_GBK"/>
          <w:color w:val="auto"/>
          <w:kern w:val="0"/>
        </w:rPr>
        <w:t>届人民代表大会</w:t>
      </w:r>
    </w:p>
    <w:p w14:paraId="1E52EEBF">
      <w:pPr>
        <w:adjustRightInd/>
        <w:snapToGrid/>
        <w:spacing w:line="580" w:lineRule="exact"/>
        <w:ind w:firstLine="0" w:firstLineChars="0"/>
        <w:jc w:val="center"/>
        <w:rPr>
          <w:rFonts w:eastAsia="方正楷体_GBK"/>
          <w:color w:val="auto"/>
          <w:kern w:val="0"/>
        </w:rPr>
      </w:pPr>
      <w:r>
        <w:rPr>
          <w:rFonts w:eastAsia="方正楷体_GBK"/>
          <w:color w:val="auto"/>
          <w:kern w:val="0"/>
        </w:rPr>
        <w:t>第</w:t>
      </w:r>
      <w:r>
        <w:rPr>
          <w:rFonts w:hint="eastAsia" w:eastAsia="方正楷体_GBK"/>
          <w:color w:val="auto"/>
          <w:kern w:val="0"/>
        </w:rPr>
        <w:t>六</w:t>
      </w:r>
      <w:r>
        <w:rPr>
          <w:rFonts w:eastAsia="方正楷体_GBK"/>
          <w:color w:val="auto"/>
          <w:kern w:val="0"/>
        </w:rPr>
        <w:t>次会议上</w:t>
      </w:r>
    </w:p>
    <w:p w14:paraId="785BDFBD">
      <w:pPr>
        <w:pStyle w:val="10"/>
        <w:adjustRightInd/>
        <w:snapToGrid/>
        <w:spacing w:line="580" w:lineRule="exact"/>
        <w:ind w:firstLine="0" w:firstLineChars="0"/>
        <w:jc w:val="center"/>
        <w:rPr>
          <w:rFonts w:ascii="Times New Roman" w:hAnsi="Times New Roman" w:eastAsia="方正楷体_GBK"/>
          <w:color w:val="auto"/>
          <w:kern w:val="0"/>
        </w:rPr>
      </w:pPr>
      <w:r>
        <w:rPr>
          <w:rFonts w:ascii="Times New Roman" w:hAnsi="Times New Roman" w:eastAsia="方正楷体_GBK"/>
          <w:color w:val="auto"/>
          <w:kern w:val="0"/>
        </w:rPr>
        <w:t xml:space="preserve">重庆市沙坪坝区人民政府区长  </w:t>
      </w:r>
      <w:r>
        <w:rPr>
          <w:rFonts w:hint="eastAsia" w:ascii="Times New Roman" w:hAnsi="Times New Roman" w:eastAsia="方正楷体_GBK"/>
          <w:color w:val="auto"/>
          <w:kern w:val="0"/>
        </w:rPr>
        <w:t>肖庆华</w:t>
      </w:r>
    </w:p>
    <w:p w14:paraId="281B7291">
      <w:pPr>
        <w:keepNext w:val="0"/>
        <w:keepLines w:val="0"/>
        <w:pageBreakBefore w:val="0"/>
        <w:kinsoku/>
        <w:wordWrap/>
        <w:topLinePunct w:val="0"/>
        <w:autoSpaceDE/>
        <w:autoSpaceDN/>
        <w:bidi w:val="0"/>
        <w:spacing w:line="580" w:lineRule="exact"/>
        <w:ind w:firstLine="0" w:firstLineChars="0"/>
        <w:textAlignment w:val="auto"/>
        <w:rPr>
          <w:color w:val="auto"/>
        </w:rPr>
      </w:pPr>
    </w:p>
    <w:p w14:paraId="2A74C8C3">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color w:val="auto"/>
        </w:rPr>
      </w:pPr>
      <w:r>
        <w:rPr>
          <w:color w:val="auto"/>
        </w:rPr>
        <w:t>各位代表：</w:t>
      </w:r>
    </w:p>
    <w:p w14:paraId="2201A2A0">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color w:val="auto"/>
        </w:rPr>
        <w:t>现在，我代表沙坪坝区人民政府向大会报告工作，请予审议，</w:t>
      </w:r>
      <w:r>
        <w:rPr>
          <w:rFonts w:hint="eastAsia"/>
          <w:color w:val="auto"/>
        </w:rPr>
        <w:t>并请</w:t>
      </w:r>
      <w:r>
        <w:rPr>
          <w:rFonts w:hint="eastAsia"/>
          <w:color w:val="auto"/>
          <w:lang w:eastAsia="zh-CN"/>
        </w:rPr>
        <w:t>区</w:t>
      </w:r>
      <w:r>
        <w:rPr>
          <w:rFonts w:hint="eastAsia"/>
          <w:color w:val="auto"/>
        </w:rPr>
        <w:t>政协委员和其他列席人员提出意见</w:t>
      </w:r>
      <w:r>
        <w:rPr>
          <w:color w:val="auto"/>
        </w:rPr>
        <w:t>。</w:t>
      </w:r>
    </w:p>
    <w:p w14:paraId="675454E0">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p>
    <w:p w14:paraId="00D4935D">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eastAsia="方正黑体_GBK" w:cs="方正黑体_GBK"/>
          <w:color w:val="auto"/>
          <w:sz w:val="36"/>
          <w:szCs w:val="36"/>
        </w:rPr>
      </w:pPr>
      <w:r>
        <w:rPr>
          <w:rFonts w:hint="eastAsia" w:eastAsia="方正黑体_GBK" w:cs="方正黑体_GBK"/>
          <w:color w:val="auto"/>
          <w:sz w:val="36"/>
          <w:szCs w:val="36"/>
        </w:rPr>
        <w:t>2024年工作回顾</w:t>
      </w:r>
    </w:p>
    <w:p w14:paraId="78DF9616">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p>
    <w:p w14:paraId="56EAC8A7">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sz w:val="32"/>
        </w:rPr>
        <mc:AlternateContent>
          <mc:Choice Requires="wps">
            <w:drawing>
              <wp:anchor distT="0" distB="0" distL="114300" distR="114300" simplePos="0" relativeHeight="251661312" behindDoc="0" locked="0" layoutInCell="1" allowOverlap="1">
                <wp:simplePos x="0" y="0"/>
                <wp:positionH relativeFrom="column">
                  <wp:posOffset>4856480</wp:posOffset>
                </wp:positionH>
                <wp:positionV relativeFrom="paragraph">
                  <wp:posOffset>3131185</wp:posOffset>
                </wp:positionV>
                <wp:extent cx="1130935" cy="560070"/>
                <wp:effectExtent l="0" t="0" r="12065" b="11430"/>
                <wp:wrapNone/>
                <wp:docPr id="2" name="文本框 2"/>
                <wp:cNvGraphicFramePr/>
                <a:graphic xmlns:a="http://schemas.openxmlformats.org/drawingml/2006/main">
                  <a:graphicData uri="http://schemas.microsoft.com/office/word/2010/wordprocessingShape">
                    <wps:wsp>
                      <wps:cNvSpPr txBox="1"/>
                      <wps:spPr>
                        <a:xfrm>
                          <a:off x="5751195" y="9632315"/>
                          <a:ext cx="1130935" cy="56007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7E4281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pt;margin-top:246.55pt;height:44.1pt;width:89.05pt;z-index:251661312;mso-width-relative:page;mso-height-relative:page;" fillcolor="#C7EDCC [3201]" filled="t" stroked="f" coordsize="21600,21600" o:gfxdata="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NDwJnbdAAAACwEAAA8AAAAAAAAAAQAgAAAAIgAAAGRycy9kb3ducmV2LnhtbFBLAQIU&#10;ABQAAAAIAIdO4kAMbY/9YAIAAJsEAAAOAAAAAAAAAAEAIAAAACwBAABkcnMvZTJvRG9jLnhtbFBL&#10;BQYAAAAABgAGAFkBAAD+BQAAAAA=&#10;">
                <v:fill on="t" focussize="0,0"/>
                <v:stroke on="f" weight="0.5pt"/>
                <v:imagedata o:title=""/>
                <o:lock v:ext="edit" aspectratio="f"/>
                <v:textbox>
                  <w:txbxContent>
                    <w:p w14:paraId="07E42814"/>
                  </w:txbxContent>
                </v:textbox>
              </v:shape>
            </w:pict>
          </mc:Fallback>
        </mc:AlternateContent>
      </w:r>
      <w:r>
        <w:rPr>
          <w:rFonts w:hint="eastAsia"/>
          <w:color w:val="auto"/>
        </w:rPr>
        <w:t>2024年，是新中国成立75周年，也是重庆发展史上具有里程碑意义的一年。</w:t>
      </w:r>
      <w:r>
        <w:rPr>
          <w:rFonts w:hint="eastAsia"/>
          <w:color w:val="auto"/>
          <w:lang w:eastAsia="zh-CN"/>
        </w:rPr>
        <w:t>一年来，</w:t>
      </w:r>
      <w:r>
        <w:rPr>
          <w:rFonts w:hint="eastAsia"/>
          <w:color w:val="auto"/>
        </w:rPr>
        <w:t>我们</w:t>
      </w:r>
      <w:r>
        <w:rPr>
          <w:rFonts w:hint="eastAsia"/>
          <w:color w:val="auto"/>
          <w:kern w:val="0"/>
        </w:rPr>
        <w:t>坚持以习近平新时代中国特色社会主义思想为指导，</w:t>
      </w:r>
      <w:r>
        <w:rPr>
          <w:rFonts w:hint="eastAsia"/>
          <w:color w:val="auto"/>
        </w:rPr>
        <w:t>全面贯彻党的二十大、二十届二中三中全会精神和习近平总书记视察重庆重要讲话重要指示精神，认真落实市委六届历次全会部署要求，在区委的坚强领导下，在区人大、区政协的监督支持下，</w:t>
      </w:r>
      <w:r>
        <w:rPr>
          <w:color w:val="auto"/>
        </w:rPr>
        <w:t>坚持稳中求进工作总基调，</w:t>
      </w:r>
      <w:r>
        <w:rPr>
          <w:rFonts w:hint="eastAsia"/>
          <w:color w:val="auto"/>
        </w:rPr>
        <w:t>突出稳进增效、除险固安、改革突破、惠民强企工作导向，对标</w:t>
      </w:r>
      <w:r>
        <w:rPr>
          <w:rFonts w:hint="eastAsia" w:ascii="方正仿宋_GBK" w:hAnsi="方正仿宋_GBK" w:cs="方正仿宋_GBK"/>
          <w:color w:val="auto"/>
        </w:rPr>
        <w:t>“</w:t>
      </w:r>
      <w:r>
        <w:rPr>
          <w:rFonts w:hint="eastAsia"/>
          <w:color w:val="auto"/>
        </w:rPr>
        <w:t>新担当、新篇章、新作为</w:t>
      </w:r>
      <w:r>
        <w:rPr>
          <w:rFonts w:hint="eastAsia" w:ascii="方正仿宋_GBK" w:hAnsi="方正仿宋_GBK" w:cs="方正仿宋_GBK"/>
          <w:color w:val="auto"/>
        </w:rPr>
        <w:t>”</w:t>
      </w:r>
      <w:r>
        <w:rPr>
          <w:rFonts w:hint="eastAsia"/>
          <w:color w:val="auto"/>
        </w:rPr>
        <w:t>工作要求，聚焦</w:t>
      </w:r>
      <w:r>
        <w:rPr>
          <w:rFonts w:hint="eastAsia" w:ascii="方正仿宋_GBK" w:hAnsi="方正仿宋_GBK" w:cs="方正仿宋_GBK"/>
          <w:color w:val="auto"/>
        </w:rPr>
        <w:t>“</w:t>
      </w:r>
      <w:r>
        <w:rPr>
          <w:rFonts w:hint="eastAsia"/>
          <w:color w:val="auto"/>
        </w:rPr>
        <w:t>主阵地、示范区、排头兵、领头雁</w:t>
      </w:r>
      <w:r>
        <w:rPr>
          <w:rFonts w:hint="eastAsia" w:ascii="方正仿宋_GBK" w:hAnsi="方正仿宋_GBK" w:cs="方正仿宋_GBK"/>
          <w:color w:val="auto"/>
        </w:rPr>
        <w:t>”</w:t>
      </w:r>
      <w:r>
        <w:rPr>
          <w:rFonts w:hint="eastAsia"/>
          <w:color w:val="auto"/>
        </w:rPr>
        <w:t>战略定位，承压前行、积极作为，统筹做好高质量发展、高品质生活、高效能治理和高水平化债等各项工作，经济保持较快增长、符合预期</w:t>
      </w:r>
      <w:r>
        <w:rPr>
          <w:color w:val="auto"/>
        </w:rPr>
        <w:t>。</w:t>
      </w:r>
      <w:r>
        <w:rPr>
          <w:rFonts w:hint="eastAsia"/>
          <w:color w:val="auto"/>
          <w:lang w:eastAsia="zh-CN"/>
        </w:rPr>
        <w:t>完成</w:t>
      </w:r>
      <w:r>
        <w:rPr>
          <w:rFonts w:hint="eastAsia"/>
          <w:color w:val="auto"/>
        </w:rPr>
        <w:t>地区生产总值</w:t>
      </w:r>
      <w:r>
        <w:rPr>
          <w:rFonts w:hint="eastAsia"/>
          <w:color w:val="auto"/>
          <w:lang w:val="en-US" w:eastAsia="zh-CN"/>
        </w:rPr>
        <w:t>1220.9亿元、</w:t>
      </w:r>
      <w:r>
        <w:rPr>
          <w:rFonts w:hint="eastAsia"/>
          <w:color w:val="auto"/>
        </w:rPr>
        <w:t>增长6.5%；规上工业总产值2695.1亿元、增长10.5%；固定资产投资增长1%</w:t>
      </w:r>
      <w:r>
        <w:rPr>
          <w:rFonts w:hint="eastAsia"/>
          <w:color w:val="auto"/>
          <w:lang w:eastAsia="zh-CN"/>
        </w:rPr>
        <w:t>，</w:t>
      </w:r>
      <w:r>
        <w:rPr>
          <w:rFonts w:hint="eastAsia"/>
          <w:color w:val="auto"/>
        </w:rPr>
        <w:t>其中工业投资增长33.4%；服务业增加值增长6.6%；批发业商销额增长15%；全体居民人均可支配收入5.3万元；较好地完成了区十九届人大四次会议确定的目标任务，沙坪坝现代化建设取得新进步。</w:t>
      </w:r>
    </w:p>
    <w:p w14:paraId="3186134E">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rPr>
        <w:t>——这一年，我们牢记殷殷嘱托，满怀感恩之心奋进之志。</w:t>
      </w:r>
      <w:r>
        <w:rPr>
          <w:rFonts w:hint="eastAsia"/>
          <w:color w:val="auto"/>
        </w:rPr>
        <w:t>时隔五年，习近平总书记再次亲临重庆视察，赋予重庆</w:t>
      </w:r>
      <w:r>
        <w:rPr>
          <w:rFonts w:hint="eastAsia" w:ascii="方正仿宋_GBK" w:hAnsi="方正仿宋_GBK" w:cs="方正仿宋_GBK"/>
          <w:color w:val="auto"/>
        </w:rPr>
        <w:t>“</w:t>
      </w:r>
      <w:r>
        <w:rPr>
          <w:rFonts w:hint="eastAsia"/>
          <w:color w:val="auto"/>
        </w:rPr>
        <w:t>两大定位</w:t>
      </w:r>
      <w:r>
        <w:rPr>
          <w:rFonts w:hint="eastAsia" w:ascii="方正仿宋_GBK" w:hAnsi="方正仿宋_GBK" w:cs="方正仿宋_GBK"/>
          <w:color w:val="auto"/>
        </w:rPr>
        <w:t>”</w:t>
      </w:r>
      <w:r>
        <w:rPr>
          <w:rFonts w:hint="eastAsia"/>
          <w:color w:val="auto"/>
        </w:rPr>
        <w:t>，部署提出</w:t>
      </w:r>
      <w:r>
        <w:rPr>
          <w:rFonts w:hint="eastAsia" w:ascii="方正仿宋_GBK" w:hAnsi="方正仿宋_GBK" w:cs="方正仿宋_GBK"/>
          <w:color w:val="auto"/>
        </w:rPr>
        <w:t>“</w:t>
      </w:r>
      <w:r>
        <w:rPr>
          <w:rFonts w:hint="eastAsia"/>
          <w:color w:val="auto"/>
        </w:rPr>
        <w:t>四项任务</w:t>
      </w:r>
      <w:r>
        <w:rPr>
          <w:rFonts w:hint="eastAsia" w:ascii="方正仿宋_GBK" w:hAnsi="方正仿宋_GBK" w:cs="方正仿宋_GBK"/>
          <w:color w:val="auto"/>
        </w:rPr>
        <w:t>”</w:t>
      </w:r>
      <w:r>
        <w:rPr>
          <w:rFonts w:hint="eastAsia"/>
          <w:color w:val="auto"/>
        </w:rPr>
        <w:t>，特别是首站就来到沙坪坝，作出重要指示，给予我们强烈的思想指引、精神鼓舞和奋斗感召，极大激励了全区干部群众奋进新征程、建功新时代的信心和决心，</w:t>
      </w:r>
      <w:r>
        <w:rPr>
          <w:color w:val="auto"/>
        </w:rPr>
        <w:t>凝聚起</w:t>
      </w:r>
      <w:r>
        <w:rPr>
          <w:rFonts w:hint="eastAsia"/>
          <w:color w:val="auto"/>
        </w:rPr>
        <w:t>全面推进沙坪坝</w:t>
      </w:r>
      <w:r>
        <w:rPr>
          <w:color w:val="auto"/>
        </w:rPr>
        <w:t>现代化建设</w:t>
      </w:r>
      <w:r>
        <w:rPr>
          <w:rFonts w:hint="eastAsia"/>
          <w:color w:val="auto"/>
        </w:rPr>
        <w:t>的坚定意志和</w:t>
      </w:r>
      <w:r>
        <w:rPr>
          <w:color w:val="auto"/>
        </w:rPr>
        <w:t>强大动力</w:t>
      </w:r>
      <w:r>
        <w:rPr>
          <w:rFonts w:hint="eastAsia"/>
          <w:color w:val="auto"/>
        </w:rPr>
        <w:t>！</w:t>
      </w:r>
    </w:p>
    <w:p w14:paraId="3C5EFBA3">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rPr>
        <w:t>——这一年，我们抢抓重大机遇，推动国家战略落地见效。</w:t>
      </w:r>
      <w:r>
        <w:rPr>
          <w:rFonts w:hint="eastAsia"/>
          <w:color w:val="auto"/>
        </w:rPr>
        <w:t>高质量共建成渝地区双城经济圈，</w:t>
      </w:r>
      <w:r>
        <w:rPr>
          <w:rFonts w:hint="eastAsia" w:ascii="方正仿宋_GBK" w:hAnsi="方正仿宋_GBK" w:cs="方正仿宋_GBK"/>
          <w:color w:val="auto"/>
          <w:sz w:val="30"/>
          <w:szCs w:val="30"/>
        </w:rPr>
        <w:t>“</w:t>
      </w:r>
      <w:r>
        <w:rPr>
          <w:rFonts w:hint="eastAsia"/>
          <w:color w:val="auto"/>
          <w:sz w:val="30"/>
          <w:szCs w:val="30"/>
        </w:rPr>
        <w:t>十项行动</w:t>
      </w:r>
      <w:r>
        <w:rPr>
          <w:rFonts w:hint="eastAsia" w:ascii="方正仿宋_GBK" w:hAnsi="方正仿宋_GBK" w:cs="方正仿宋_GBK"/>
          <w:color w:val="auto"/>
          <w:sz w:val="30"/>
          <w:szCs w:val="30"/>
        </w:rPr>
        <w:t>”</w:t>
      </w:r>
      <w:r>
        <w:rPr>
          <w:rFonts w:hint="eastAsia"/>
          <w:color w:val="auto"/>
        </w:rPr>
        <w:t>重大项目投资</w:t>
      </w:r>
      <w:r>
        <w:rPr>
          <w:rFonts w:hint="eastAsia"/>
          <w:color w:val="auto"/>
          <w:lang w:val="en-US" w:eastAsia="zh-CN"/>
        </w:rPr>
        <w:t>完成率达127.8%</w:t>
      </w:r>
      <w:r>
        <w:rPr>
          <w:rFonts w:hint="eastAsia"/>
          <w:color w:val="auto"/>
        </w:rPr>
        <w:t>，成功承办重庆四川党政联席会第十次会议</w:t>
      </w:r>
      <w:r>
        <w:rPr>
          <w:rFonts w:hint="eastAsia" w:ascii="方正仿宋_GBK" w:hAnsi="方正仿宋_GBK" w:cs="方正仿宋_GBK"/>
          <w:color w:val="auto"/>
        </w:rPr>
        <w:t>。</w:t>
      </w:r>
      <w:r>
        <w:rPr>
          <w:rFonts w:hint="eastAsia"/>
          <w:color w:val="auto"/>
        </w:rPr>
        <w:t>联动高新区共建科学城取得新成效。高水平共建西部陆海新通道，全</w:t>
      </w:r>
      <w:r>
        <w:rPr>
          <w:rFonts w:hint="eastAsia"/>
          <w:color w:val="auto"/>
          <w:lang w:eastAsia="zh-CN"/>
        </w:rPr>
        <w:t>市</w:t>
      </w:r>
      <w:r>
        <w:rPr>
          <w:rFonts w:hint="eastAsia"/>
          <w:color w:val="auto"/>
        </w:rPr>
        <w:t>首个临铁综合保税区重磅落地，西部陆海新通道班列货值增长4</w:t>
      </w:r>
      <w:r>
        <w:rPr>
          <w:rFonts w:hint="eastAsia"/>
          <w:color w:val="auto"/>
          <w:lang w:val="en-US" w:eastAsia="zh-CN"/>
        </w:rPr>
        <w:t>2</w:t>
      </w:r>
      <w:r>
        <w:rPr>
          <w:rFonts w:hint="eastAsia"/>
          <w:color w:val="auto"/>
        </w:rPr>
        <w:t>%，进出口总额达3000亿元、稳居全市第</w:t>
      </w:r>
      <w:r>
        <w:rPr>
          <w:rFonts w:hint="eastAsia"/>
          <w:color w:val="auto"/>
          <w:lang w:val="en-US" w:eastAsia="zh-CN"/>
        </w:rPr>
        <w:t>一</w:t>
      </w:r>
      <w:r>
        <w:rPr>
          <w:rFonts w:hint="eastAsia"/>
          <w:color w:val="auto"/>
        </w:rPr>
        <w:t>。</w:t>
      </w:r>
    </w:p>
    <w:p w14:paraId="19B65DC7">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spacing w:val="6"/>
        </w:rPr>
      </w:pPr>
      <w:r>
        <w:rPr>
          <w:rFonts w:hint="eastAsia" w:eastAsia="方正楷体_GBK" w:cs="方正楷体_GBK"/>
          <w:color w:val="auto"/>
        </w:rPr>
        <w:t>——这一年，我们</w:t>
      </w:r>
      <w:r>
        <w:rPr>
          <w:rFonts w:hint="eastAsia" w:eastAsia="方正楷体_GBK" w:cs="方正楷体_GBK"/>
          <w:color w:val="auto"/>
          <w:lang w:val="en-US" w:eastAsia="zh-CN"/>
        </w:rPr>
        <w:t>聚力实体经济</w:t>
      </w:r>
      <w:r>
        <w:rPr>
          <w:rFonts w:hint="eastAsia" w:eastAsia="方正楷体_GBK" w:cs="方正楷体_GBK"/>
          <w:color w:val="auto"/>
        </w:rPr>
        <w:t>，</w:t>
      </w:r>
      <w:r>
        <w:rPr>
          <w:rFonts w:hint="eastAsia" w:eastAsia="方正楷体_GBK" w:cs="方正楷体_GBK"/>
          <w:color w:val="auto"/>
          <w:lang w:val="en-US" w:eastAsia="zh-CN"/>
        </w:rPr>
        <w:t>制造业转型升级迈出坚实步伐</w:t>
      </w:r>
      <w:r>
        <w:rPr>
          <w:rFonts w:hint="eastAsia" w:eastAsia="方正楷体_GBK" w:cs="方正楷体_GBK"/>
          <w:color w:val="auto"/>
        </w:rPr>
        <w:t>。</w:t>
      </w:r>
      <w:r>
        <w:rPr>
          <w:rFonts w:hint="eastAsia"/>
          <w:color w:val="auto"/>
        </w:rPr>
        <w:t>赛力斯乘势而上、聚势而强，问界M7</w:t>
      </w:r>
      <w:r>
        <w:rPr>
          <w:rFonts w:hint="eastAsia"/>
          <w:color w:val="auto"/>
          <w:lang w:eastAsia="zh-CN"/>
        </w:rPr>
        <w:t>全年累计交付近</w:t>
      </w:r>
      <w:r>
        <w:rPr>
          <w:rFonts w:hint="eastAsia"/>
          <w:color w:val="auto"/>
        </w:rPr>
        <w:t>20万辆、增长</w:t>
      </w:r>
      <w:r>
        <w:rPr>
          <w:rFonts w:hint="eastAsia"/>
          <w:color w:val="auto"/>
          <w:lang w:val="en-US" w:eastAsia="zh-CN"/>
        </w:rPr>
        <w:t>184</w:t>
      </w:r>
      <w:r>
        <w:rPr>
          <w:rFonts w:hint="eastAsia"/>
          <w:color w:val="auto"/>
        </w:rPr>
        <w:t>%，集聚上下游核心配套企业35家，汽车制造业产值达</w:t>
      </w:r>
      <w:r>
        <w:rPr>
          <w:rFonts w:hint="eastAsia"/>
          <w:color w:val="auto"/>
          <w:lang w:val="en-US" w:eastAsia="zh-CN"/>
        </w:rPr>
        <w:t>529.7</w:t>
      </w:r>
      <w:r>
        <w:rPr>
          <w:rFonts w:hint="eastAsia"/>
          <w:color w:val="auto"/>
        </w:rPr>
        <w:t>亿元、增长</w:t>
      </w:r>
      <w:r>
        <w:rPr>
          <w:rFonts w:hint="eastAsia"/>
          <w:color w:val="auto"/>
          <w:lang w:val="en-US" w:eastAsia="zh-CN"/>
        </w:rPr>
        <w:t>138</w:t>
      </w:r>
      <w:r>
        <w:rPr>
          <w:rFonts w:hint="eastAsia"/>
          <w:color w:val="auto"/>
        </w:rPr>
        <w:t>%，新能源汽车产业集群</w:t>
      </w:r>
      <w:r>
        <w:rPr>
          <w:rFonts w:hint="eastAsia"/>
          <w:color w:val="auto"/>
          <w:lang w:val="en-US" w:eastAsia="zh-CN"/>
        </w:rPr>
        <w:t>快</w:t>
      </w:r>
      <w:r>
        <w:rPr>
          <w:rFonts w:hint="eastAsia"/>
          <w:color w:val="auto"/>
        </w:rPr>
        <w:t>速崛起，</w:t>
      </w:r>
      <w:r>
        <w:rPr>
          <w:rFonts w:hint="eastAsia"/>
          <w:color w:val="auto"/>
          <w:lang w:val="en-US" w:eastAsia="zh-CN"/>
        </w:rPr>
        <w:t>电子信息产业结构加快调整，</w:t>
      </w:r>
      <w:r>
        <w:rPr>
          <w:rFonts w:hint="eastAsia"/>
          <w:color w:val="auto"/>
        </w:rPr>
        <w:t>规上工业增加值增长10.3%，区属规上工业总产值突破600亿元、实现历史性翻番。</w:t>
      </w:r>
    </w:p>
    <w:p w14:paraId="576BB39C">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rPr>
        <w:t>——这一年，我们坚持人民至上，民生福祉保障更加充分。</w:t>
      </w:r>
      <w:r>
        <w:rPr>
          <w:rFonts w:hint="eastAsia"/>
          <w:color w:val="auto"/>
        </w:rPr>
        <w:t>新增优质学位1640个，陈家桥医院成功创建三级医院，实现全市双拥模范城“七连冠”，D级危房全部完成搬离，成功应对历史罕见的连晴高温挑战，社会大局平安稳定，</w:t>
      </w:r>
      <w:r>
        <w:rPr>
          <w:rFonts w:hint="eastAsia" w:ascii="方正仿宋_GBK" w:hAnsi="方正仿宋_GBK" w:cs="方正仿宋_GBK"/>
          <w:color w:val="auto"/>
        </w:rPr>
        <w:t>民政</w:t>
      </w:r>
      <w:r>
        <w:rPr>
          <w:color w:val="auto"/>
        </w:rPr>
        <w:t>等65项工</w:t>
      </w:r>
      <w:r>
        <w:rPr>
          <w:rFonts w:hint="eastAsia" w:ascii="方正仿宋_GBK" w:hAnsi="方正仿宋_GBK" w:cs="方正仿宋_GBK"/>
          <w:color w:val="auto"/>
        </w:rPr>
        <w:t>作获国家级荣誉，</w:t>
      </w:r>
      <w:r>
        <w:rPr>
          <w:rFonts w:hint="eastAsia"/>
          <w:color w:val="auto"/>
        </w:rPr>
        <w:t>人民群众获得感成色更足、幸福感更可持续、安全感更有保障。</w:t>
      </w:r>
    </w:p>
    <w:p w14:paraId="1BB4CFBF">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一年来，主要做了以下工作。</w:t>
      </w:r>
    </w:p>
    <w:p w14:paraId="317B2C29">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黑体_GBK" w:cs="方正黑体_GBK"/>
          <w:color w:val="auto"/>
        </w:rPr>
      </w:pPr>
      <w:r>
        <w:rPr>
          <w:rFonts w:hint="eastAsia" w:eastAsia="方正黑体_GBK" w:cs="方正黑体_GBK"/>
          <w:color w:val="auto"/>
        </w:rPr>
        <w:t>一、坚持科技引领、创新驱动，现代产业体系加快构建</w:t>
      </w:r>
    </w:p>
    <w:p w14:paraId="289C06BC">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坚持以科技创新推动产业转型升级，</w:t>
      </w:r>
      <w:r>
        <w:rPr>
          <w:rFonts w:hint="eastAsia"/>
          <w:color w:val="auto"/>
          <w:lang w:eastAsia="zh-CN"/>
        </w:rPr>
        <w:t>因地制宜</w:t>
      </w:r>
      <w:r>
        <w:rPr>
          <w:rFonts w:hint="eastAsia"/>
          <w:color w:val="auto"/>
        </w:rPr>
        <w:t>发展新质生产力，特色优势产业集群加快形成。</w:t>
      </w:r>
    </w:p>
    <w:p w14:paraId="62301B74">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olor w:val="auto"/>
        </w:rPr>
        <w:t>（一）科技创新动力不断</w:t>
      </w:r>
      <w:r>
        <w:rPr>
          <w:rFonts w:hint="eastAsia" w:eastAsia="方正楷体_GBK"/>
          <w:color w:val="auto"/>
          <w:lang w:val="en-US" w:eastAsia="zh-CN"/>
        </w:rPr>
        <w:t>积聚</w:t>
      </w:r>
      <w:r>
        <w:rPr>
          <w:rFonts w:hint="eastAsia" w:eastAsia="方正楷体_GBK"/>
          <w:color w:val="auto"/>
        </w:rPr>
        <w:t>。</w:t>
      </w:r>
      <w:r>
        <w:rPr>
          <w:rFonts w:hint="eastAsia"/>
          <w:b/>
          <w:bCs/>
          <w:color w:val="auto"/>
        </w:rPr>
        <w:t>环大学创新创业生态圈提质增效，</w:t>
      </w:r>
      <w:r>
        <w:rPr>
          <w:rFonts w:hint="eastAsia"/>
          <w:bCs/>
          <w:color w:val="auto"/>
        </w:rPr>
        <w:t>全国首个器官智能生物制造工程</w:t>
      </w:r>
      <w:r>
        <w:rPr>
          <w:rFonts w:hint="eastAsia"/>
          <w:bCs/>
          <w:color w:val="auto"/>
          <w:lang w:eastAsia="zh-CN"/>
        </w:rPr>
        <w:t>研究</w:t>
      </w:r>
      <w:r>
        <w:rPr>
          <w:rFonts w:hint="eastAsia"/>
          <w:bCs/>
          <w:color w:val="auto"/>
        </w:rPr>
        <w:t>中心建成投运，</w:t>
      </w:r>
      <w:r>
        <w:rPr>
          <w:rFonts w:hint="eastAsia"/>
          <w:color w:val="auto"/>
        </w:rPr>
        <w:t>落地重庆大学工业母机创新研究院，</w:t>
      </w:r>
      <w:r>
        <w:rPr>
          <w:rFonts w:hint="eastAsia" w:ascii="方正仿宋_GBK" w:hAnsi="方正仿宋_GBK" w:cs="方正仿宋_GBK"/>
          <w:bCs/>
          <w:color w:val="auto"/>
          <w:sz w:val="30"/>
          <w:szCs w:val="30"/>
        </w:rPr>
        <w:t>“</w:t>
      </w:r>
      <w:r>
        <w:rPr>
          <w:rFonts w:hint="eastAsia"/>
          <w:bCs/>
          <w:color w:val="auto"/>
          <w:sz w:val="30"/>
          <w:szCs w:val="30"/>
        </w:rPr>
        <w:t>4+N</w:t>
      </w:r>
      <w:r>
        <w:rPr>
          <w:rFonts w:hint="eastAsia" w:ascii="方正仿宋_GBK" w:hAnsi="方正仿宋_GBK" w:cs="方正仿宋_GBK"/>
          <w:bCs/>
          <w:color w:val="auto"/>
          <w:sz w:val="30"/>
          <w:szCs w:val="30"/>
        </w:rPr>
        <w:t>”</w:t>
      </w:r>
      <w:r>
        <w:rPr>
          <w:rFonts w:hint="eastAsia"/>
          <w:bCs/>
          <w:color w:val="auto"/>
          <w:sz w:val="30"/>
          <w:szCs w:val="30"/>
        </w:rPr>
        <w:t>创新平台</w:t>
      </w:r>
      <w:r>
        <w:rPr>
          <w:rFonts w:hint="eastAsia"/>
          <w:bCs/>
          <w:color w:val="auto"/>
        </w:rPr>
        <w:t>入驻企业110家、入驻率达70%，</w:t>
      </w:r>
      <w:r>
        <w:rPr>
          <w:rFonts w:hint="eastAsia"/>
          <w:color w:val="auto"/>
        </w:rPr>
        <w:t>环大学创新创业生态圈产值</w:t>
      </w:r>
      <w:r>
        <w:rPr>
          <w:rFonts w:hint="eastAsia"/>
          <w:color w:val="auto"/>
          <w:lang w:eastAsia="zh-CN"/>
        </w:rPr>
        <w:t>达</w:t>
      </w:r>
      <w:r>
        <w:rPr>
          <w:rFonts w:hint="eastAsia"/>
          <w:color w:val="auto"/>
        </w:rPr>
        <w:t>60亿元、增长15%。</w:t>
      </w:r>
      <w:r>
        <w:rPr>
          <w:rFonts w:hint="eastAsia"/>
          <w:b/>
          <w:bCs/>
          <w:color w:val="auto"/>
        </w:rPr>
        <w:t>创新主体加快引育，</w:t>
      </w:r>
      <w:r>
        <w:rPr>
          <w:rFonts w:hint="eastAsia"/>
          <w:color w:val="auto"/>
        </w:rPr>
        <w:t>水泵厂入选国家级制造业单项冠军企业，吉芯科技获评国家重点</w:t>
      </w:r>
      <w:r>
        <w:rPr>
          <w:rFonts w:hint="eastAsia" w:ascii="方正仿宋_GBK" w:hAnsi="方正仿宋_GBK" w:cs="方正仿宋_GBK"/>
          <w:color w:val="auto"/>
        </w:rPr>
        <w:t>“</w:t>
      </w:r>
      <w:r>
        <w:rPr>
          <w:rFonts w:hint="eastAsia"/>
          <w:color w:val="auto"/>
        </w:rPr>
        <w:t>小巨人</w:t>
      </w:r>
      <w:r>
        <w:rPr>
          <w:rFonts w:hint="eastAsia" w:ascii="方正仿宋_GBK" w:hAnsi="方正仿宋_GBK" w:cs="方正仿宋_GBK"/>
          <w:color w:val="auto"/>
        </w:rPr>
        <w:t>”</w:t>
      </w:r>
      <w:r>
        <w:rPr>
          <w:rFonts w:hint="eastAsia"/>
          <w:color w:val="auto"/>
        </w:rPr>
        <w:t>企业，新增</w:t>
      </w:r>
      <w:r>
        <w:rPr>
          <w:rFonts w:hint="eastAsia" w:ascii="方正仿宋_GBK" w:hAnsi="方正仿宋_GBK" w:cs="方正仿宋_GBK"/>
          <w:color w:val="auto"/>
        </w:rPr>
        <w:t>“</w:t>
      </w:r>
      <w:r>
        <w:rPr>
          <w:rFonts w:hint="eastAsia"/>
          <w:color w:val="auto"/>
        </w:rPr>
        <w:t>专精特新</w:t>
      </w:r>
      <w:r>
        <w:rPr>
          <w:rFonts w:hint="eastAsia" w:ascii="方正仿宋_GBK" w:hAnsi="方正仿宋_GBK" w:cs="方正仿宋_GBK"/>
          <w:color w:val="auto"/>
        </w:rPr>
        <w:t>”</w:t>
      </w:r>
      <w:r>
        <w:rPr>
          <w:rFonts w:hint="eastAsia"/>
          <w:color w:val="auto"/>
        </w:rPr>
        <w:t>企业36家、科技型企业427家、高新技术企业52家，分别增长41.3%、16.8%、34.4%。</w:t>
      </w:r>
      <w:r>
        <w:rPr>
          <w:rFonts w:hint="eastAsia"/>
          <w:b/>
          <w:bCs/>
          <w:color w:val="auto"/>
        </w:rPr>
        <w:t>创新生态持续优化，</w:t>
      </w:r>
      <w:r>
        <w:rPr>
          <w:rFonts w:hint="eastAsia"/>
          <w:color w:val="auto"/>
        </w:rPr>
        <w:t>数智科技概念验证中心投运，6项高价值科技成果就地转化，技术合同登记成交额达45亿元</w:t>
      </w:r>
      <w:r>
        <w:rPr>
          <w:rFonts w:hint="eastAsia" w:cs="黑体"/>
          <w:color w:val="auto"/>
        </w:rPr>
        <w:t>，</w:t>
      </w:r>
      <w:r>
        <w:rPr>
          <w:rFonts w:hint="eastAsia"/>
          <w:color w:val="auto"/>
        </w:rPr>
        <w:t>全社会研发投入强度达4.</w:t>
      </w:r>
      <w:r>
        <w:rPr>
          <w:rFonts w:hint="eastAsia"/>
          <w:color w:val="auto"/>
          <w:lang w:val="en-US" w:eastAsia="zh-CN"/>
        </w:rPr>
        <w:t>9</w:t>
      </w:r>
      <w:r>
        <w:rPr>
          <w:rFonts w:hint="eastAsia"/>
          <w:color w:val="auto"/>
        </w:rPr>
        <w:t>%。引进领军人才300人，成立知识产权运营中心。</w:t>
      </w:r>
    </w:p>
    <w:p w14:paraId="2322F388">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楷体_GBK"/>
          <w:color w:val="auto"/>
        </w:rPr>
      </w:pPr>
      <w:r>
        <w:rPr>
          <w:rFonts w:hint="eastAsia" w:eastAsia="方正楷体_GBK"/>
          <w:color w:val="auto"/>
        </w:rPr>
        <w:t>（二）先进制造业发展壮大。</w:t>
      </w:r>
      <w:r>
        <w:rPr>
          <w:rFonts w:hint="eastAsia"/>
          <w:b/>
          <w:bCs/>
          <w:color w:val="auto"/>
        </w:rPr>
        <w:t>新能源汽车产业矩阵加速形成，</w:t>
      </w:r>
      <w:r>
        <w:rPr>
          <w:rFonts w:hint="eastAsia"/>
          <w:color w:val="auto"/>
        </w:rPr>
        <w:t>赛力斯问界系列</w:t>
      </w:r>
      <w:r>
        <w:rPr>
          <w:rFonts w:hint="eastAsia" w:ascii="方正仿宋_GBK" w:hAnsi="方正仿宋_GBK" w:cs="方正仿宋_GBK"/>
          <w:color w:val="auto"/>
        </w:rPr>
        <w:t>“</w:t>
      </w:r>
      <w:r>
        <w:rPr>
          <w:rFonts w:hint="eastAsia"/>
          <w:color w:val="auto"/>
        </w:rPr>
        <w:t>爆款</w:t>
      </w:r>
      <w:r>
        <w:rPr>
          <w:rFonts w:hint="eastAsia" w:ascii="方正仿宋_GBK" w:hAnsi="方正仿宋_GBK" w:cs="方正仿宋_GBK"/>
          <w:color w:val="auto"/>
        </w:rPr>
        <w:t>”</w:t>
      </w:r>
      <w:r>
        <w:rPr>
          <w:rFonts w:hint="eastAsia"/>
          <w:color w:val="auto"/>
        </w:rPr>
        <w:t>车型焕新上市，赛力斯交付中心启动建设，拓普轻量化底盘、立中新材料等13个</w:t>
      </w:r>
      <w:r>
        <w:rPr>
          <w:rFonts w:hint="eastAsia" w:ascii="方正仿宋_GBK" w:hAnsi="方正仿宋_GBK" w:cs="方正仿宋_GBK"/>
          <w:color w:val="auto"/>
        </w:rPr>
        <w:t>“</w:t>
      </w:r>
      <w:r>
        <w:rPr>
          <w:rFonts w:hint="eastAsia"/>
          <w:color w:val="auto"/>
        </w:rPr>
        <w:t>链上</w:t>
      </w:r>
      <w:r>
        <w:rPr>
          <w:rFonts w:hint="eastAsia" w:ascii="方正仿宋_GBK" w:hAnsi="方正仿宋_GBK" w:cs="方正仿宋_GBK"/>
          <w:color w:val="auto"/>
        </w:rPr>
        <w:t>”</w:t>
      </w:r>
      <w:r>
        <w:rPr>
          <w:rFonts w:hint="eastAsia"/>
          <w:color w:val="auto"/>
        </w:rPr>
        <w:t>项目投产，博俊科技、文灿压铸等3个项目加快建设，</w:t>
      </w:r>
      <w:r>
        <w:rPr>
          <w:rFonts w:hint="eastAsia"/>
          <w:color w:val="auto"/>
          <w:lang w:val="en-US" w:eastAsia="zh-CN"/>
        </w:rPr>
        <w:t>力劲科技</w:t>
      </w:r>
      <w:r>
        <w:rPr>
          <w:rFonts w:hint="eastAsia"/>
          <w:color w:val="auto"/>
        </w:rPr>
        <w:t>、宁波华翔等</w:t>
      </w:r>
      <w:r>
        <w:rPr>
          <w:rFonts w:hint="eastAsia"/>
          <w:color w:val="auto"/>
          <w:lang w:val="en-US" w:eastAsia="zh-CN"/>
        </w:rPr>
        <w:t>7</w:t>
      </w:r>
      <w:r>
        <w:rPr>
          <w:rFonts w:hint="eastAsia"/>
          <w:color w:val="auto"/>
        </w:rPr>
        <w:t>家核心配套企业落地</w:t>
      </w:r>
      <w:r>
        <w:rPr>
          <w:rFonts w:hint="eastAsia"/>
          <w:b/>
          <w:bCs/>
          <w:color w:val="auto"/>
        </w:rPr>
        <w:t>。生命健康产业加快集聚，</w:t>
      </w:r>
      <w:r>
        <w:rPr>
          <w:rFonts w:hint="eastAsia"/>
          <w:color w:val="auto"/>
        </w:rPr>
        <w:t>成功入选全市首批智慧医疗装备产业创新发展集聚区，上桥高性能医疗器械产业园开园，华宇城生命科技园入驻项目18个，欧林生物重庆研究院投运，联仁健康医疗等7个项目成功落地，生命健康产业</w:t>
      </w:r>
      <w:r>
        <w:rPr>
          <w:rFonts w:hint="eastAsia"/>
          <w:color w:val="auto"/>
          <w:lang w:val="en-US" w:eastAsia="zh-CN"/>
        </w:rPr>
        <w:t>收入</w:t>
      </w:r>
      <w:r>
        <w:rPr>
          <w:rFonts w:hint="eastAsia"/>
          <w:color w:val="auto"/>
        </w:rPr>
        <w:t>达300亿元、增长25%。</w:t>
      </w:r>
      <w:r>
        <w:rPr>
          <w:rFonts w:hint="eastAsia"/>
          <w:b/>
          <w:bCs/>
          <w:color w:val="auto"/>
        </w:rPr>
        <w:t>智改数转深入推进，</w:t>
      </w:r>
      <w:r>
        <w:rPr>
          <w:rFonts w:hint="eastAsia"/>
          <w:color w:val="auto"/>
        </w:rPr>
        <w:t>全面实施大规模设备更新，博张机电等5家企业实现扩能升级，建成智能工厂1个、数字化车间3个，完成技改投资12.2亿元、增长30%。</w:t>
      </w:r>
    </w:p>
    <w:p w14:paraId="1742C2A4">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olor w:val="auto"/>
        </w:rPr>
        <w:t>（三）现代服务业提质增效。</w:t>
      </w:r>
      <w:r>
        <w:rPr>
          <w:rFonts w:hint="eastAsia"/>
          <w:b/>
          <w:bCs/>
          <w:color w:val="auto"/>
        </w:rPr>
        <w:t>生产性服务业蓬勃发展，</w:t>
      </w:r>
      <w:r>
        <w:rPr>
          <w:rFonts w:hint="eastAsia"/>
          <w:color w:val="auto"/>
        </w:rPr>
        <w:t>引进东华软件、鲁尔物联等头部企业10家，软信产业实现营收115亿元、增长31%。引进小赢科技、美团公估等金融</w:t>
      </w:r>
      <w:r>
        <w:rPr>
          <w:rFonts w:hint="eastAsia"/>
          <w:color w:val="auto"/>
          <w:lang w:val="en-US" w:eastAsia="zh-CN"/>
        </w:rPr>
        <w:t>服务业企业</w:t>
      </w:r>
      <w:r>
        <w:rPr>
          <w:rFonts w:hint="eastAsia"/>
          <w:color w:val="auto"/>
        </w:rPr>
        <w:t>，新增工业设计、检验检测等专业服务企业183家，</w:t>
      </w:r>
      <w:r>
        <w:rPr>
          <w:color w:val="auto"/>
        </w:rPr>
        <w:t>规上其他服务业营收增长</w:t>
      </w:r>
      <w:r>
        <w:rPr>
          <w:rFonts w:hint="eastAsia"/>
          <w:color w:val="auto"/>
        </w:rPr>
        <w:t>55.4</w:t>
      </w:r>
      <w:r>
        <w:rPr>
          <w:color w:val="auto"/>
        </w:rPr>
        <w:t>%。</w:t>
      </w:r>
      <w:r>
        <w:rPr>
          <w:rFonts w:hint="eastAsia"/>
          <w:b/>
          <w:bCs/>
          <w:color w:val="auto"/>
        </w:rPr>
        <w:t>生活性服务业提档升级，</w:t>
      </w:r>
      <w:r>
        <w:rPr>
          <w:rFonts w:hint="eastAsia"/>
          <w:bCs/>
          <w:color w:val="auto"/>
        </w:rPr>
        <w:t>加快建设商文旅体融合发展示范城市，</w:t>
      </w:r>
      <w:r>
        <w:rPr>
          <w:rFonts w:hint="eastAsia"/>
          <w:color w:val="auto"/>
        </w:rPr>
        <w:t>歌磁巷开街运营，华宇广场焕新呈现，壹心巷、龙坎铺等老街巷蝶变网红</w:t>
      </w:r>
      <w:r>
        <w:rPr>
          <w:rFonts w:hint="eastAsia" w:ascii="方正仿宋_GBK" w:hAnsi="方正仿宋_GBK" w:cs="方正仿宋_GBK"/>
          <w:color w:val="auto"/>
        </w:rPr>
        <w:t>“</w:t>
      </w:r>
      <w:r>
        <w:rPr>
          <w:color w:val="auto"/>
        </w:rPr>
        <w:t>打卡地</w:t>
      </w:r>
      <w:r>
        <w:rPr>
          <w:rFonts w:hint="eastAsia" w:ascii="方正仿宋_GBK" w:hAnsi="方正仿宋_GBK" w:cs="方正仿宋_GBK"/>
          <w:color w:val="auto"/>
        </w:rPr>
        <w:t>”</w:t>
      </w:r>
      <w:r>
        <w:rPr>
          <w:rFonts w:hint="eastAsia"/>
          <w:color w:val="auto"/>
        </w:rPr>
        <w:t>，全</w:t>
      </w:r>
      <w:r>
        <w:rPr>
          <w:rFonts w:hint="eastAsia"/>
          <w:bCs/>
          <w:color w:val="auto"/>
        </w:rPr>
        <w:t>年</w:t>
      </w:r>
      <w:r>
        <w:rPr>
          <w:rFonts w:hint="eastAsia"/>
          <w:bCs/>
          <w:color w:val="auto"/>
          <w:lang w:val="en-US" w:eastAsia="zh-CN"/>
        </w:rPr>
        <w:t>旅游</w:t>
      </w:r>
      <w:r>
        <w:rPr>
          <w:rFonts w:hint="eastAsia"/>
          <w:bCs/>
          <w:color w:val="auto"/>
          <w:lang w:eastAsia="zh-CN"/>
        </w:rPr>
        <w:t>总花费</w:t>
      </w:r>
      <w:r>
        <w:rPr>
          <w:rFonts w:hint="eastAsia"/>
          <w:bCs/>
          <w:color w:val="auto"/>
        </w:rPr>
        <w:t>216亿元。麦秀传媒、佑米科技等数字消费项目投运，</w:t>
      </w:r>
      <w:r>
        <w:rPr>
          <w:rFonts w:hint="eastAsia"/>
          <w:color w:val="auto"/>
        </w:rPr>
        <w:t>引进首店、高端品牌10个。推进消费品以旧换新，大宗商品</w:t>
      </w:r>
      <w:r>
        <w:rPr>
          <w:color w:val="auto"/>
        </w:rPr>
        <w:t>销售额增长</w:t>
      </w:r>
      <w:r>
        <w:rPr>
          <w:rFonts w:hint="eastAsia"/>
          <w:color w:val="auto"/>
        </w:rPr>
        <w:t>5.4</w:t>
      </w:r>
      <w:r>
        <w:rPr>
          <w:color w:val="auto"/>
        </w:rPr>
        <w:t>%</w:t>
      </w:r>
      <w:r>
        <w:rPr>
          <w:rFonts w:hint="eastAsia"/>
          <w:color w:val="auto"/>
        </w:rPr>
        <w:t>。</w:t>
      </w:r>
    </w:p>
    <w:p w14:paraId="18B46DFC">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黑体_GBK" w:cs="方正黑体_GBK"/>
          <w:color w:val="auto"/>
        </w:rPr>
      </w:pPr>
      <w:r>
        <w:rPr>
          <w:rFonts w:hint="eastAsia" w:eastAsia="方正黑体_GBK" w:cs="方正黑体_GBK"/>
          <w:color w:val="auto"/>
        </w:rPr>
        <w:t>二、坚持数字赋能、改革破题，发展内生动力积厚成势</w:t>
      </w:r>
    </w:p>
    <w:p w14:paraId="38261814">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color w:val="auto"/>
        </w:rPr>
        <w:t>以数字化变革引领全面深化改革，</w:t>
      </w:r>
      <w:r>
        <w:rPr>
          <w:rFonts w:hint="eastAsia"/>
          <w:color w:val="auto"/>
        </w:rPr>
        <w:t>迭代升级改革体系架构，为经济社会高质量发展提供有力制度保障。</w:t>
      </w:r>
    </w:p>
    <w:p w14:paraId="23878E60">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lang w:bidi="ar"/>
        </w:rPr>
        <w:t>数字重庆建设深入推进。</w:t>
      </w:r>
      <w:r>
        <w:rPr>
          <w:rFonts w:hint="eastAsia"/>
          <w:bCs/>
          <w:color w:val="auto"/>
        </w:rPr>
        <w:t>核心业务梳理实现全覆盖，在线编目率达100%</w:t>
      </w:r>
      <w:r>
        <w:rPr>
          <w:rFonts w:hint="eastAsia"/>
          <w:b w:val="0"/>
          <w:bCs/>
          <w:color w:val="auto"/>
        </w:rPr>
        <w:t>。</w:t>
      </w:r>
      <w:r>
        <w:rPr>
          <w:rFonts w:hint="eastAsia"/>
          <w:bCs/>
          <w:color w:val="auto"/>
        </w:rPr>
        <w:t>梳理KPI指标1170个、体征指标4946个，居中心城区第</w:t>
      </w:r>
      <w:r>
        <w:rPr>
          <w:rFonts w:hint="eastAsia"/>
          <w:bCs/>
          <w:color w:val="auto"/>
          <w:lang w:eastAsia="zh-CN"/>
        </w:rPr>
        <w:t>二</w:t>
      </w:r>
      <w:r>
        <w:rPr>
          <w:rFonts w:hint="eastAsia"/>
          <w:bCs/>
          <w:color w:val="auto"/>
        </w:rPr>
        <w:t>。全域建成L2级三维实景地图，接入视频监控及物联感知设备19.4万个，建成视联网点位48个，100个市</w:t>
      </w:r>
      <w:r>
        <w:rPr>
          <w:rFonts w:hint="eastAsia"/>
          <w:color w:val="auto"/>
        </w:rPr>
        <w:t>级应用实现</w:t>
      </w:r>
      <w:r>
        <w:rPr>
          <w:rFonts w:hint="eastAsia"/>
          <w:color w:val="auto"/>
          <w:lang w:val="en-US" w:eastAsia="zh-CN"/>
        </w:rPr>
        <w:t>三级</w:t>
      </w:r>
      <w:r>
        <w:rPr>
          <w:rFonts w:hint="eastAsia"/>
          <w:color w:val="auto"/>
        </w:rPr>
        <w:t>贯通，区治理中心</w:t>
      </w:r>
      <w:r>
        <w:rPr>
          <w:rFonts w:hint="eastAsia"/>
          <w:bCs/>
          <w:color w:val="auto"/>
        </w:rPr>
        <w:t>实战实效能力全面增强。</w:t>
      </w:r>
      <w:r>
        <w:rPr>
          <w:rFonts w:hint="eastAsia"/>
          <w:color w:val="auto"/>
        </w:rPr>
        <w:t>开发特色</w:t>
      </w:r>
      <w:r>
        <w:rPr>
          <w:rFonts w:hint="eastAsia" w:ascii="方正仿宋_GBK" w:hAnsi="方正仿宋_GBK" w:cs="方正仿宋_GBK"/>
          <w:color w:val="auto"/>
          <w:sz w:val="30"/>
          <w:szCs w:val="30"/>
        </w:rPr>
        <w:t>“</w:t>
      </w:r>
      <w:r>
        <w:rPr>
          <w:rFonts w:hint="eastAsia"/>
          <w:color w:val="auto"/>
          <w:sz w:val="30"/>
          <w:szCs w:val="30"/>
        </w:rPr>
        <w:t>一件事</w:t>
      </w:r>
      <w:r>
        <w:rPr>
          <w:rFonts w:hint="eastAsia" w:ascii="方正仿宋_GBK" w:hAnsi="方正仿宋_GBK" w:cs="方正仿宋_GBK"/>
          <w:color w:val="auto"/>
          <w:sz w:val="30"/>
          <w:szCs w:val="30"/>
        </w:rPr>
        <w:t>”</w:t>
      </w:r>
      <w:r>
        <w:rPr>
          <w:rFonts w:hint="eastAsia"/>
          <w:color w:val="auto"/>
        </w:rPr>
        <w:t>应用7个，数字防汛入选世界气象组织全民早期预警合作项目，企业安全智管服获评全国典型案例，公物仓在线应用全市推广。</w:t>
      </w:r>
    </w:p>
    <w:p w14:paraId="043BEA7D">
      <w:pPr>
        <w:keepNext w:val="0"/>
        <w:keepLines w:val="0"/>
        <w:pageBreakBefore w:val="0"/>
        <w:widowControl w:val="0"/>
        <w:kinsoku/>
        <w:wordWrap/>
        <w:overflowPunct/>
        <w:topLinePunct w:val="0"/>
        <w:autoSpaceDE/>
        <w:autoSpaceDN/>
        <w:bidi w:val="0"/>
        <w:adjustRightInd w:val="0"/>
        <w:snapToGrid w:val="0"/>
        <w:spacing w:line="580" w:lineRule="exact"/>
        <w:textAlignment w:val="auto"/>
        <w:rPr>
          <w:b/>
          <w:bCs/>
          <w:color w:val="auto"/>
        </w:rPr>
      </w:pPr>
      <w:r>
        <w:rPr>
          <w:rFonts w:hint="eastAsia" w:eastAsia="方正楷体_GBK" w:cs="方正楷体_GBK"/>
          <w:color w:val="auto"/>
          <w:lang w:bidi="ar"/>
        </w:rPr>
        <w:t>（二）</w:t>
      </w:r>
      <w:r>
        <w:rPr>
          <w:rFonts w:hint="eastAsia" w:ascii="方正仿宋_GBK" w:hAnsi="方正仿宋_GBK" w:cs="方正仿宋_GBK"/>
          <w:color w:val="auto"/>
          <w:lang w:bidi="ar"/>
        </w:rPr>
        <w:t>“</w:t>
      </w:r>
      <w:r>
        <w:rPr>
          <w:rFonts w:hint="eastAsia" w:eastAsia="方正楷体_GBK" w:cs="方正楷体_GBK"/>
          <w:color w:val="auto"/>
          <w:lang w:bidi="ar"/>
        </w:rPr>
        <w:t>三攻坚一盘活</w:t>
      </w:r>
      <w:r>
        <w:rPr>
          <w:rFonts w:hint="eastAsia" w:ascii="方正仿宋_GBK" w:hAnsi="方正仿宋_GBK" w:cs="方正仿宋_GBK"/>
          <w:color w:val="auto"/>
          <w:lang w:bidi="ar"/>
        </w:rPr>
        <w:t>”</w:t>
      </w:r>
      <w:r>
        <w:rPr>
          <w:rFonts w:hint="eastAsia" w:eastAsia="方正楷体_GBK" w:cs="方正楷体_GBK"/>
          <w:color w:val="auto"/>
          <w:lang w:bidi="ar"/>
        </w:rPr>
        <w:t>改革成效明显。</w:t>
      </w:r>
      <w:r>
        <w:rPr>
          <w:rFonts w:hint="eastAsia"/>
          <w:b/>
          <w:bCs/>
          <w:color w:val="auto"/>
        </w:rPr>
        <w:t>国企改革蹄疾步稳，</w:t>
      </w:r>
      <w:r>
        <w:rPr>
          <w:rFonts w:hint="eastAsia"/>
          <w:color w:val="auto"/>
        </w:rPr>
        <w:t>压减企业法人19家，14家企业减亏扭亏，亏损面由24%下降至5%，市场化营收增长20%，市场竞争能力明显提升。</w:t>
      </w:r>
      <w:r>
        <w:rPr>
          <w:rFonts w:hint="eastAsia"/>
          <w:b/>
          <w:bCs/>
          <w:color w:val="auto"/>
        </w:rPr>
        <w:t>园区开发区改革顺利推进，</w:t>
      </w:r>
      <w:r>
        <w:rPr>
          <w:color w:val="auto"/>
        </w:rPr>
        <w:t>西部（重庆）科学城沙坪坝片区</w:t>
      </w:r>
      <w:r>
        <w:rPr>
          <w:rFonts w:hint="eastAsia"/>
          <w:color w:val="auto"/>
        </w:rPr>
        <w:t>管委会</w:t>
      </w:r>
      <w:r>
        <w:rPr>
          <w:color w:val="auto"/>
        </w:rPr>
        <w:t>挂牌运行</w:t>
      </w:r>
      <w:r>
        <w:rPr>
          <w:rFonts w:hint="eastAsia"/>
          <w:color w:val="auto"/>
        </w:rPr>
        <w:t>，集约利用闲置土地340亩、低效仓库47万平方米，制造业亩均产值增长144%。</w:t>
      </w:r>
      <w:r>
        <w:rPr>
          <w:rFonts w:hint="eastAsia"/>
          <w:b/>
          <w:bCs/>
          <w:color w:val="auto"/>
        </w:rPr>
        <w:t>政企分离改革全面完成，</w:t>
      </w:r>
      <w:r>
        <w:rPr>
          <w:rFonts w:hint="eastAsia"/>
          <w:color w:val="auto"/>
        </w:rPr>
        <w:t>17户涉改企业全部</w:t>
      </w:r>
      <w:r>
        <w:rPr>
          <w:rFonts w:hint="eastAsia" w:ascii="方正仿宋_GBK" w:hAnsi="方正仿宋_GBK" w:cs="方正仿宋_GBK"/>
          <w:color w:val="auto"/>
        </w:rPr>
        <w:t>“</w:t>
      </w:r>
      <w:r>
        <w:rPr>
          <w:rFonts w:hint="eastAsia"/>
          <w:color w:val="auto"/>
        </w:rPr>
        <w:t>脱钩</w:t>
      </w:r>
      <w:r>
        <w:rPr>
          <w:rFonts w:hint="eastAsia" w:ascii="方正仿宋_GBK" w:hAnsi="方正仿宋_GBK" w:cs="方正仿宋_GBK"/>
          <w:color w:val="auto"/>
        </w:rPr>
        <w:t>”</w:t>
      </w:r>
      <w:r>
        <w:rPr>
          <w:rFonts w:hint="eastAsia"/>
          <w:color w:val="auto"/>
        </w:rPr>
        <w:t>，经营性国有资产100%实现集中统一监管。</w:t>
      </w:r>
      <w:r>
        <w:rPr>
          <w:rFonts w:hint="eastAsia"/>
          <w:b/>
          <w:bCs/>
          <w:color w:val="auto"/>
        </w:rPr>
        <w:t>国有资产盘活成效显著，</w:t>
      </w:r>
      <w:r>
        <w:rPr>
          <w:rFonts w:hint="eastAsia"/>
          <w:color w:val="auto"/>
        </w:rPr>
        <w:t>确权办证106万平方米，一批</w:t>
      </w:r>
      <w:r>
        <w:rPr>
          <w:rFonts w:hint="eastAsia" w:ascii="方正仿宋_GBK" w:hAnsi="方正仿宋_GBK" w:cs="方正仿宋_GBK"/>
          <w:color w:val="auto"/>
        </w:rPr>
        <w:t>“</w:t>
      </w:r>
      <w:r>
        <w:rPr>
          <w:rFonts w:hint="eastAsia"/>
          <w:color w:val="auto"/>
        </w:rPr>
        <w:t>老资产</w:t>
      </w:r>
      <w:r>
        <w:rPr>
          <w:rFonts w:hint="eastAsia" w:ascii="方正仿宋_GBK" w:hAnsi="方正仿宋_GBK" w:cs="方正仿宋_GBK"/>
          <w:color w:val="auto"/>
        </w:rPr>
        <w:t>”</w:t>
      </w:r>
      <w:r>
        <w:rPr>
          <w:rFonts w:hint="eastAsia"/>
          <w:color w:val="auto"/>
        </w:rPr>
        <w:t>焕发</w:t>
      </w:r>
      <w:r>
        <w:rPr>
          <w:rFonts w:hint="eastAsia" w:ascii="方正仿宋_GBK" w:hAnsi="方正仿宋_GBK" w:cs="方正仿宋_GBK"/>
          <w:color w:val="auto"/>
        </w:rPr>
        <w:t>“</w:t>
      </w:r>
      <w:r>
        <w:rPr>
          <w:rFonts w:hint="eastAsia"/>
          <w:color w:val="auto"/>
        </w:rPr>
        <w:t>新活力</w:t>
      </w:r>
      <w:r>
        <w:rPr>
          <w:rFonts w:hint="eastAsia" w:ascii="方正仿宋_GBK" w:hAnsi="方正仿宋_GBK" w:cs="方正仿宋_GBK"/>
          <w:color w:val="auto"/>
        </w:rPr>
        <w:t>”</w:t>
      </w:r>
      <w:r>
        <w:rPr>
          <w:rFonts w:hint="eastAsia"/>
          <w:color w:val="auto"/>
        </w:rPr>
        <w:t>。</w:t>
      </w:r>
    </w:p>
    <w:p w14:paraId="714FDD12">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kern w:val="0"/>
        </w:rPr>
      </w:pPr>
      <w:r>
        <w:rPr>
          <w:rFonts w:hint="eastAsia" w:eastAsia="方正楷体_GBK" w:cs="方正楷体_GBK"/>
          <w:color w:val="auto"/>
          <w:lang w:bidi="ar"/>
        </w:rPr>
        <w:t>（三）营商环境持续优化。</w:t>
      </w:r>
      <w:r>
        <w:rPr>
          <w:rFonts w:hint="eastAsia"/>
          <w:b/>
          <w:color w:val="auto"/>
        </w:rPr>
        <w:t>政务服务便民高效，</w:t>
      </w:r>
      <w:r>
        <w:rPr>
          <w:rFonts w:hint="eastAsia"/>
          <w:color w:val="auto"/>
        </w:rPr>
        <w:t>深化</w:t>
      </w:r>
      <w:r>
        <w:rPr>
          <w:rFonts w:hint="eastAsia" w:ascii="方正仿宋_GBK" w:hAnsi="方正仿宋_GBK" w:cs="方正仿宋_GBK"/>
          <w:color w:val="auto"/>
          <w:sz w:val="30"/>
          <w:szCs w:val="30"/>
        </w:rPr>
        <w:t>“</w:t>
      </w:r>
      <w:r>
        <w:rPr>
          <w:rFonts w:hint="eastAsia"/>
          <w:color w:val="auto"/>
          <w:sz w:val="30"/>
          <w:szCs w:val="30"/>
        </w:rPr>
        <w:t>一窗综办</w:t>
      </w:r>
      <w:r>
        <w:rPr>
          <w:rFonts w:hint="eastAsia" w:ascii="方正仿宋_GBK" w:hAnsi="方正仿宋_GBK" w:cs="方正仿宋_GBK"/>
          <w:color w:val="auto"/>
          <w:sz w:val="30"/>
          <w:szCs w:val="30"/>
        </w:rPr>
        <w:t>”</w:t>
      </w:r>
      <w:r>
        <w:rPr>
          <w:rFonts w:hint="eastAsia"/>
          <w:color w:val="auto"/>
        </w:rPr>
        <w:t>改革，完善</w:t>
      </w:r>
      <w:r>
        <w:rPr>
          <w:rFonts w:hint="eastAsia" w:ascii="方正仿宋_GBK" w:hAnsi="方正仿宋_GBK" w:cs="方正仿宋_GBK"/>
          <w:color w:val="auto"/>
          <w:sz w:val="30"/>
          <w:szCs w:val="30"/>
        </w:rPr>
        <w:t>“</w:t>
      </w:r>
      <w:r>
        <w:rPr>
          <w:rFonts w:hint="eastAsia" w:ascii="方正仿宋_GBK" w:hAnsi="方正仿宋_GBK" w:cs="方正仿宋_GBK"/>
          <w:color w:val="auto"/>
          <w:sz w:val="30"/>
          <w:szCs w:val="30"/>
          <w:lang w:val="en-US" w:eastAsia="zh-CN"/>
        </w:rPr>
        <w:t>拿</w:t>
      </w:r>
      <w:r>
        <w:rPr>
          <w:color w:val="auto"/>
          <w:sz w:val="30"/>
          <w:szCs w:val="30"/>
        </w:rPr>
        <w:t>地</w:t>
      </w:r>
      <w:r>
        <w:rPr>
          <w:rFonts w:hint="eastAsia"/>
          <w:color w:val="auto"/>
          <w:sz w:val="30"/>
          <w:szCs w:val="30"/>
          <w:lang w:val="en-US" w:eastAsia="zh-CN"/>
        </w:rPr>
        <w:t>即</w:t>
      </w:r>
      <w:r>
        <w:rPr>
          <w:color w:val="auto"/>
          <w:sz w:val="30"/>
          <w:szCs w:val="30"/>
        </w:rPr>
        <w:t>开工一件事</w:t>
      </w:r>
      <w:r>
        <w:rPr>
          <w:rFonts w:hint="eastAsia" w:ascii="方正仿宋_GBK" w:hAnsi="方正仿宋_GBK" w:cs="方正仿宋_GBK"/>
          <w:color w:val="auto"/>
          <w:sz w:val="30"/>
          <w:szCs w:val="30"/>
        </w:rPr>
        <w:t>”</w:t>
      </w:r>
      <w:r>
        <w:rPr>
          <w:rFonts w:hint="eastAsia"/>
          <w:color w:val="auto"/>
          <w:lang w:val="en-US" w:eastAsia="zh-CN"/>
        </w:rPr>
        <w:t>应用流程</w:t>
      </w:r>
      <w:r>
        <w:rPr>
          <w:color w:val="auto"/>
        </w:rPr>
        <w:t>，</w:t>
      </w:r>
      <w:r>
        <w:rPr>
          <w:rFonts w:hint="eastAsia"/>
          <w:color w:val="auto"/>
        </w:rPr>
        <w:t>办件效率提升40%。营商环境智慧监管平台全市推广，清廉市场建设获评清廉重庆标杆案例。</w:t>
      </w:r>
      <w:r>
        <w:rPr>
          <w:rFonts w:hint="eastAsia"/>
          <w:b/>
          <w:color w:val="auto"/>
        </w:rPr>
        <w:t>助企纾困成效显著，</w:t>
      </w:r>
      <w:r>
        <w:rPr>
          <w:rFonts w:hint="eastAsia"/>
          <w:color w:val="auto"/>
        </w:rPr>
        <w:t>开展</w:t>
      </w:r>
      <w:r>
        <w:rPr>
          <w:rFonts w:hint="eastAsia" w:ascii="方正仿宋_GBK" w:hAnsi="方正仿宋_GBK" w:cs="方正仿宋_GBK"/>
          <w:color w:val="auto"/>
        </w:rPr>
        <w:t>“</w:t>
      </w:r>
      <w:r>
        <w:rPr>
          <w:rFonts w:hint="eastAsia"/>
          <w:color w:val="auto"/>
        </w:rPr>
        <w:t>千企万户大走访</w:t>
      </w:r>
      <w:r>
        <w:rPr>
          <w:rFonts w:hint="eastAsia" w:ascii="方正仿宋_GBK" w:hAnsi="方正仿宋_GBK" w:cs="方正仿宋_GBK"/>
          <w:color w:val="auto"/>
        </w:rPr>
        <w:t>”</w:t>
      </w:r>
      <w:r>
        <w:rPr>
          <w:rFonts w:hint="eastAsia"/>
          <w:color w:val="auto"/>
        </w:rPr>
        <w:t>活动，</w:t>
      </w:r>
      <w:r>
        <w:rPr>
          <w:rFonts w:hint="eastAsia"/>
          <w:color w:val="auto"/>
          <w:lang w:val="en-US" w:eastAsia="zh-CN"/>
        </w:rPr>
        <w:t>有效</w:t>
      </w:r>
      <w:r>
        <w:rPr>
          <w:rFonts w:hint="eastAsia"/>
          <w:color w:val="auto"/>
        </w:rPr>
        <w:t>解决企业各类问题，助力企业</w:t>
      </w:r>
      <w:r>
        <w:rPr>
          <w:rFonts w:hint="eastAsia"/>
          <w:color w:val="auto"/>
          <w:lang w:val="en-US" w:eastAsia="zh-CN"/>
        </w:rPr>
        <w:t>拓展业务、提高利润</w:t>
      </w:r>
      <w:r>
        <w:rPr>
          <w:rFonts w:hint="eastAsia"/>
          <w:color w:val="auto"/>
        </w:rPr>
        <w:t>。</w:t>
      </w:r>
      <w:r>
        <w:rPr>
          <w:rFonts w:hint="eastAsia" w:ascii="方正仿宋_GBK" w:hAnsi="方正仿宋_GBK" w:cs="方正仿宋_GBK"/>
          <w:color w:val="auto"/>
        </w:rPr>
        <w:t>“</w:t>
      </w:r>
      <w:r>
        <w:rPr>
          <w:rFonts w:hint="eastAsia"/>
          <w:color w:val="auto"/>
        </w:rPr>
        <w:t>物流企业降本增效</w:t>
      </w:r>
      <w:r>
        <w:rPr>
          <w:rFonts w:hint="eastAsia" w:ascii="方正仿宋_GBK" w:hAnsi="方正仿宋_GBK" w:cs="方正仿宋_GBK"/>
          <w:color w:val="auto"/>
        </w:rPr>
        <w:t>”</w:t>
      </w:r>
      <w:r>
        <w:rPr>
          <w:rFonts w:hint="eastAsia"/>
          <w:color w:val="auto"/>
        </w:rPr>
        <w:t>入选全国优化营商环境创新实践十大案例。</w:t>
      </w:r>
      <w:r>
        <w:rPr>
          <w:rFonts w:hint="eastAsia"/>
          <w:b/>
          <w:color w:val="auto"/>
        </w:rPr>
        <w:t>市场主体</w:t>
      </w:r>
      <w:r>
        <w:rPr>
          <w:b/>
          <w:color w:val="auto"/>
        </w:rPr>
        <w:t>活力增强</w:t>
      </w:r>
      <w:r>
        <w:rPr>
          <w:rFonts w:hint="eastAsia"/>
          <w:b/>
          <w:color w:val="auto"/>
        </w:rPr>
        <w:t>，</w:t>
      </w:r>
      <w:r>
        <w:rPr>
          <w:rFonts w:hint="eastAsia"/>
          <w:color w:val="auto"/>
          <w:kern w:val="0"/>
        </w:rPr>
        <w:t>小康控股跻身中国企业500强，雪鼎农业成功实现OTC挂牌，新增经营主体2.9万家，完成升规上限143家，</w:t>
      </w:r>
      <w:r>
        <w:rPr>
          <w:rFonts w:hint="eastAsia"/>
          <w:color w:val="auto"/>
        </w:rPr>
        <w:t>民营经济增加值增长6.4%，</w:t>
      </w:r>
      <w:r>
        <w:rPr>
          <w:rFonts w:hint="eastAsia"/>
          <w:color w:val="auto"/>
          <w:lang w:val="en-US" w:eastAsia="zh-CN"/>
        </w:rPr>
        <w:t>经营</w:t>
      </w:r>
      <w:r>
        <w:rPr>
          <w:rFonts w:hint="eastAsia"/>
          <w:color w:val="auto"/>
        </w:rPr>
        <w:t>主体获得感、认同感明显增强</w:t>
      </w:r>
      <w:r>
        <w:rPr>
          <w:rFonts w:hint="eastAsia"/>
          <w:color w:val="auto"/>
          <w:kern w:val="0"/>
        </w:rPr>
        <w:t>。</w:t>
      </w:r>
    </w:p>
    <w:p w14:paraId="2B29380B">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黑体_GBK" w:cs="方正黑体_GBK"/>
          <w:color w:val="auto"/>
        </w:rPr>
      </w:pPr>
      <w:r>
        <w:rPr>
          <w:rFonts w:hint="eastAsia" w:eastAsia="方正黑体_GBK" w:cs="方正黑体_GBK"/>
          <w:color w:val="auto"/>
        </w:rPr>
        <w:t>三、坚持内外联动、融合互促，对外开放水平不断提高</w:t>
      </w:r>
    </w:p>
    <w:p w14:paraId="12F71A32">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积极融入“九大关键枢纽”建设，促进通道与经济融合发展一体驱动，开放型经济进一步发展壮大。</w:t>
      </w:r>
    </w:p>
    <w:p w14:paraId="42236A20">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楷体_GBK"/>
          <w:color w:val="auto"/>
        </w:rPr>
      </w:pPr>
      <w:r>
        <w:rPr>
          <w:rFonts w:hint="eastAsia" w:eastAsia="方正楷体_GBK"/>
          <w:color w:val="auto"/>
          <w:lang w:bidi="ar"/>
        </w:rPr>
        <w:t>（一）枢纽建设加快推进。</w:t>
      </w:r>
      <w:r>
        <w:rPr>
          <w:rFonts w:hint="eastAsia"/>
          <w:color w:val="auto"/>
        </w:rPr>
        <w:t>新增国际线路2条，设立</w:t>
      </w:r>
      <w:r>
        <w:rPr>
          <w:color w:val="auto"/>
        </w:rPr>
        <w:t>海外分拨仓2个，</w:t>
      </w:r>
      <w:r>
        <w:rPr>
          <w:rFonts w:hint="eastAsia"/>
          <w:color w:val="auto"/>
        </w:rPr>
        <w:t>中欧跨里海直达快运、</w:t>
      </w:r>
      <w:r>
        <w:rPr>
          <w:color w:val="auto"/>
        </w:rPr>
        <w:t>渝深铁海联运班列实现首发</w:t>
      </w:r>
      <w:r>
        <w:rPr>
          <w:rFonts w:hint="eastAsia"/>
          <w:color w:val="auto"/>
        </w:rPr>
        <w:t>。</w:t>
      </w:r>
      <w:r>
        <w:rPr>
          <w:color w:val="auto"/>
        </w:rPr>
        <w:t>开行国际班列、货值</w:t>
      </w:r>
      <w:r>
        <w:rPr>
          <w:rFonts w:hint="eastAsia"/>
          <w:color w:val="auto"/>
        </w:rPr>
        <w:t>分别增长</w:t>
      </w:r>
      <w:r>
        <w:rPr>
          <w:rFonts w:hint="eastAsia"/>
          <w:color w:val="auto"/>
          <w:lang w:val="en-US" w:eastAsia="zh-CN"/>
        </w:rPr>
        <w:t>16.8</w:t>
      </w:r>
      <w:r>
        <w:rPr>
          <w:rFonts w:hint="eastAsia"/>
          <w:color w:val="auto"/>
        </w:rPr>
        <w:t>%、</w:t>
      </w:r>
      <w:r>
        <w:rPr>
          <w:rFonts w:hint="eastAsia"/>
          <w:color w:val="auto"/>
          <w:lang w:val="en-US" w:eastAsia="zh-CN"/>
        </w:rPr>
        <w:t>36.4</w:t>
      </w:r>
      <w:r>
        <w:rPr>
          <w:rFonts w:hint="eastAsia"/>
          <w:color w:val="auto"/>
        </w:rPr>
        <w:t>%，均居全市第</w:t>
      </w:r>
      <w:r>
        <w:rPr>
          <w:rFonts w:hint="eastAsia"/>
          <w:color w:val="auto"/>
          <w:lang w:val="en-US" w:eastAsia="zh-CN"/>
        </w:rPr>
        <w:t>一</w:t>
      </w:r>
      <w:r>
        <w:rPr>
          <w:rFonts w:hint="eastAsia"/>
          <w:color w:val="auto"/>
        </w:rPr>
        <w:t>。国际铁路港综合保税区加快建设，药品进口货值占全市</w:t>
      </w:r>
      <w:r>
        <w:rPr>
          <w:rFonts w:hint="eastAsia"/>
          <w:color w:val="auto"/>
          <w:lang w:val="en-US" w:eastAsia="zh-CN"/>
        </w:rPr>
        <w:t>68.3</w:t>
      </w:r>
      <w:r>
        <w:rPr>
          <w:rFonts w:hint="eastAsia"/>
          <w:color w:val="auto"/>
        </w:rPr>
        <w:t>%，到发国际铁路邮件124.8万件。率先建设</w:t>
      </w:r>
      <w:r>
        <w:rPr>
          <w:rFonts w:hint="eastAsia" w:ascii="方正仿宋_GBK" w:hAnsi="方正仿宋_GBK" w:cs="方正仿宋_GBK"/>
          <w:color w:val="auto"/>
        </w:rPr>
        <w:t>“</w:t>
      </w:r>
      <w:r>
        <w:rPr>
          <w:rFonts w:hint="eastAsia"/>
          <w:color w:val="auto"/>
        </w:rPr>
        <w:t>铁海联运一码通</w:t>
      </w:r>
      <w:r>
        <w:rPr>
          <w:rFonts w:hint="eastAsia" w:ascii="方正仿宋_GBK" w:hAnsi="方正仿宋_GBK" w:cs="方正仿宋_GBK"/>
          <w:color w:val="auto"/>
        </w:rPr>
        <w:t>”</w:t>
      </w:r>
      <w:r>
        <w:rPr>
          <w:rFonts w:hint="eastAsia"/>
          <w:color w:val="auto"/>
        </w:rPr>
        <w:t>，集疏运效率提升20%。实施药食同源商品通关便利改革试点，铁路提单、多式联运“一单制”签发数量分别增长10%、120%，物流成</w:t>
      </w:r>
      <w:r>
        <w:rPr>
          <w:color w:val="auto"/>
        </w:rPr>
        <w:t>本下降</w:t>
      </w:r>
      <w:r>
        <w:rPr>
          <w:rFonts w:hint="eastAsia"/>
          <w:color w:val="auto"/>
        </w:rPr>
        <w:t>15</w:t>
      </w:r>
      <w:r>
        <w:rPr>
          <w:color w:val="auto"/>
        </w:rPr>
        <w:t>%。</w:t>
      </w:r>
    </w:p>
    <w:p w14:paraId="0AA9BBE0">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cs="方正楷体_GBK"/>
          <w:strike w:val="0"/>
          <w:dstrike w:val="0"/>
          <w:color w:val="auto"/>
        </w:rPr>
      </w:pPr>
      <w:r>
        <w:rPr>
          <w:rFonts w:hint="eastAsia" w:eastAsia="方正楷体_GBK" w:cs="方正楷体_GBK"/>
          <w:color w:val="auto"/>
          <w:lang w:bidi="ar"/>
        </w:rPr>
        <w:t>（二）开放生态效益凸显。</w:t>
      </w:r>
      <w:r>
        <w:rPr>
          <w:rFonts w:hint="eastAsia" w:cs="方正楷体_GBK"/>
          <w:color w:val="auto"/>
        </w:rPr>
        <w:t>加快培育临港产业，</w:t>
      </w:r>
      <w:r>
        <w:rPr>
          <w:color w:val="auto"/>
        </w:rPr>
        <w:t>重药和平物流核药仓库投运，美宜佳产业园、中交冷链智慧产业园完工</w:t>
      </w:r>
      <w:r>
        <w:rPr>
          <w:rFonts w:hint="eastAsia"/>
          <w:color w:val="auto"/>
        </w:rPr>
        <w:t>。</w:t>
      </w:r>
      <w:r>
        <w:rPr>
          <w:rFonts w:hint="eastAsia" w:cs="方正楷体_GBK"/>
          <w:color w:val="auto"/>
        </w:rPr>
        <w:t>打造新能源汽车</w:t>
      </w:r>
      <w:r>
        <w:rPr>
          <w:rFonts w:hint="eastAsia" w:ascii="方正仿宋_GBK" w:hAnsi="方正仿宋_GBK" w:cs="方正仿宋_GBK"/>
          <w:color w:val="auto"/>
        </w:rPr>
        <w:t>“</w:t>
      </w:r>
      <w:r>
        <w:rPr>
          <w:rFonts w:hint="eastAsia" w:cs="方正楷体_GBK"/>
          <w:color w:val="auto"/>
        </w:rPr>
        <w:t>百亩百亿</w:t>
      </w:r>
      <w:r>
        <w:rPr>
          <w:rFonts w:hint="eastAsia" w:ascii="方正仿宋_GBK" w:hAnsi="方正仿宋_GBK" w:cs="方正仿宋_GBK"/>
          <w:color w:val="auto"/>
        </w:rPr>
        <w:t>”</w:t>
      </w:r>
      <w:r>
        <w:rPr>
          <w:rFonts w:hint="eastAsia" w:cs="方正楷体_GBK"/>
          <w:color w:val="auto"/>
        </w:rPr>
        <w:t>生态圈，国际汽摩赛事公园加快建设，进出口整</w:t>
      </w:r>
      <w:r>
        <w:rPr>
          <w:color w:val="auto"/>
        </w:rPr>
        <w:t>车</w:t>
      </w:r>
      <w:r>
        <w:rPr>
          <w:rFonts w:hint="eastAsia"/>
          <w:color w:val="auto"/>
        </w:rPr>
        <w:t>8</w:t>
      </w:r>
      <w:r>
        <w:rPr>
          <w:color w:val="auto"/>
        </w:rPr>
        <w:t>万辆</w:t>
      </w:r>
      <w:r>
        <w:rPr>
          <w:rFonts w:hint="eastAsia"/>
          <w:color w:val="auto"/>
        </w:rPr>
        <w:t>。落户全市首个国际</w:t>
      </w:r>
      <w:r>
        <w:rPr>
          <w:rFonts w:hint="eastAsia"/>
          <w:color w:val="auto"/>
          <w:lang w:eastAsia="zh-CN"/>
        </w:rPr>
        <w:t>法务区</w:t>
      </w:r>
      <w:r>
        <w:rPr>
          <w:rFonts w:hint="eastAsia"/>
          <w:color w:val="auto"/>
        </w:rPr>
        <w:t>，</w:t>
      </w:r>
      <w:r>
        <w:rPr>
          <w:color w:val="auto"/>
        </w:rPr>
        <w:t>成功举办</w:t>
      </w:r>
      <w:r>
        <w:rPr>
          <w:rFonts w:hint="eastAsia"/>
          <w:color w:val="auto"/>
        </w:rPr>
        <w:t>首届东盟·沙坪坝投资贸易洽谈会，</w:t>
      </w:r>
      <w:r>
        <w:rPr>
          <w:color w:val="auto"/>
        </w:rPr>
        <w:t>引进德国卡尔森等项目</w:t>
      </w:r>
      <w:r>
        <w:rPr>
          <w:rFonts w:hint="eastAsia"/>
          <w:color w:val="auto"/>
        </w:rPr>
        <w:t>11</w:t>
      </w:r>
      <w:r>
        <w:rPr>
          <w:color w:val="auto"/>
        </w:rPr>
        <w:t>个、投资额</w:t>
      </w:r>
      <w:r>
        <w:rPr>
          <w:rFonts w:hint="eastAsia"/>
          <w:color w:val="auto"/>
        </w:rPr>
        <w:t>73亿元</w:t>
      </w:r>
      <w:r>
        <w:rPr>
          <w:color w:val="auto"/>
        </w:rPr>
        <w:t>，</w:t>
      </w:r>
      <w:r>
        <w:rPr>
          <w:rFonts w:hint="eastAsia"/>
          <w:color w:val="auto"/>
        </w:rPr>
        <w:t>落</w:t>
      </w:r>
      <w:r>
        <w:rPr>
          <w:rFonts w:hint="eastAsia"/>
          <w:strike w:val="0"/>
          <w:dstrike w:val="0"/>
          <w:color w:val="auto"/>
        </w:rPr>
        <w:t>地海外基金2支，</w:t>
      </w:r>
      <w:r>
        <w:rPr>
          <w:rFonts w:hint="eastAsia" w:cstheme="minorBidi"/>
          <w:strike w:val="0"/>
          <w:dstrike w:val="0"/>
          <w:color w:val="auto"/>
        </w:rPr>
        <w:t>实际使用外资28.7亿元、</w:t>
      </w:r>
      <w:r>
        <w:rPr>
          <w:strike w:val="0"/>
          <w:dstrike w:val="0"/>
          <w:color w:val="auto"/>
        </w:rPr>
        <w:t>增长</w:t>
      </w:r>
      <w:r>
        <w:rPr>
          <w:rFonts w:hint="eastAsia"/>
          <w:strike w:val="0"/>
          <w:dstrike w:val="0"/>
          <w:color w:val="auto"/>
        </w:rPr>
        <w:t>399%，规模</w:t>
      </w:r>
      <w:r>
        <w:rPr>
          <w:strike w:val="0"/>
          <w:dstrike w:val="0"/>
          <w:color w:val="auto"/>
        </w:rPr>
        <w:t>居全市第</w:t>
      </w:r>
      <w:r>
        <w:rPr>
          <w:rFonts w:hint="eastAsia"/>
          <w:strike w:val="0"/>
          <w:dstrike w:val="0"/>
          <w:color w:val="auto"/>
          <w:lang w:val="en-US" w:eastAsia="zh-CN"/>
        </w:rPr>
        <w:t>一</w:t>
      </w:r>
      <w:r>
        <w:rPr>
          <w:strike w:val="0"/>
          <w:dstrike w:val="0"/>
          <w:color w:val="auto"/>
        </w:rPr>
        <w:t>。</w:t>
      </w:r>
    </w:p>
    <w:p w14:paraId="759727DE">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楷体_GBK" w:cs="方正楷体_GBK"/>
          <w:color w:val="auto"/>
          <w:lang w:bidi="ar"/>
        </w:rPr>
      </w:pPr>
      <w:r>
        <w:rPr>
          <w:rFonts w:hint="eastAsia" w:eastAsia="方正楷体_GBK" w:cs="方正楷体_GBK"/>
          <w:color w:val="auto"/>
          <w:lang w:bidi="ar"/>
        </w:rPr>
        <w:t>（三）招商质效持续提升。</w:t>
      </w:r>
      <w:r>
        <w:rPr>
          <w:rFonts w:hint="eastAsia"/>
          <w:color w:val="auto"/>
        </w:rPr>
        <w:t>坚持把招商引资作为牵引沙坪坝突围崛起的最强引擎，优化全员招商工作机制，重构</w:t>
      </w:r>
      <w:r>
        <w:rPr>
          <w:rFonts w:hint="eastAsia"/>
          <w:color w:val="auto"/>
          <w:sz w:val="30"/>
          <w:szCs w:val="30"/>
        </w:rPr>
        <w:t>招商引资体系</w:t>
      </w:r>
      <w:r>
        <w:rPr>
          <w:rFonts w:hint="eastAsia"/>
          <w:color w:val="auto"/>
        </w:rPr>
        <w:t>，</w:t>
      </w:r>
      <w:r>
        <w:rPr>
          <w:rFonts w:hint="eastAsia"/>
          <w:color w:val="auto"/>
          <w:lang w:val="en-US" w:eastAsia="zh-CN"/>
        </w:rPr>
        <w:t>引</w:t>
      </w:r>
      <w:r>
        <w:rPr>
          <w:rFonts w:hint="eastAsia"/>
          <w:color w:val="auto"/>
        </w:rPr>
        <w:t>商</w:t>
      </w:r>
      <w:r>
        <w:rPr>
          <w:rFonts w:hint="eastAsia"/>
          <w:color w:val="auto"/>
          <w:lang w:val="en-US" w:eastAsia="zh-CN"/>
        </w:rPr>
        <w:t>友商</w:t>
      </w:r>
      <w:r>
        <w:rPr>
          <w:rFonts w:hint="eastAsia"/>
          <w:color w:val="auto"/>
        </w:rPr>
        <w:t>氛围更加浓厚。累计签约重点项目147个、签约金额508亿元，其中10亿级项目12个，到位资金达75.6亿元、开工率达81%，高质量发展动能不断增强。</w:t>
      </w:r>
    </w:p>
    <w:p w14:paraId="724FF1D4">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黑体_GBK" w:cs="方正黑体_GBK"/>
          <w:color w:val="auto"/>
        </w:rPr>
      </w:pPr>
      <w:r>
        <w:rPr>
          <w:rFonts w:hint="eastAsia" w:eastAsia="方正黑体_GBK" w:cs="方正黑体_GBK"/>
          <w:color w:val="auto"/>
        </w:rPr>
        <w:t>四、坚持全域统筹、协调发展，城乡功能品质持续改善</w:t>
      </w:r>
    </w:p>
    <w:p w14:paraId="38C5ADF3">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全面践行人民城市理念，提速城市有机更新，推进乡村全面振兴，加快建设山清水秀美丽之地。</w:t>
      </w:r>
    </w:p>
    <w:p w14:paraId="6B36DFE1">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olor w:val="auto"/>
        </w:rPr>
        <w:t>（一）城市品质持续提升。</w:t>
      </w:r>
      <w:r>
        <w:rPr>
          <w:rFonts w:hint="eastAsia"/>
          <w:color w:val="auto"/>
        </w:rPr>
        <w:t>国土空间分区规划落地实施，</w:t>
      </w:r>
      <w:r>
        <w:rPr>
          <w:rFonts w:hint="eastAsia"/>
          <w:color w:val="auto"/>
          <w:sz w:val="30"/>
          <w:szCs w:val="30"/>
        </w:rPr>
        <w:t>“一园两城两心”</w:t>
      </w:r>
      <w:r>
        <w:rPr>
          <w:rFonts w:hint="eastAsia"/>
          <w:color w:val="auto"/>
        </w:rPr>
        <w:t>总体规划格局全面形成。</w:t>
      </w:r>
      <w:r>
        <w:rPr>
          <w:rFonts w:hint="eastAsia"/>
          <w:b/>
          <w:bCs/>
          <w:color w:val="auto"/>
        </w:rPr>
        <w:t>基础设施提速建设，</w:t>
      </w:r>
      <w:r>
        <w:rPr>
          <w:rFonts w:hint="eastAsia"/>
          <w:color w:val="auto"/>
        </w:rPr>
        <w:t>成渝中线高铁</w:t>
      </w:r>
      <w:r>
        <w:rPr>
          <w:rFonts w:hint="eastAsia"/>
          <w:color w:val="auto"/>
          <w:lang w:val="en-US" w:eastAsia="zh-CN"/>
        </w:rPr>
        <w:t>沙区段快</w:t>
      </w:r>
      <w:r>
        <w:rPr>
          <w:rFonts w:hint="eastAsia"/>
          <w:color w:val="auto"/>
        </w:rPr>
        <w:t>速推进，轨道7号线、15号线、27号线加快建设，大学城复线隧道项目完成总量的70%，新增市政道路2.2公里，滨江贯通工程二期投用。建成山城步道10公里，新增公共停车位1500个、超充站66个。</w:t>
      </w:r>
      <w:r>
        <w:rPr>
          <w:rFonts w:hint="eastAsia"/>
          <w:b/>
          <w:bCs/>
          <w:color w:val="auto"/>
        </w:rPr>
        <w:t>城市更新加快推进，</w:t>
      </w:r>
      <w:r>
        <w:rPr>
          <w:rFonts w:hint="eastAsia"/>
          <w:color w:val="auto"/>
        </w:rPr>
        <w:t>实施井双新城片区开发，凤凰山创意园基本完工，云湖未来社区主体封顶，小龙坎人才公寓投用</w:t>
      </w:r>
      <w:r>
        <w:rPr>
          <w:rFonts w:hint="eastAsia"/>
          <w:color w:val="auto"/>
          <w:lang w:eastAsia="zh-CN"/>
        </w:rPr>
        <w:t>，</w:t>
      </w:r>
      <w:r>
        <w:rPr>
          <w:rFonts w:hint="eastAsia"/>
          <w:color w:val="auto"/>
        </w:rPr>
        <w:t>保交楼项目全部</w:t>
      </w:r>
      <w:r>
        <w:rPr>
          <w:rFonts w:hint="eastAsia"/>
          <w:color w:val="auto"/>
          <w:lang w:val="en-US" w:eastAsia="zh-CN"/>
        </w:rPr>
        <w:t>平稳</w:t>
      </w:r>
      <w:r>
        <w:rPr>
          <w:rFonts w:hint="eastAsia"/>
          <w:color w:val="auto"/>
        </w:rPr>
        <w:t>交付。改造老旧小区249万平方米，整治CD级危房10万平方米。</w:t>
      </w:r>
      <w:r>
        <w:rPr>
          <w:rFonts w:hint="eastAsia"/>
          <w:b/>
          <w:bCs/>
          <w:color w:val="auto"/>
        </w:rPr>
        <w:t>城市管理更加精细，</w:t>
      </w:r>
      <w:r>
        <w:rPr>
          <w:rFonts w:hint="eastAsia"/>
          <w:color w:val="auto"/>
        </w:rPr>
        <w:t>实施路平桥安工程，整治市政道路10万平方米，桥隧结构设施整治率达100%。优化交通组织，道路交通治理经验获评全国精品案例。夏大湾公园建成投用，新增城市绿地67万平方米，整治违法建筑52.5万平方米。实现“城管进社区”全覆盖，让城市更有温度。</w:t>
      </w:r>
    </w:p>
    <w:p w14:paraId="7C4C0717">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default" w:eastAsia="方正仿宋_GBK"/>
          <w:color w:val="auto"/>
          <w:lang w:val="en-US" w:eastAsia="zh-CN"/>
        </w:rPr>
      </w:pPr>
      <w:r>
        <w:rPr>
          <w:rFonts w:hint="eastAsia" w:eastAsia="方正楷体_GBK"/>
          <w:color w:val="auto"/>
        </w:rPr>
        <w:t>（二）乡村振兴全面推进。</w:t>
      </w:r>
      <w:r>
        <w:rPr>
          <w:rFonts w:hint="eastAsia"/>
          <w:color w:val="auto"/>
        </w:rPr>
        <w:t>新建</w:t>
      </w:r>
      <w:r>
        <w:rPr>
          <w:rFonts w:hint="eastAsia" w:ascii="方正仿宋_GBK" w:hAnsi="方正仿宋_GBK" w:cs="方正仿宋_GBK"/>
          <w:color w:val="auto"/>
          <w:sz w:val="30"/>
          <w:szCs w:val="30"/>
        </w:rPr>
        <w:t>“</w:t>
      </w:r>
      <w:r>
        <w:rPr>
          <w:rFonts w:hint="eastAsia"/>
          <w:color w:val="auto"/>
          <w:sz w:val="30"/>
          <w:szCs w:val="30"/>
        </w:rPr>
        <w:t>四好农村路</w:t>
      </w:r>
      <w:r>
        <w:rPr>
          <w:rFonts w:hint="eastAsia" w:ascii="方正仿宋_GBK" w:hAnsi="方正仿宋_GBK" w:cs="方正仿宋_GBK"/>
          <w:color w:val="auto"/>
          <w:sz w:val="30"/>
          <w:szCs w:val="30"/>
        </w:rPr>
        <w:t>”</w:t>
      </w:r>
      <w:r>
        <w:rPr>
          <w:rFonts w:hint="eastAsia"/>
          <w:color w:val="auto"/>
        </w:rPr>
        <w:t>50公里，提升农房风貌140余栋，改厕500户。</w:t>
      </w:r>
      <w:r>
        <w:rPr>
          <w:rFonts w:hint="eastAsia"/>
          <w:color w:val="auto"/>
          <w:lang w:val="en-US" w:eastAsia="zh-CN"/>
        </w:rPr>
        <w:t>农村自来水普及率达100%。</w:t>
      </w:r>
      <w:r>
        <w:rPr>
          <w:rFonts w:hint="eastAsia"/>
          <w:color w:val="auto"/>
        </w:rPr>
        <w:t>建成巴渝和美乡村引领镇1个、</w:t>
      </w:r>
      <w:r>
        <w:rPr>
          <w:rFonts w:hint="eastAsia"/>
          <w:color w:val="auto"/>
          <w:lang w:eastAsia="zh-CN"/>
        </w:rPr>
        <w:t>重点</w:t>
      </w:r>
      <w:r>
        <w:rPr>
          <w:rFonts w:hint="eastAsia"/>
          <w:color w:val="auto"/>
        </w:rPr>
        <w:t>村2个。第一产业增加值全市第</w:t>
      </w:r>
      <w:r>
        <w:rPr>
          <w:rFonts w:hint="eastAsia"/>
          <w:color w:val="auto"/>
          <w:lang w:val="en-US" w:eastAsia="zh-CN"/>
        </w:rPr>
        <w:t>一</w:t>
      </w:r>
      <w:r>
        <w:rPr>
          <w:rFonts w:hint="eastAsia"/>
          <w:color w:val="auto"/>
        </w:rPr>
        <w:t>。15家特色农业产业基地营收增长8%，新增9家特色民宿，乡村旅游综合收入增长10%。深化</w:t>
      </w:r>
      <w:r>
        <w:rPr>
          <w:rFonts w:hint="eastAsia"/>
          <w:color w:val="auto"/>
          <w:sz w:val="30"/>
          <w:szCs w:val="30"/>
        </w:rPr>
        <w:t>农村</w:t>
      </w:r>
      <w:r>
        <w:rPr>
          <w:rFonts w:hint="eastAsia" w:ascii="方正仿宋_GBK" w:hAnsi="方正仿宋_GBK" w:cs="方正仿宋_GBK"/>
          <w:color w:val="auto"/>
          <w:sz w:val="30"/>
          <w:szCs w:val="30"/>
        </w:rPr>
        <w:t>“</w:t>
      </w:r>
      <w:r>
        <w:rPr>
          <w:rFonts w:hint="eastAsia"/>
          <w:color w:val="auto"/>
          <w:sz w:val="30"/>
          <w:szCs w:val="30"/>
        </w:rPr>
        <w:t>三变</w:t>
      </w:r>
      <w:r>
        <w:rPr>
          <w:rFonts w:hint="eastAsia" w:ascii="方正仿宋_GBK" w:hAnsi="方正仿宋_GBK" w:cs="方正仿宋_GBK"/>
          <w:color w:val="auto"/>
          <w:sz w:val="30"/>
          <w:szCs w:val="30"/>
        </w:rPr>
        <w:t>”</w:t>
      </w:r>
      <w:r>
        <w:rPr>
          <w:rFonts w:hint="eastAsia"/>
          <w:color w:val="auto"/>
          <w:sz w:val="30"/>
          <w:szCs w:val="30"/>
        </w:rPr>
        <w:t>改革，</w:t>
      </w:r>
      <w:r>
        <w:rPr>
          <w:rFonts w:hint="eastAsia"/>
          <w:color w:val="auto"/>
        </w:rPr>
        <w:t>新发展集体经济项目20个，培育</w:t>
      </w:r>
      <w:r>
        <w:rPr>
          <w:rFonts w:hint="eastAsia" w:ascii="方正仿宋_GBK" w:hAnsi="方正仿宋_GBK" w:cs="方正仿宋_GBK"/>
          <w:color w:val="auto"/>
        </w:rPr>
        <w:t>“</w:t>
      </w:r>
      <w:r>
        <w:rPr>
          <w:rFonts w:hint="eastAsia"/>
          <w:color w:val="auto"/>
        </w:rPr>
        <w:t>强村公司</w:t>
      </w:r>
      <w:r>
        <w:rPr>
          <w:rFonts w:hint="eastAsia" w:ascii="方正仿宋_GBK" w:hAnsi="方正仿宋_GBK" w:cs="方正仿宋_GBK"/>
          <w:color w:val="auto"/>
        </w:rPr>
        <w:t>”</w:t>
      </w:r>
      <w:r>
        <w:rPr>
          <w:rFonts w:hint="eastAsia"/>
          <w:color w:val="auto"/>
        </w:rPr>
        <w:t>26个，全区村集体经济组织收入均达20万元以上。</w:t>
      </w:r>
    </w:p>
    <w:p w14:paraId="096158C1">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楷体_GBK" w:cs="方正楷体_GBK"/>
          <w:color w:val="auto"/>
        </w:rPr>
      </w:pPr>
      <w:r>
        <w:rPr>
          <w:rFonts w:hint="eastAsia" w:eastAsia="方正楷体_GBK"/>
          <w:color w:val="auto"/>
        </w:rPr>
        <w:t>（三）生态环境明显改善。</w:t>
      </w:r>
      <w:r>
        <w:rPr>
          <w:rFonts w:hint="eastAsia"/>
          <w:color w:val="auto"/>
        </w:rPr>
        <w:t>全力推动第三轮中央生态环保督察反馈问题整改。严格落实</w:t>
      </w:r>
      <w:r>
        <w:rPr>
          <w:rFonts w:hint="eastAsia" w:ascii="方正仿宋_GBK" w:hAnsi="方正仿宋_GBK" w:cs="方正仿宋_GBK"/>
          <w:color w:val="auto"/>
        </w:rPr>
        <w:t>“</w:t>
      </w:r>
      <w:r>
        <w:rPr>
          <w:rFonts w:hint="eastAsia"/>
          <w:color w:val="auto"/>
        </w:rPr>
        <w:t>河长制</w:t>
      </w:r>
      <w:r>
        <w:rPr>
          <w:rFonts w:hint="eastAsia" w:ascii="方正仿宋_GBK" w:hAnsi="方正仿宋_GBK" w:cs="方正仿宋_GBK"/>
          <w:color w:val="auto"/>
        </w:rPr>
        <w:t>”</w:t>
      </w:r>
      <w:r>
        <w:rPr>
          <w:rFonts w:hint="eastAsia"/>
          <w:color w:val="auto"/>
        </w:rPr>
        <w:t>，新改建排水管网40公里，西永污水处理厂扩建工程完工，土主污水处理厂主干管网建设提前1年竣工，农村黑臭水体动态清零，嘉陵江、梁滩河水质稳定达标。持续开展大气污染攻坚行动，空气质量优良天数达317天、增加10天。深入推进</w:t>
      </w:r>
      <w:r>
        <w:rPr>
          <w:rFonts w:hint="eastAsia" w:ascii="方正仿宋_GBK" w:hAnsi="方正仿宋_GBK" w:cs="方正仿宋_GBK"/>
          <w:color w:val="auto"/>
          <w:sz w:val="30"/>
          <w:szCs w:val="30"/>
        </w:rPr>
        <w:t>“</w:t>
      </w:r>
      <w:r>
        <w:rPr>
          <w:rFonts w:hint="eastAsia"/>
          <w:color w:val="auto"/>
          <w:sz w:val="30"/>
          <w:szCs w:val="30"/>
        </w:rPr>
        <w:t>无废城市</w:t>
      </w:r>
      <w:r>
        <w:rPr>
          <w:rFonts w:hint="eastAsia" w:ascii="方正仿宋_GBK" w:hAnsi="方正仿宋_GBK" w:cs="方正仿宋_GBK"/>
          <w:color w:val="auto"/>
          <w:sz w:val="30"/>
          <w:szCs w:val="30"/>
        </w:rPr>
        <w:t>”</w:t>
      </w:r>
      <w:r>
        <w:rPr>
          <w:rFonts w:hint="eastAsia"/>
          <w:color w:val="auto"/>
        </w:rPr>
        <w:t>建设，治理污染土壤30万立方米，创建“无废城市细胞”46个。</w:t>
      </w:r>
      <w:r>
        <w:rPr>
          <w:rFonts w:hint="eastAsia"/>
          <w:color w:val="auto"/>
          <w:lang w:val="en-US" w:eastAsia="zh-CN"/>
        </w:rPr>
        <w:t>全面推行“林长制”，</w:t>
      </w:r>
      <w:r>
        <w:rPr>
          <w:rFonts w:hint="eastAsia"/>
          <w:color w:val="auto"/>
        </w:rPr>
        <w:t>建成</w:t>
      </w:r>
      <w:r>
        <w:rPr>
          <w:rFonts w:hint="eastAsia"/>
          <w:color w:val="auto"/>
          <w:sz w:val="30"/>
          <w:szCs w:val="30"/>
        </w:rPr>
        <w:t>“两岸青山·千里林带”</w:t>
      </w:r>
      <w:r>
        <w:rPr>
          <w:rFonts w:hint="eastAsia"/>
          <w:color w:val="auto"/>
        </w:rPr>
        <w:t>1500亩，生态环境保护成效可感可及。</w:t>
      </w:r>
    </w:p>
    <w:p w14:paraId="2FC05FE7">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eastAsia="方正黑体_GBK" w:cs="方正黑体_GBK"/>
          <w:color w:val="auto"/>
        </w:rPr>
      </w:pPr>
      <w:r>
        <w:rPr>
          <w:rFonts w:hint="eastAsia" w:eastAsia="方正黑体_GBK" w:cs="方正黑体_GBK"/>
          <w:color w:val="auto"/>
        </w:rPr>
        <w:t>五、坚持民生为本、守牢底线，群众生活水平稳步提升</w:t>
      </w:r>
    </w:p>
    <w:p w14:paraId="49E641F3">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深入践行</w:t>
      </w:r>
      <w:r>
        <w:rPr>
          <w:rFonts w:hint="eastAsia" w:ascii="方正仿宋_GBK" w:hAnsi="方正仿宋_GBK" w:cs="方正仿宋_GBK"/>
          <w:color w:val="auto"/>
        </w:rPr>
        <w:t>“</w:t>
      </w:r>
      <w:r>
        <w:rPr>
          <w:rFonts w:hint="eastAsia"/>
          <w:color w:val="auto"/>
        </w:rPr>
        <w:t>中国式现代化，民生为大</w:t>
      </w:r>
      <w:r>
        <w:rPr>
          <w:rFonts w:hint="eastAsia" w:ascii="方正仿宋_GBK" w:hAnsi="方正仿宋_GBK" w:cs="方正仿宋_GBK"/>
          <w:color w:val="auto"/>
        </w:rPr>
        <w:t>”</w:t>
      </w:r>
      <w:r>
        <w:rPr>
          <w:rFonts w:hint="eastAsia"/>
          <w:color w:val="auto"/>
        </w:rPr>
        <w:t>理念，坚定不移惠民生、防风险、除隐患，不断满足人民美好生活需要。</w:t>
      </w:r>
    </w:p>
    <w:p w14:paraId="3B5F57C4">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lang w:bidi="ar"/>
        </w:rPr>
        <w:t>（一）民生底线</w:t>
      </w:r>
      <w:r>
        <w:rPr>
          <w:rFonts w:hint="eastAsia" w:eastAsia="方正楷体_GBK" w:cs="方正楷体_GBK"/>
          <w:color w:val="auto"/>
          <w:lang w:val="en-US" w:eastAsia="zh-CN" w:bidi="ar"/>
        </w:rPr>
        <w:t>精</w:t>
      </w:r>
      <w:r>
        <w:rPr>
          <w:rFonts w:hint="eastAsia" w:eastAsia="方正楷体_GBK" w:cs="方正楷体_GBK"/>
          <w:color w:val="auto"/>
          <w:lang w:bidi="ar"/>
        </w:rPr>
        <w:t>准兜牢。</w:t>
      </w:r>
      <w:r>
        <w:rPr>
          <w:rFonts w:hint="eastAsia" w:eastAsia="方正楷体_GBK"/>
          <w:color w:val="auto"/>
        </w:rPr>
        <w:t>23</w:t>
      </w:r>
      <w:r>
        <w:rPr>
          <w:rFonts w:hint="eastAsia"/>
          <w:color w:val="auto"/>
        </w:rPr>
        <w:t>件市、区民生实事全面完成。抓好重点群体就业帮扶，“毕业季红岩社工计划”全市推广，城镇新增就业3.3万人，城镇调查失业率控制在5.5%以内。建成160个医保便民服务点，实现医保基层服务网络全覆盖。深入实施</w:t>
      </w:r>
      <w:r>
        <w:rPr>
          <w:rFonts w:hint="eastAsia" w:ascii="方正仿宋_GBK" w:hAnsi="方正仿宋_GBK" w:cs="方正仿宋_GBK"/>
          <w:color w:val="auto"/>
        </w:rPr>
        <w:t>“</w:t>
      </w:r>
      <w:r>
        <w:rPr>
          <w:rFonts w:hint="eastAsia"/>
          <w:color w:val="auto"/>
        </w:rPr>
        <w:t>一老一小</w:t>
      </w:r>
      <w:r>
        <w:rPr>
          <w:rFonts w:hint="eastAsia" w:ascii="方正仿宋_GBK" w:hAnsi="方正仿宋_GBK" w:cs="方正仿宋_GBK"/>
          <w:color w:val="auto"/>
        </w:rPr>
        <w:t>”</w:t>
      </w:r>
      <w:r>
        <w:rPr>
          <w:rFonts w:hint="eastAsia"/>
          <w:color w:val="auto"/>
        </w:rPr>
        <w:t>关爱行动，建成社区食堂30家，新增婴幼儿托位1011个。建成全市首个社会救助联合体，救助困难群众6700余人次。</w:t>
      </w:r>
    </w:p>
    <w:p w14:paraId="2DADD0F5">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eastAsia="方正楷体_GBK" w:cs="方正楷体_GBK"/>
          <w:color w:val="auto"/>
        </w:rPr>
        <w:t>（二）</w:t>
      </w:r>
      <w:r>
        <w:rPr>
          <w:rFonts w:hint="eastAsia" w:eastAsia="方正楷体_GBK" w:cs="方正楷体_GBK"/>
          <w:color w:val="auto"/>
          <w:lang w:bidi="ar"/>
        </w:rPr>
        <w:t>社会事业全面发展。</w:t>
      </w:r>
      <w:r>
        <w:rPr>
          <w:rFonts w:hint="eastAsia"/>
          <w:b/>
          <w:bCs/>
          <w:color w:val="auto"/>
        </w:rPr>
        <w:t>教育质量稳步提升，</w:t>
      </w:r>
      <w:r>
        <w:rPr>
          <w:rFonts w:hint="eastAsia"/>
          <w:color w:val="auto"/>
        </w:rPr>
        <w:t>新增公办普惠性幼儿园3所，联芳圣泉小学建成投用，名校联中井双校区全面开工，改扩建中小学4所，顺利通过全国义务教育优质均衡发展区评估。产教融合实践入选全国典型案例</w:t>
      </w:r>
      <w:r>
        <w:rPr>
          <w:rFonts w:hint="eastAsia"/>
          <w:color w:val="auto"/>
          <w:kern w:val="0"/>
        </w:rPr>
        <w:t>。</w:t>
      </w:r>
      <w:r>
        <w:rPr>
          <w:rFonts w:hint="eastAsia"/>
          <w:b/>
          <w:bCs/>
          <w:color w:val="auto"/>
        </w:rPr>
        <w:t>医疗短板加快补齐，</w:t>
      </w:r>
      <w:r>
        <w:rPr>
          <w:rFonts w:hint="eastAsia"/>
          <w:color w:val="auto"/>
        </w:rPr>
        <w:t>区妇幼保健院、疾控中心迁建项目即将投用，提档升级社区卫生服务中心3个，新建</w:t>
      </w:r>
      <w:r>
        <w:rPr>
          <w:rFonts w:hint="eastAsia"/>
          <w:color w:val="auto"/>
          <w:sz w:val="30"/>
          <w:szCs w:val="30"/>
        </w:rPr>
        <w:t>“健康小区”</w:t>
      </w:r>
      <w:r>
        <w:rPr>
          <w:rFonts w:hint="eastAsia"/>
          <w:color w:val="auto"/>
        </w:rPr>
        <w:t>58个，红岩家医惠及群众45万人。</w:t>
      </w:r>
      <w:r>
        <w:rPr>
          <w:rFonts w:hint="eastAsia"/>
          <w:b/>
          <w:bCs/>
          <w:color w:val="auto"/>
        </w:rPr>
        <w:t>文体事业蓬勃发展，</w:t>
      </w:r>
      <w:r>
        <w:rPr>
          <w:rFonts w:hint="eastAsia"/>
          <w:color w:val="auto"/>
        </w:rPr>
        <w:t>沙滨全民健身中心主体完工，建成全民健身点10个，成功举办全国艺术体操冠军赛，沙坪坝运动员首获奥运金牌。《重庆·1949》持续火热、营收增长39%，《山海共生》等56件文艺精品获国家级奖项。</w:t>
      </w:r>
    </w:p>
    <w:p w14:paraId="25A1B7E0">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cs="方正仿宋_GBK"/>
          <w:color w:val="auto"/>
        </w:rPr>
      </w:pPr>
      <w:r>
        <w:rPr>
          <w:rFonts w:hint="eastAsia" w:eastAsia="方正楷体_GBK" w:cs="方正楷体_GBK"/>
          <w:color w:val="auto"/>
          <w:lang w:bidi="ar"/>
        </w:rPr>
        <w:t>（三）超大城市治理有效破题。</w:t>
      </w:r>
      <w:r>
        <w:rPr>
          <w:rFonts w:hint="eastAsia"/>
          <w:b/>
          <w:bCs/>
          <w:color w:val="auto"/>
        </w:rPr>
        <w:t>韧性城市建设加快推进，</w:t>
      </w:r>
      <w:r>
        <w:rPr>
          <w:rFonts w:hint="eastAsia"/>
          <w:color w:val="auto"/>
        </w:rPr>
        <w:t>健全城市安全预防体系，4188个安全隐患风险点位实现落图管理，九小场所全面推行智慧管理。全力推进“群租房”安全隐患整治，生产安全事故死亡人数下降11.8%。开展燃气管道</w:t>
      </w:r>
      <w:r>
        <w:rPr>
          <w:rFonts w:hint="eastAsia" w:ascii="方正仿宋_GBK" w:hAnsi="方正仿宋_GBK" w:cs="方正仿宋_GBK"/>
          <w:color w:val="auto"/>
        </w:rPr>
        <w:t>“</w:t>
      </w:r>
      <w:r>
        <w:rPr>
          <w:rFonts w:hint="eastAsia"/>
          <w:color w:val="auto"/>
        </w:rPr>
        <w:t>带病运行</w:t>
      </w:r>
      <w:r>
        <w:rPr>
          <w:rFonts w:hint="eastAsia" w:ascii="方正仿宋_GBK" w:hAnsi="方正仿宋_GBK" w:cs="方正仿宋_GBK"/>
          <w:color w:val="auto"/>
        </w:rPr>
        <w:t>”</w:t>
      </w:r>
      <w:r>
        <w:rPr>
          <w:rFonts w:hint="eastAsia"/>
          <w:color w:val="auto"/>
        </w:rPr>
        <w:t>专项治理，整治问题管网23</w:t>
      </w:r>
      <w:r>
        <w:rPr>
          <w:rFonts w:hint="eastAsia"/>
          <w:color w:val="auto"/>
          <w:lang w:val="en-US" w:eastAsia="zh-CN"/>
        </w:rPr>
        <w:t>4</w:t>
      </w:r>
      <w:r>
        <w:rPr>
          <w:rFonts w:hint="eastAsia"/>
          <w:color w:val="auto"/>
        </w:rPr>
        <w:t>公里。健全地质灾害综合防治体系，整治隐患6处，城市本质安全水平有效提升。</w:t>
      </w:r>
      <w:r>
        <w:rPr>
          <w:rFonts w:hint="eastAsia"/>
          <w:b/>
          <w:bCs/>
          <w:color w:val="auto"/>
        </w:rPr>
        <w:t>社会治理体系更加完善，</w:t>
      </w:r>
      <w:r>
        <w:rPr>
          <w:rFonts w:hint="eastAsia"/>
          <w:color w:val="auto"/>
        </w:rPr>
        <w:t>镇街综合行政执法改革获全市改革创新奖，行政执法事项综合率达71.9%。创建全国首个</w:t>
      </w:r>
      <w:r>
        <w:rPr>
          <w:rFonts w:hint="eastAsia" w:ascii="方正仿宋_GBK" w:hAnsi="方正仿宋_GBK" w:cs="方正仿宋_GBK"/>
          <w:color w:val="auto"/>
          <w:sz w:val="30"/>
          <w:szCs w:val="30"/>
        </w:rPr>
        <w:t>“</w:t>
      </w:r>
      <w:r>
        <w:rPr>
          <w:rFonts w:hint="eastAsia"/>
          <w:color w:val="auto"/>
          <w:sz w:val="30"/>
          <w:szCs w:val="30"/>
        </w:rPr>
        <w:t>骑手友好街区</w:t>
      </w:r>
      <w:r>
        <w:rPr>
          <w:rFonts w:hint="eastAsia" w:ascii="方正仿宋_GBK" w:hAnsi="方正仿宋_GBK" w:cs="方正仿宋_GBK"/>
          <w:color w:val="auto"/>
          <w:sz w:val="30"/>
          <w:szCs w:val="30"/>
        </w:rPr>
        <w:t>”</w:t>
      </w:r>
      <w:r>
        <w:rPr>
          <w:rFonts w:hint="eastAsia"/>
          <w:color w:val="auto"/>
        </w:rPr>
        <w:t>，新就业群体归属感明显增强。深化矛盾纠纷多元化解，信访总量下降59.8%，“民转刑”案件零发生，九类街面警情下降54.7%。</w:t>
      </w:r>
      <w:r>
        <w:rPr>
          <w:rFonts w:hint="eastAsia"/>
          <w:b/>
          <w:bCs/>
          <w:color w:val="auto"/>
        </w:rPr>
        <w:t>债务风险管控有力有效，</w:t>
      </w:r>
      <w:r>
        <w:rPr>
          <w:rFonts w:hint="eastAsia" w:cs="方正仿宋_GBK"/>
          <w:color w:val="auto"/>
        </w:rPr>
        <w:t>用好金融领域一揽子增量政策，2家融资平台完成实质性退出，平台综合融资成本降至4.4%，减少利息支出5亿元。巩固扩大“脱红”成果，牢牢守住债务风险底线。</w:t>
      </w:r>
    </w:p>
    <w:p w14:paraId="2E093131">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spacing w:val="6"/>
        </w:rPr>
      </w:pPr>
      <w:r>
        <w:rPr>
          <w:rFonts w:hint="eastAsia"/>
          <w:color w:val="auto"/>
        </w:rPr>
        <w:t>过去一年，我们坚定不移推进全面从严治党，扛牢市委巡视反馈问题整改政治责任，扎实抓好经济责任审计、</w:t>
      </w:r>
      <w:r>
        <w:rPr>
          <w:color w:val="auto"/>
        </w:rPr>
        <w:t>自然资源资产审计</w:t>
      </w:r>
      <w:r>
        <w:rPr>
          <w:rFonts w:hint="eastAsia"/>
          <w:color w:val="auto"/>
        </w:rPr>
        <w:t>等各类问题整改。</w:t>
      </w:r>
      <w:r>
        <w:rPr>
          <w:rFonts w:hint="eastAsia"/>
          <w:color w:val="auto"/>
          <w:kern w:val="0"/>
          <w:szCs w:val="24"/>
        </w:rPr>
        <w:t>深入开展党纪学习教育</w:t>
      </w:r>
      <w:r>
        <w:rPr>
          <w:color w:val="auto"/>
          <w:kern w:val="0"/>
          <w:szCs w:val="24"/>
        </w:rPr>
        <w:t>，扎实</w:t>
      </w:r>
      <w:r>
        <w:rPr>
          <w:rFonts w:hint="eastAsia"/>
          <w:color w:val="auto"/>
          <w:kern w:val="0"/>
          <w:szCs w:val="24"/>
        </w:rPr>
        <w:t>推进“</w:t>
      </w:r>
      <w:r>
        <w:rPr>
          <w:color w:val="auto"/>
          <w:kern w:val="0"/>
          <w:szCs w:val="24"/>
        </w:rPr>
        <w:t>清廉</w:t>
      </w:r>
      <w:r>
        <w:rPr>
          <w:rFonts w:hint="eastAsia"/>
          <w:color w:val="auto"/>
          <w:kern w:val="0"/>
          <w:szCs w:val="24"/>
        </w:rPr>
        <w:t>重庆”</w:t>
      </w:r>
      <w:r>
        <w:rPr>
          <w:color w:val="auto"/>
          <w:kern w:val="0"/>
          <w:szCs w:val="24"/>
        </w:rPr>
        <w:t>建设</w:t>
      </w:r>
      <w:r>
        <w:rPr>
          <w:rFonts w:hint="eastAsia"/>
          <w:color w:val="auto"/>
          <w:kern w:val="0"/>
          <w:szCs w:val="24"/>
        </w:rPr>
        <w:t>，群众身边不正之风和腐败问题集中整治工作获中纪委督导组充分肯定</w:t>
      </w:r>
      <w:r>
        <w:rPr>
          <w:rFonts w:hint="eastAsia"/>
          <w:color w:val="auto"/>
        </w:rPr>
        <w:t>。主动接受人大法律监督、工作监督和政协民主监督、社会监督、审计监督，办理人大代表建议355件、政协提案194件，满意率（基本满意率）达</w:t>
      </w:r>
      <w:r>
        <w:rPr>
          <w:color w:val="auto"/>
        </w:rPr>
        <w:t>100%</w:t>
      </w:r>
      <w:r>
        <w:rPr>
          <w:rFonts w:hint="eastAsia"/>
          <w:color w:val="auto"/>
        </w:rPr>
        <w:t>。完善</w:t>
      </w:r>
      <w:r>
        <w:rPr>
          <w:rFonts w:hint="eastAsia" w:ascii="方正仿宋_GBK" w:hAnsi="方正仿宋_GBK" w:cs="方正仿宋_GBK"/>
          <w:color w:val="auto"/>
        </w:rPr>
        <w:t>“</w:t>
      </w:r>
      <w:r>
        <w:rPr>
          <w:rFonts w:hint="eastAsia"/>
          <w:color w:val="auto"/>
        </w:rPr>
        <w:t>三重一大</w:t>
      </w:r>
      <w:r>
        <w:rPr>
          <w:rFonts w:hint="eastAsia" w:ascii="方正仿宋_GBK" w:hAnsi="方正仿宋_GBK" w:cs="方正仿宋_GBK"/>
          <w:color w:val="auto"/>
        </w:rPr>
        <w:t>”</w:t>
      </w:r>
      <w:r>
        <w:rPr>
          <w:rFonts w:hint="eastAsia"/>
          <w:color w:val="auto"/>
        </w:rPr>
        <w:t>事项集体决策议事规则，</w:t>
      </w:r>
      <w:r>
        <w:rPr>
          <w:color w:val="auto"/>
        </w:rPr>
        <w:t>行政复议、行政应诉案件结案率</w:t>
      </w:r>
      <w:r>
        <w:rPr>
          <w:rFonts w:hint="eastAsia"/>
          <w:color w:val="auto"/>
        </w:rPr>
        <w:t>达100</w:t>
      </w:r>
      <w:r>
        <w:rPr>
          <w:color w:val="auto"/>
        </w:rPr>
        <w:t>%</w:t>
      </w:r>
      <w:r>
        <w:rPr>
          <w:rFonts w:hint="eastAsia"/>
          <w:color w:val="auto"/>
        </w:rPr>
        <w:t>。完成新一轮机构改革，政府部门运转更加高效。</w:t>
      </w:r>
      <w:r>
        <w:rPr>
          <w:rFonts w:hint="eastAsia"/>
          <w:color w:val="auto"/>
          <w:lang w:eastAsia="zh-CN"/>
        </w:rPr>
        <w:t>坚持</w:t>
      </w:r>
      <w:r>
        <w:rPr>
          <w:rFonts w:hint="eastAsia"/>
          <w:color w:val="auto"/>
        </w:rPr>
        <w:t>过紧日子，一般性支出及</w:t>
      </w:r>
      <w:r>
        <w:rPr>
          <w:rFonts w:hint="eastAsia" w:ascii="方正仿宋_GBK" w:hAnsi="方正仿宋_GBK" w:cs="方正仿宋_GBK"/>
          <w:color w:val="auto"/>
        </w:rPr>
        <w:t>“</w:t>
      </w:r>
      <w:r>
        <w:rPr>
          <w:rFonts w:hint="eastAsia"/>
          <w:color w:val="auto"/>
        </w:rPr>
        <w:t>三公</w:t>
      </w:r>
      <w:r>
        <w:rPr>
          <w:rFonts w:hint="eastAsia" w:ascii="方正仿宋_GBK" w:hAnsi="方正仿宋_GBK" w:cs="方正仿宋_GBK"/>
          <w:color w:val="auto"/>
        </w:rPr>
        <w:t>”</w:t>
      </w:r>
      <w:r>
        <w:rPr>
          <w:rFonts w:hint="eastAsia"/>
          <w:color w:val="auto"/>
        </w:rPr>
        <w:t>经费实现“双下降”。建立重点项目、重大工作专班推进机制，扭住不放、一抓到底的作风加快形成，苦干实干、赛马比拼的氛围更加浓厚。此外，国防动员、</w:t>
      </w:r>
      <w:r>
        <w:rPr>
          <w:color w:val="auto"/>
          <w:spacing w:val="6"/>
        </w:rPr>
        <w:t>民族宗教、</w:t>
      </w:r>
      <w:r>
        <w:rPr>
          <w:rFonts w:hint="eastAsia"/>
          <w:color w:val="auto"/>
        </w:rPr>
        <w:t>侨务、港澳台、</w:t>
      </w:r>
      <w:r>
        <w:rPr>
          <w:color w:val="auto"/>
          <w:spacing w:val="6"/>
        </w:rPr>
        <w:t>档案、保密、供销、地方志、对口</w:t>
      </w:r>
      <w:r>
        <w:rPr>
          <w:rFonts w:hint="eastAsia"/>
          <w:color w:val="auto"/>
          <w:spacing w:val="6"/>
        </w:rPr>
        <w:t>协同等工作</w:t>
      </w:r>
      <w:r>
        <w:rPr>
          <w:rFonts w:hint="eastAsia"/>
          <w:color w:val="auto"/>
        </w:rPr>
        <w:t>迈出新步伐，工会、青年</w:t>
      </w:r>
      <w:r>
        <w:rPr>
          <w:color w:val="auto"/>
          <w:spacing w:val="6"/>
        </w:rPr>
        <w:t>、妇女儿童、</w:t>
      </w:r>
      <w:r>
        <w:rPr>
          <w:rFonts w:hint="eastAsia"/>
          <w:color w:val="auto"/>
          <w:spacing w:val="6"/>
        </w:rPr>
        <w:t>文化艺术、</w:t>
      </w:r>
      <w:r>
        <w:rPr>
          <w:color w:val="auto"/>
        </w:rPr>
        <w:t>科协、</w:t>
      </w:r>
      <w:r>
        <w:rPr>
          <w:color w:val="auto"/>
          <w:spacing w:val="6"/>
        </w:rPr>
        <w:t>残疾人、红十字、工商联等</w:t>
      </w:r>
      <w:r>
        <w:rPr>
          <w:rFonts w:hint="eastAsia"/>
          <w:color w:val="auto"/>
          <w:spacing w:val="6"/>
        </w:rPr>
        <w:t>事业</w:t>
      </w:r>
      <w:r>
        <w:rPr>
          <w:color w:val="auto"/>
          <w:spacing w:val="6"/>
        </w:rPr>
        <w:t>取得新成绩。</w:t>
      </w:r>
    </w:p>
    <w:p w14:paraId="12A98B66">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以上成绩的取得，是区委坚强领导的结果，是区人大有力监督、区政协鼎力支持的结果，是全区人民奋力拼搏的结果。在此，我代表区政府，向全体人大代表、政协委员，向各民主党派、工商联和无党派人士，向驻区部队、武警官兵和公安干警，向离退休老同志，向关心支持沙坪坝发展建设的各界人士，向在各个岗位辛勤工作的全区人民，表示衷心的感谢并致以崇高的敬意！</w:t>
      </w:r>
    </w:p>
    <w:p w14:paraId="16F57E99">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rPr>
      </w:pPr>
      <w:r>
        <w:rPr>
          <w:rFonts w:hint="eastAsia"/>
          <w:color w:val="auto"/>
        </w:rPr>
        <w:t>我们也清醒地认识到，我区经济社会发展仍面临一些突出问题：区属工业基础仍较薄弱，科技成果在区转化率还不高，发展新质生产力任重道远；</w:t>
      </w:r>
      <w:r>
        <w:rPr>
          <w:bCs/>
          <w:color w:val="auto"/>
        </w:rPr>
        <w:t>投资、消费</w:t>
      </w:r>
      <w:r>
        <w:rPr>
          <w:rFonts w:hint="eastAsia"/>
          <w:bCs/>
          <w:color w:val="auto"/>
        </w:rPr>
        <w:t>潜力挖掘不足</w:t>
      </w:r>
      <w:r>
        <w:rPr>
          <w:bCs/>
          <w:color w:val="auto"/>
        </w:rPr>
        <w:t>，部分</w:t>
      </w:r>
      <w:r>
        <w:rPr>
          <w:rFonts w:hint="eastAsia"/>
          <w:bCs/>
          <w:color w:val="auto"/>
          <w:lang w:val="en-US" w:eastAsia="zh-CN"/>
        </w:rPr>
        <w:t>经营</w:t>
      </w:r>
      <w:r>
        <w:rPr>
          <w:bCs/>
          <w:color w:val="auto"/>
        </w:rPr>
        <w:t>主体特别是中小微企业生产经营</w:t>
      </w:r>
      <w:r>
        <w:rPr>
          <w:rFonts w:hint="eastAsia"/>
          <w:bCs/>
          <w:color w:val="auto"/>
        </w:rPr>
        <w:t>还</w:t>
      </w:r>
      <w:r>
        <w:rPr>
          <w:bCs/>
          <w:color w:val="auto"/>
        </w:rPr>
        <w:t>比较困难</w:t>
      </w:r>
      <w:r>
        <w:rPr>
          <w:rFonts w:hint="eastAsia"/>
          <w:bCs/>
          <w:color w:val="auto"/>
        </w:rPr>
        <w:t>；超大城市治理</w:t>
      </w:r>
      <w:r>
        <w:rPr>
          <w:color w:val="auto"/>
          <w:kern w:val="0"/>
          <w:szCs w:val="24"/>
        </w:rPr>
        <w:t>水平需进一步提升</w:t>
      </w:r>
      <w:r>
        <w:rPr>
          <w:rFonts w:hint="eastAsia"/>
          <w:bCs/>
          <w:color w:val="auto"/>
        </w:rPr>
        <w:t>，</w:t>
      </w:r>
      <w:r>
        <w:rPr>
          <w:color w:val="auto"/>
        </w:rPr>
        <w:t>民生领域仍有短板弱项</w:t>
      </w:r>
      <w:r>
        <w:rPr>
          <w:rFonts w:hint="eastAsia"/>
          <w:color w:val="auto"/>
        </w:rPr>
        <w:t>，债务</w:t>
      </w:r>
      <w:r>
        <w:rPr>
          <w:color w:val="auto"/>
        </w:rPr>
        <w:t>风险</w:t>
      </w:r>
      <w:r>
        <w:rPr>
          <w:rFonts w:hint="eastAsia"/>
          <w:color w:val="auto"/>
        </w:rPr>
        <w:t>压力依然较大；</w:t>
      </w:r>
      <w:r>
        <w:rPr>
          <w:color w:val="auto"/>
          <w:shd w:val="clear" w:color="auto" w:fill="FFFFFF"/>
        </w:rPr>
        <w:t>政府系统一些干部思想观念、工作作风、能力本领</w:t>
      </w:r>
      <w:r>
        <w:rPr>
          <w:rFonts w:hint="eastAsia"/>
          <w:color w:val="auto"/>
          <w:shd w:val="clear" w:color="auto" w:fill="FFFFFF"/>
        </w:rPr>
        <w:t>与新时代新要求还有差距</w:t>
      </w:r>
      <w:r>
        <w:rPr>
          <w:rFonts w:hint="eastAsia"/>
          <w:color w:val="auto"/>
        </w:rPr>
        <w:t>。对此，我们将高度重视，认真加以解决。</w:t>
      </w:r>
    </w:p>
    <w:p w14:paraId="7E54FCEA">
      <w:pPr>
        <w:keepNext w:val="0"/>
        <w:keepLines w:val="0"/>
        <w:pageBreakBefore w:val="0"/>
        <w:kinsoku/>
        <w:wordWrap/>
        <w:topLinePunct w:val="0"/>
        <w:autoSpaceDE/>
        <w:autoSpaceDN/>
        <w:bidi w:val="0"/>
        <w:spacing w:line="580" w:lineRule="exact"/>
        <w:ind w:firstLine="0" w:firstLineChars="0"/>
        <w:jc w:val="center"/>
        <w:textAlignment w:val="auto"/>
        <w:rPr>
          <w:rFonts w:eastAsia="方正黑体_GBK" w:cs="方正黑体_GBK"/>
          <w:color w:val="auto"/>
        </w:rPr>
      </w:pPr>
    </w:p>
    <w:p w14:paraId="4ACE60DC">
      <w:pPr>
        <w:keepNext w:val="0"/>
        <w:keepLines w:val="0"/>
        <w:pageBreakBefore w:val="0"/>
        <w:kinsoku/>
        <w:wordWrap/>
        <w:topLinePunct w:val="0"/>
        <w:autoSpaceDE/>
        <w:autoSpaceDN/>
        <w:bidi w:val="0"/>
        <w:spacing w:line="580" w:lineRule="exact"/>
        <w:ind w:firstLine="0" w:firstLineChars="0"/>
        <w:jc w:val="center"/>
        <w:textAlignment w:val="auto"/>
        <w:rPr>
          <w:rFonts w:eastAsia="方正黑体_GBK" w:cs="方正黑体_GBK"/>
          <w:color w:val="auto"/>
          <w:sz w:val="36"/>
          <w:szCs w:val="36"/>
        </w:rPr>
      </w:pPr>
      <w:r>
        <w:rPr>
          <w:rFonts w:hint="eastAsia" w:eastAsia="方正黑体_GBK" w:cs="方正黑体_GBK"/>
          <w:color w:val="auto"/>
          <w:sz w:val="36"/>
          <w:szCs w:val="36"/>
        </w:rPr>
        <w:t>2025年工作安排</w:t>
      </w:r>
    </w:p>
    <w:p w14:paraId="7E6D1EAC">
      <w:pPr>
        <w:keepNext w:val="0"/>
        <w:keepLines w:val="0"/>
        <w:pageBreakBefore w:val="0"/>
        <w:kinsoku/>
        <w:wordWrap/>
        <w:topLinePunct w:val="0"/>
        <w:autoSpaceDE/>
        <w:autoSpaceDN/>
        <w:bidi w:val="0"/>
        <w:spacing w:line="580" w:lineRule="exact"/>
        <w:textAlignment w:val="auto"/>
        <w:rPr>
          <w:color w:val="auto"/>
        </w:rPr>
      </w:pPr>
    </w:p>
    <w:p w14:paraId="1C42D608">
      <w:pPr>
        <w:keepNext w:val="0"/>
        <w:keepLines w:val="0"/>
        <w:pageBreakBefore w:val="0"/>
        <w:kinsoku/>
        <w:wordWrap/>
        <w:topLinePunct w:val="0"/>
        <w:autoSpaceDE/>
        <w:autoSpaceDN/>
        <w:bidi w:val="0"/>
        <w:spacing w:line="580" w:lineRule="exact"/>
        <w:ind w:firstLine="640" w:firstLineChars="200"/>
        <w:jc w:val="both"/>
        <w:textAlignment w:val="auto"/>
        <w:rPr>
          <w:rFonts w:ascii="方正黑体_GBK" w:hAnsi="方正黑体_GBK" w:eastAsia="方正黑体_GBK" w:cs="方正黑体_GBK"/>
          <w:color w:val="auto"/>
        </w:rPr>
      </w:pPr>
      <w:r>
        <w:rPr>
          <w:color w:val="auto"/>
        </w:rPr>
        <w:t>今年</w:t>
      </w:r>
      <w:r>
        <w:rPr>
          <w:rFonts w:hint="eastAsia"/>
          <w:color w:val="auto"/>
        </w:rPr>
        <w:t>是</w:t>
      </w:r>
      <w:r>
        <w:rPr>
          <w:rFonts w:hint="eastAsia" w:ascii="方正仿宋_GBK" w:hAnsi="方正仿宋_GBK" w:cs="方正仿宋_GBK"/>
          <w:color w:val="auto"/>
        </w:rPr>
        <w:t>“</w:t>
      </w:r>
      <w:r>
        <w:rPr>
          <w:rFonts w:hint="eastAsia"/>
          <w:color w:val="auto"/>
        </w:rPr>
        <w:t>十四五</w:t>
      </w:r>
      <w:r>
        <w:rPr>
          <w:rFonts w:hint="eastAsia" w:ascii="方正仿宋_GBK" w:hAnsi="方正仿宋_GBK" w:cs="方正仿宋_GBK"/>
          <w:color w:val="auto"/>
        </w:rPr>
        <w:t>”</w:t>
      </w:r>
      <w:r>
        <w:rPr>
          <w:rFonts w:hint="eastAsia"/>
          <w:color w:val="auto"/>
        </w:rPr>
        <w:t>规划的收官之年，</w:t>
      </w:r>
      <w:r>
        <w:rPr>
          <w:rFonts w:hint="eastAsia"/>
          <w:color w:val="auto"/>
          <w:kern w:val="0"/>
        </w:rPr>
        <w:t>做好政府工作意义重大</w:t>
      </w:r>
      <w:r>
        <w:rPr>
          <w:color w:val="auto"/>
        </w:rPr>
        <w:t>。今年工作的总体要求是：</w:t>
      </w:r>
      <w:r>
        <w:rPr>
          <w:rFonts w:hint="eastAsia" w:ascii="方正黑体_GBK" w:hAnsi="方正黑体_GBK" w:eastAsia="方正黑体_GBK" w:cs="方正黑体_GBK"/>
          <w:color w:val="auto"/>
        </w:rPr>
        <w:t>坚持以习近平新时代中国特色社会主义思想为指导，全面贯彻落实党的二十大和二十届二中、三中全会精神，认真学习贯彻习近平总书记视察重庆重要讲话重要指示精神和中央经济工作会议精神，按照市委六届、区委十三届历次全会和经济工作会议部署要求，围绕做实“两大定位”、发挥“三个作用”、打造“六区</w:t>
      </w:r>
      <w:r>
        <w:rPr>
          <w:rFonts w:hint="eastAsia" w:ascii="方正黑体_GBK" w:hAnsi="方正黑体_GBK" w:eastAsia="方正黑体_GBK" w:cs="方正黑体_GBK"/>
          <w:color w:val="auto"/>
          <w:lang w:eastAsia="zh-CN"/>
        </w:rPr>
        <w:t>一高地</w:t>
      </w:r>
      <w:r>
        <w:rPr>
          <w:rFonts w:hint="eastAsia" w:ascii="方正黑体_GBK" w:hAnsi="方正黑体_GBK" w:eastAsia="方正黑体_GBK" w:cs="方正黑体_GBK"/>
          <w:color w:val="auto"/>
        </w:rPr>
        <w:t>”，紧扣市委对沙坪坝提出的“四大定位”和“三新要求”，坚持稳中求进工作总基调，完整准确全面贯彻新发展理念，主动服务融入新发展格局，扎实推动高质量发展，</w:t>
      </w:r>
      <w:r>
        <w:rPr>
          <w:rFonts w:hint="eastAsia" w:ascii="方正黑体_GBK" w:hAnsi="方正黑体_GBK" w:eastAsia="方正黑体_GBK" w:cs="方正黑体_GBK"/>
          <w:color w:val="auto"/>
          <w:lang w:val="en-US" w:eastAsia="zh-CN"/>
        </w:rPr>
        <w:t>牢牢把握稳进增效、改革创新、除险固安、强企富民工作导向，</w:t>
      </w:r>
      <w:r>
        <w:rPr>
          <w:rFonts w:hint="eastAsia" w:ascii="方正黑体_GBK" w:hAnsi="方正黑体_GBK" w:eastAsia="方正黑体_GBK" w:cs="方正黑体_GBK"/>
          <w:color w:val="auto"/>
        </w:rPr>
        <w:t>进一步全面深化改革，扩大高水平对外开放，持续推动科技创新和产业创新融合发展，构建现代化产业体系，更好统筹发展和安全，抢抓国家超常规宏观政策机遇，着力提振发展信心，着力扩大内需，着力稳住楼市，着力防范化解重点领域风险和外部冲击，持续巩固经济回升向好态势，不断提高居民生活水平，保持社会和谐稳定，高质量完成“十四五”规划目标任务，为实现“十五五”良好开局打牢基础。</w:t>
      </w:r>
    </w:p>
    <w:p w14:paraId="37B9F9C2">
      <w:pPr>
        <w:keepNext w:val="0"/>
        <w:keepLines w:val="0"/>
        <w:pageBreakBefore w:val="0"/>
        <w:kinsoku/>
        <w:wordWrap/>
        <w:topLinePunct w:val="0"/>
        <w:autoSpaceDE/>
        <w:autoSpaceDN/>
        <w:bidi w:val="0"/>
        <w:spacing w:line="580" w:lineRule="exact"/>
        <w:ind w:firstLine="640" w:firstLineChars="200"/>
        <w:jc w:val="both"/>
        <w:textAlignment w:val="auto"/>
        <w:rPr>
          <w:rFonts w:cs="方正仿宋_GBK"/>
          <w:color w:val="auto"/>
        </w:rPr>
      </w:pPr>
      <w:r>
        <w:rPr>
          <w:rFonts w:hint="eastAsia" w:ascii="方正黑体_GBK" w:hAnsi="方正黑体_GBK" w:eastAsia="方正黑体_GBK" w:cs="方正黑体_GBK"/>
          <w:color w:val="auto"/>
        </w:rPr>
        <w:t>今年经济社会发展主要预期目标是：</w:t>
      </w:r>
      <w:r>
        <w:rPr>
          <w:rFonts w:hint="eastAsia"/>
          <w:color w:val="auto"/>
        </w:rPr>
        <w:t>地区生产总值增长6%，规上工业增加值增长10%，固定资产投资增长5%，进出口</w:t>
      </w:r>
      <w:r>
        <w:rPr>
          <w:rFonts w:hint="eastAsia"/>
          <w:color w:val="auto"/>
          <w:lang w:eastAsia="zh-CN"/>
        </w:rPr>
        <w:t>总</w:t>
      </w:r>
      <w:r>
        <w:rPr>
          <w:rFonts w:hint="eastAsia"/>
          <w:color w:val="auto"/>
        </w:rPr>
        <w:t>额保持正增长，社会消费品零售总额增长5.5%，全体居民人均可支配收入与经济发展保持同步，空气质量、节能减排降碳完成年度目标任务。</w:t>
      </w:r>
      <w:r>
        <w:rPr>
          <w:rFonts w:hint="eastAsia" w:cs="方正仿宋_GBK"/>
          <w:color w:val="auto"/>
        </w:rPr>
        <w:t>上述目标，立足我区发展阶段性特征，统筹考虑增长潜力、现实条件和</w:t>
      </w:r>
      <w:r>
        <w:rPr>
          <w:rFonts w:hint="eastAsia" w:ascii="方正仿宋_GBK" w:hAnsi="方正仿宋_GBK" w:cs="方正仿宋_GBK"/>
          <w:color w:val="auto"/>
        </w:rPr>
        <w:t>“</w:t>
      </w:r>
      <w:r>
        <w:rPr>
          <w:rFonts w:hint="eastAsia" w:cs="方正仿宋_GBK"/>
          <w:color w:val="auto"/>
        </w:rPr>
        <w:t>十四五</w:t>
      </w:r>
      <w:r>
        <w:rPr>
          <w:rFonts w:hint="eastAsia" w:ascii="方正仿宋_GBK" w:hAnsi="方正仿宋_GBK" w:cs="方正仿宋_GBK"/>
          <w:color w:val="auto"/>
        </w:rPr>
        <w:t>”</w:t>
      </w:r>
      <w:r>
        <w:rPr>
          <w:rFonts w:hint="eastAsia" w:cs="方正仿宋_GBK"/>
          <w:color w:val="auto"/>
        </w:rPr>
        <w:t>目标要求，既展现唯实争先</w:t>
      </w:r>
      <w:r>
        <w:rPr>
          <w:rFonts w:hint="eastAsia" w:ascii="方正仿宋_GBK" w:hAnsi="方正仿宋_GBK" w:cs="方正仿宋_GBK"/>
          <w:color w:val="auto"/>
        </w:rPr>
        <w:t>“</w:t>
      </w:r>
      <w:r>
        <w:rPr>
          <w:rFonts w:hint="eastAsia" w:cs="方正仿宋_GBK"/>
          <w:color w:val="auto"/>
        </w:rPr>
        <w:t>跳一跳</w:t>
      </w:r>
      <w:r>
        <w:rPr>
          <w:rFonts w:hint="eastAsia" w:ascii="方正仿宋_GBK" w:hAnsi="方正仿宋_GBK" w:cs="方正仿宋_GBK"/>
          <w:color w:val="auto"/>
        </w:rPr>
        <w:t>”</w:t>
      </w:r>
      <w:r>
        <w:rPr>
          <w:rFonts w:hint="eastAsia" w:cs="方正仿宋_GBK"/>
          <w:color w:val="auto"/>
        </w:rPr>
        <w:t>的进取状态，又体现量力而行</w:t>
      </w:r>
      <w:r>
        <w:rPr>
          <w:rFonts w:hint="eastAsia" w:ascii="方正仿宋_GBK" w:hAnsi="方正仿宋_GBK" w:cs="方正仿宋_GBK"/>
          <w:color w:val="auto"/>
        </w:rPr>
        <w:t>“</w:t>
      </w:r>
      <w:r>
        <w:rPr>
          <w:rFonts w:hint="eastAsia" w:cs="方正仿宋_GBK"/>
          <w:color w:val="auto"/>
        </w:rPr>
        <w:t>够得着</w:t>
      </w:r>
      <w:r>
        <w:rPr>
          <w:rFonts w:hint="eastAsia" w:ascii="方正仿宋_GBK" w:hAnsi="方正仿宋_GBK" w:cs="方正仿宋_GBK"/>
          <w:color w:val="auto"/>
        </w:rPr>
        <w:t>”</w:t>
      </w:r>
      <w:r>
        <w:rPr>
          <w:rFonts w:hint="eastAsia" w:cs="方正仿宋_GBK"/>
          <w:color w:val="auto"/>
        </w:rPr>
        <w:t xml:space="preserve">的务实作风。 </w:t>
      </w:r>
    </w:p>
    <w:p w14:paraId="667AC370">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s="方正仿宋_GBK"/>
          <w:color w:val="auto"/>
        </w:rPr>
        <w:t>各位代表！</w:t>
      </w:r>
      <w:r>
        <w:rPr>
          <w:rFonts w:hint="eastAsia"/>
          <w:color w:val="auto"/>
        </w:rPr>
        <w:t>今年4月，是习近平总书记视察重庆一周年的关键节点</w:t>
      </w:r>
      <w:r>
        <w:rPr>
          <w:rFonts w:hint="eastAsia" w:cs="方正仿宋_GBK"/>
          <w:color w:val="auto"/>
        </w:rPr>
        <w:t>，我们要</w:t>
      </w:r>
      <w:r>
        <w:rPr>
          <w:rFonts w:hint="eastAsia"/>
          <w:color w:val="auto"/>
        </w:rPr>
        <w:t>以“</w:t>
      </w:r>
      <w:r>
        <w:rPr>
          <w:rFonts w:hint="eastAsia" w:cs="方正仿宋_GBK"/>
          <w:color w:val="auto"/>
        </w:rPr>
        <w:t>赶考”的心态在做实“两大定位”中奋勇争先，以大区的担当在打造</w:t>
      </w:r>
      <w:r>
        <w:rPr>
          <w:rFonts w:hint="eastAsia"/>
          <w:color w:val="auto"/>
        </w:rPr>
        <w:t>“六个区”中走在前列</w:t>
      </w:r>
      <w:r>
        <w:rPr>
          <w:rFonts w:hint="eastAsia" w:cs="方正仿宋_GBK"/>
          <w:color w:val="auto"/>
        </w:rPr>
        <w:t>。到2025年4月，</w:t>
      </w:r>
      <w:r>
        <w:rPr>
          <w:rFonts w:hint="eastAsia" w:ascii="方正黑体_GBK" w:hAnsi="方正黑体_GBK" w:eastAsia="方正黑体_GBK" w:cs="方正黑体_GBK"/>
          <w:color w:val="auto"/>
        </w:rPr>
        <w:t>在打造西部地区高质量发展先行区上展现沙坪坝新作为，</w:t>
      </w:r>
      <w:r>
        <w:rPr>
          <w:rFonts w:hint="eastAsia" w:cs="方正仿宋_GBK"/>
          <w:color w:val="auto"/>
        </w:rPr>
        <w:t>全区规上工业总产值突破900亿元，其他服务业营收突破</w:t>
      </w:r>
      <w:r>
        <w:rPr>
          <w:rFonts w:hint="eastAsia" w:cs="方正仿宋_GBK"/>
          <w:color w:val="auto"/>
          <w:lang w:val="en-US" w:eastAsia="zh-CN"/>
        </w:rPr>
        <w:t>40</w:t>
      </w:r>
      <w:r>
        <w:rPr>
          <w:rFonts w:hint="eastAsia" w:cs="方正仿宋_GBK"/>
          <w:color w:val="auto"/>
        </w:rPr>
        <w:t>亿元，全社会研发投入超20亿元，17个产业项目集中开工，招商引资签约金额达150亿元以上</w:t>
      </w:r>
      <w:r>
        <w:rPr>
          <w:rFonts w:hint="eastAsia" w:cs="方正仿宋_GBK"/>
          <w:color w:val="auto"/>
          <w:lang w:eastAsia="zh-CN"/>
        </w:rPr>
        <w:t>；</w:t>
      </w:r>
      <w:r>
        <w:rPr>
          <w:rFonts w:hint="eastAsia" w:ascii="方正黑体_GBK" w:hAnsi="方正黑体_GBK" w:eastAsia="方正黑体_GBK" w:cs="方正黑体_GBK"/>
          <w:color w:val="auto"/>
        </w:rPr>
        <w:t>在打造内陆开放国际合作引领区上展现沙坪坝新作为，</w:t>
      </w:r>
      <w:r>
        <w:rPr>
          <w:rFonts w:hint="eastAsia" w:cs="方正仿宋_GBK"/>
          <w:color w:val="auto"/>
        </w:rPr>
        <w:t>国际铁路港综保区实现封关运行，枢纽港产业园建设全面铺开，进出口总额突破1000亿元</w:t>
      </w:r>
      <w:r>
        <w:rPr>
          <w:rFonts w:hint="eastAsia" w:cs="方正仿宋_GBK"/>
          <w:color w:val="auto"/>
          <w:lang w:eastAsia="zh-CN"/>
        </w:rPr>
        <w:t>；</w:t>
      </w:r>
      <w:r>
        <w:rPr>
          <w:rFonts w:hint="eastAsia" w:ascii="方正黑体_GBK" w:hAnsi="方正黑体_GBK" w:eastAsia="方正黑体_GBK" w:cs="方正黑体_GBK"/>
          <w:color w:val="auto"/>
        </w:rPr>
        <w:t>在打造全面深化改革先行区上展现沙坪坝新作为</w:t>
      </w:r>
      <w:r>
        <w:rPr>
          <w:rFonts w:hint="eastAsia" w:ascii="方正黑体_GBK" w:hAnsi="方正黑体_GBK" w:eastAsia="方正黑体_GBK" w:cs="方正黑体_GBK"/>
          <w:color w:val="auto"/>
          <w:lang w:eastAsia="zh-CN"/>
        </w:rPr>
        <w:t>，</w:t>
      </w:r>
      <w:r>
        <w:rPr>
          <w:rFonts w:hint="eastAsia" w:cs="方正仿宋_GBK"/>
          <w:color w:val="auto"/>
        </w:rPr>
        <w:t>落地具有沙坪坝辨识度的改革举措10项以上，区属国企市场化营收增长30%以上，三级</w:t>
      </w:r>
      <w:r>
        <w:rPr>
          <w:rFonts w:hint="eastAsia" w:cs="方正仿宋_GBK"/>
          <w:strike w:val="0"/>
          <w:dstrike w:val="0"/>
          <w:color w:val="auto"/>
          <w:lang w:eastAsia="zh-CN"/>
        </w:rPr>
        <w:t>治理</w:t>
      </w:r>
      <w:r>
        <w:rPr>
          <w:rFonts w:hint="eastAsia" w:cs="方正仿宋_GBK"/>
          <w:color w:val="auto"/>
        </w:rPr>
        <w:t>中心实战能力评价保持全市前3</w:t>
      </w:r>
      <w:r>
        <w:rPr>
          <w:rFonts w:hint="eastAsia" w:cs="方正仿宋_GBK"/>
          <w:color w:val="auto"/>
          <w:lang w:eastAsia="zh-CN"/>
        </w:rPr>
        <w:t>；</w:t>
      </w:r>
      <w:r>
        <w:rPr>
          <w:rFonts w:hint="eastAsia" w:ascii="方正黑体_GBK" w:hAnsi="方正黑体_GBK" w:eastAsia="方正黑体_GBK" w:cs="方正黑体_GBK"/>
          <w:color w:val="auto"/>
        </w:rPr>
        <w:t>在打造超大城市现代化治理示范区上展现沙坪坝新作为，</w:t>
      </w:r>
      <w:r>
        <w:rPr>
          <w:rFonts w:hint="eastAsia" w:cs="方正仿宋_GBK"/>
          <w:color w:val="auto"/>
        </w:rPr>
        <w:t>“大综合一体化”城市综合治理体制机制基本定型，城市综合管理问题解决率达93%以上，改造老旧燃气管网50公里，生产安全事故起数下降20%以上</w:t>
      </w:r>
      <w:r>
        <w:rPr>
          <w:rFonts w:hint="eastAsia" w:cs="方正仿宋_GBK"/>
          <w:color w:val="auto"/>
          <w:lang w:eastAsia="zh-CN"/>
        </w:rPr>
        <w:t>；</w:t>
      </w:r>
      <w:r>
        <w:rPr>
          <w:rFonts w:hint="eastAsia" w:ascii="方正黑体_GBK" w:hAnsi="方正黑体_GBK" w:eastAsia="方正黑体_GBK" w:cs="方正黑体_GBK"/>
          <w:color w:val="auto"/>
        </w:rPr>
        <w:t>在打造城乡融合乡村振兴示范区上展现沙坪坝新作为，</w:t>
      </w:r>
      <w:r>
        <w:rPr>
          <w:rFonts w:hint="eastAsia" w:cs="方正仿宋_GBK"/>
          <w:color w:val="auto"/>
        </w:rPr>
        <w:t>全面启动城中村改造，“15分钟高品质生活圈”建设加速推进，建成5个“骑手友好街区”</w:t>
      </w:r>
      <w:r>
        <w:rPr>
          <w:rFonts w:hint="eastAsia" w:cs="方正仿宋_GBK"/>
          <w:color w:val="auto"/>
          <w:lang w:eastAsia="zh-CN"/>
        </w:rPr>
        <w:t>；</w:t>
      </w:r>
      <w:r>
        <w:rPr>
          <w:rFonts w:hint="eastAsia" w:ascii="方正黑体_GBK" w:hAnsi="方正黑体_GBK" w:eastAsia="方正黑体_GBK" w:cs="方正黑体_GBK"/>
          <w:color w:val="auto"/>
        </w:rPr>
        <w:t>在打造美丽中国建设先行区上展现沙坪坝新作为，</w:t>
      </w:r>
      <w:r>
        <w:rPr>
          <w:rFonts w:hint="eastAsia"/>
          <w:color w:val="auto"/>
        </w:rPr>
        <w:t>新建10公里排水管网，城镇污水处理率达68%以上，地表水国控考核断面水质稳定达标，空气质量优良天数达100天以上。</w:t>
      </w:r>
    </w:p>
    <w:p w14:paraId="1FF69973">
      <w:pPr>
        <w:keepNext w:val="0"/>
        <w:keepLines w:val="0"/>
        <w:pageBreakBefore w:val="0"/>
        <w:kinsoku/>
        <w:wordWrap/>
        <w:topLinePunct w:val="0"/>
        <w:autoSpaceDE/>
        <w:autoSpaceDN/>
        <w:bidi w:val="0"/>
        <w:spacing w:line="580" w:lineRule="exact"/>
        <w:ind w:firstLine="640" w:firstLineChars="200"/>
        <w:jc w:val="both"/>
        <w:textAlignment w:val="auto"/>
        <w:rPr>
          <w:rFonts w:cs="方正仿宋_GBK"/>
          <w:color w:val="auto"/>
        </w:rPr>
      </w:pPr>
      <w:r>
        <w:rPr>
          <w:rFonts w:hint="eastAsia" w:cs="方正仿宋_GBK"/>
          <w:color w:val="auto"/>
        </w:rPr>
        <w:t>各位代表！今天的沙坪坝，可谓机遇集成</w:t>
      </w:r>
      <w:r>
        <w:rPr>
          <w:rFonts w:hint="eastAsia" w:cs="方正仿宋_GBK"/>
          <w:color w:val="auto"/>
          <w:lang w:eastAsia="zh-CN"/>
        </w:rPr>
        <w:t>、</w:t>
      </w:r>
      <w:r>
        <w:rPr>
          <w:rFonts w:hint="eastAsia" w:cs="方正仿宋_GBK"/>
          <w:color w:val="auto"/>
        </w:rPr>
        <w:t>潜力无限，我们有信心和决心重塑沙坪坝荣光、再造沙坪坝辉煌。</w:t>
      </w:r>
      <w:r>
        <w:rPr>
          <w:rFonts w:hint="eastAsia" w:eastAsia="方正黑体_GBK" w:cs="方正黑体_GBK"/>
          <w:color w:val="auto"/>
        </w:rPr>
        <w:t>信心和决心来源于国家战略聚焦、增量政策红利的叠加释放。</w:t>
      </w:r>
      <w:r>
        <w:rPr>
          <w:rFonts w:hint="eastAsia" w:cs="方正仿宋_GBK"/>
          <w:color w:val="auto"/>
        </w:rPr>
        <w:t>成渝地区双城经济圈、西部陆海新通道、长江经济带等一系列国家战略交汇集成，一揽子增量政策</w:t>
      </w:r>
      <w:r>
        <w:rPr>
          <w:rFonts w:hint="eastAsia" w:cs="方正仿宋_GBK"/>
          <w:color w:val="auto"/>
          <w:lang w:val="en-US" w:eastAsia="zh-CN"/>
        </w:rPr>
        <w:t>加速落地</w:t>
      </w:r>
      <w:r>
        <w:rPr>
          <w:rFonts w:hint="eastAsia" w:cs="方正仿宋_GBK"/>
          <w:color w:val="auto"/>
        </w:rPr>
        <w:t>。我们要保持战略敏锐性，抢抓重大机遇，乘势而上、奋发有为，精准识变、积极应变、主动求变，在新一轮区域竞争中争先进位、跨越赶超。</w:t>
      </w:r>
      <w:r>
        <w:rPr>
          <w:rFonts w:hint="eastAsia" w:eastAsia="方正黑体_GBK" w:cs="方正黑体_GBK"/>
          <w:color w:val="auto"/>
        </w:rPr>
        <w:t>信心和决心来源于</w:t>
      </w:r>
      <w:r>
        <w:rPr>
          <w:rFonts w:hint="eastAsia" w:ascii="方正仿宋_GBK" w:hAnsi="方正仿宋_GBK" w:cs="方正仿宋_GBK"/>
          <w:color w:val="auto"/>
        </w:rPr>
        <w:t>“</w:t>
      </w:r>
      <w:r>
        <w:rPr>
          <w:rFonts w:hint="eastAsia" w:eastAsia="方正黑体_GBK" w:cs="方正黑体_GBK"/>
          <w:color w:val="auto"/>
        </w:rPr>
        <w:t>三高地</w:t>
      </w:r>
      <w:r>
        <w:rPr>
          <w:rFonts w:hint="eastAsia" w:ascii="方正仿宋_GBK" w:hAnsi="方正仿宋_GBK" w:cs="方正仿宋_GBK"/>
          <w:color w:val="auto"/>
        </w:rPr>
        <w:t>”“</w:t>
      </w:r>
      <w:r>
        <w:rPr>
          <w:rFonts w:hint="eastAsia" w:eastAsia="方正黑体_GBK" w:cs="方正黑体_GBK"/>
          <w:color w:val="auto"/>
        </w:rPr>
        <w:t>三风口</w:t>
      </w:r>
      <w:r>
        <w:rPr>
          <w:rFonts w:hint="eastAsia" w:ascii="方正仿宋_GBK" w:hAnsi="方正仿宋_GBK" w:cs="方正仿宋_GBK"/>
          <w:color w:val="auto"/>
        </w:rPr>
        <w:t>”“</w:t>
      </w:r>
      <w:r>
        <w:rPr>
          <w:rFonts w:hint="eastAsia" w:eastAsia="方正黑体_GBK" w:cs="方正黑体_GBK"/>
          <w:color w:val="auto"/>
        </w:rPr>
        <w:t>三潜力</w:t>
      </w:r>
      <w:r>
        <w:rPr>
          <w:rFonts w:hint="eastAsia" w:ascii="方正仿宋_GBK" w:hAnsi="方正仿宋_GBK" w:cs="方正仿宋_GBK"/>
          <w:color w:val="auto"/>
        </w:rPr>
        <w:t>”</w:t>
      </w:r>
      <w:r>
        <w:rPr>
          <w:rFonts w:hint="eastAsia" w:eastAsia="方正黑体_GBK" w:cs="方正黑体_GBK"/>
          <w:color w:val="auto"/>
        </w:rPr>
        <w:t>资源优势的加速显现。</w:t>
      </w:r>
      <w:r>
        <w:rPr>
          <w:rFonts w:hint="eastAsia" w:cs="方正仿宋_GBK"/>
          <w:color w:val="auto"/>
        </w:rPr>
        <w:t>沙坪坝是文化高地、科教高地、医疗高地，赶上了</w:t>
      </w:r>
      <w:r>
        <w:rPr>
          <w:rFonts w:hint="eastAsia" w:cs="方正仿宋_GBK"/>
          <w:color w:val="auto"/>
          <w:lang w:val="en-US" w:eastAsia="zh-CN"/>
        </w:rPr>
        <w:t>新能源</w:t>
      </w:r>
      <w:r>
        <w:rPr>
          <w:rFonts w:hint="eastAsia" w:cs="方正仿宋_GBK"/>
          <w:color w:val="auto"/>
        </w:rPr>
        <w:t>汽车产业风口、健康产业风口、内陆开放风口，拥有巨大的空间潜力、消费潜力、资源潜力，我们要勇于改革创新，打破体制机制障碍，因势利导、顺势而为，深挖潜力、拉长长板</w:t>
      </w:r>
      <w:r>
        <w:rPr>
          <w:rFonts w:hint="eastAsia" w:cs="方正仿宋_GBK"/>
          <w:color w:val="auto"/>
          <w:lang w:eastAsia="zh-CN"/>
        </w:rPr>
        <w:t>、</w:t>
      </w:r>
      <w:r>
        <w:rPr>
          <w:rFonts w:hint="eastAsia" w:ascii="Times New Roman" w:hAnsi="Times New Roman" w:eastAsia="方正仿宋_GBK" w:cs="Times New Roman"/>
          <w:color w:val="auto"/>
          <w:sz w:val="32"/>
          <w:szCs w:val="32"/>
          <w:lang w:val="en-US" w:eastAsia="zh-CN"/>
        </w:rPr>
        <w:t>锻造新板</w:t>
      </w:r>
      <w:r>
        <w:rPr>
          <w:rFonts w:hint="eastAsia" w:cs="方正仿宋_GBK"/>
          <w:color w:val="auto"/>
        </w:rPr>
        <w:t>，切实把资源优势转化为</w:t>
      </w:r>
      <w:r>
        <w:rPr>
          <w:rFonts w:hint="eastAsia" w:cs="方正仿宋_GBK"/>
          <w:color w:val="auto"/>
          <w:lang w:val="en-US" w:eastAsia="zh-CN"/>
        </w:rPr>
        <w:t>增长态势、</w:t>
      </w:r>
      <w:r>
        <w:rPr>
          <w:rFonts w:hint="eastAsia" w:cs="方正仿宋_GBK"/>
          <w:color w:val="auto"/>
        </w:rPr>
        <w:t>发展胜势。</w:t>
      </w:r>
    </w:p>
    <w:p w14:paraId="0D2D3856">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olor w:val="auto"/>
        </w:rPr>
        <w:t>要</w:t>
      </w:r>
      <w:r>
        <w:rPr>
          <w:color w:val="auto"/>
        </w:rPr>
        <w:t>实现上述目标，</w:t>
      </w:r>
      <w:r>
        <w:rPr>
          <w:rFonts w:hint="eastAsia"/>
          <w:color w:val="auto"/>
        </w:rPr>
        <w:t>须着力</w:t>
      </w:r>
      <w:r>
        <w:rPr>
          <w:color w:val="auto"/>
        </w:rPr>
        <w:t>抓好</w:t>
      </w:r>
      <w:r>
        <w:rPr>
          <w:rFonts w:hint="eastAsia"/>
          <w:color w:val="auto"/>
        </w:rPr>
        <w:t>九</w:t>
      </w:r>
      <w:r>
        <w:rPr>
          <w:color w:val="auto"/>
        </w:rPr>
        <w:t>个方面工作。</w:t>
      </w:r>
    </w:p>
    <w:p w14:paraId="6E47005F">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以深化改革激发经济活力，加快形成发展增量</w:t>
      </w:r>
    </w:p>
    <w:p w14:paraId="467C5518">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olor w:val="auto"/>
        </w:rPr>
        <w:t>以经济体制改革为牵引，破除制约高质量发展的显性制度和隐形壁垒，不断增强发展内生动力。</w:t>
      </w:r>
    </w:p>
    <w:p w14:paraId="7369083C">
      <w:pPr>
        <w:keepNext w:val="0"/>
        <w:keepLines w:val="0"/>
        <w:pageBreakBefore w:val="0"/>
        <w:kinsoku/>
        <w:wordWrap/>
        <w:topLinePunct w:val="0"/>
        <w:autoSpaceDE/>
        <w:autoSpaceDN/>
        <w:bidi w:val="0"/>
        <w:spacing w:line="580" w:lineRule="exact"/>
        <w:ind w:firstLine="640" w:firstLineChars="200"/>
        <w:jc w:val="both"/>
        <w:textAlignment w:val="auto"/>
        <w:rPr>
          <w:rFonts w:ascii="方正仿宋_GBK" w:hAnsi="方正仿宋_GBK" w:cs="方正仿宋_GBK"/>
          <w:color w:val="auto"/>
        </w:rPr>
      </w:pPr>
      <w:r>
        <w:rPr>
          <w:rFonts w:hint="eastAsia" w:ascii="方正楷体_GBK" w:hAnsi="方正楷体_GBK" w:eastAsia="方正楷体_GBK" w:cs="方正楷体_GBK"/>
          <w:color w:val="auto"/>
        </w:rPr>
        <w:t>（一）纵深推进国企改革。</w:t>
      </w:r>
      <w:r>
        <w:rPr>
          <w:rFonts w:hint="eastAsia"/>
          <w:color w:val="auto"/>
          <w:lang w:val="en-US" w:eastAsia="zh-CN"/>
        </w:rPr>
        <w:t>进一步消除制约国企发展的体制机制障碍，激发国企活力潜力。</w:t>
      </w:r>
      <w:r>
        <w:rPr>
          <w:rFonts w:hint="eastAsia"/>
          <w:b/>
          <w:bCs/>
          <w:color w:val="auto"/>
        </w:rPr>
        <w:t>推动止损瘦身，</w:t>
      </w:r>
      <w:r>
        <w:rPr>
          <w:rFonts w:hint="eastAsia"/>
          <w:color w:val="auto"/>
        </w:rPr>
        <w:t>启动新一轮国企专业化整合、战略性重组</w:t>
      </w:r>
      <w:r>
        <w:rPr>
          <w:rFonts w:hint="eastAsia" w:ascii="方正仿宋_GBK" w:hAnsi="方正仿宋_GBK"/>
          <w:color w:val="auto"/>
        </w:rPr>
        <w:t>，</w:t>
      </w:r>
      <w:r>
        <w:rPr>
          <w:rFonts w:hint="eastAsia"/>
          <w:color w:val="auto"/>
        </w:rPr>
        <w:t>进一步明晰国企功能定位、主责主业，压减企业法人2家，确保国企亏损面、亏损额“双下降”，止住“出血点”。</w:t>
      </w:r>
      <w:r>
        <w:rPr>
          <w:rFonts w:hint="eastAsia"/>
          <w:b/>
          <w:color w:val="auto"/>
        </w:rPr>
        <w:t>推动市场化转型，</w:t>
      </w:r>
      <w:r>
        <w:rPr>
          <w:rFonts w:hint="eastAsia"/>
          <w:color w:val="auto"/>
        </w:rPr>
        <w:t>整合区域资源赋能国企转型，建立市场化投资决策</w:t>
      </w:r>
      <w:r>
        <w:rPr>
          <w:rFonts w:hint="eastAsia" w:ascii="方正仿宋_GBK" w:hAnsi="方正仿宋_GBK"/>
          <w:color w:val="auto"/>
        </w:rPr>
        <w:t>、</w:t>
      </w:r>
      <w:r>
        <w:rPr>
          <w:rFonts w:hint="eastAsia"/>
          <w:color w:val="auto"/>
        </w:rPr>
        <w:t>薪酬激励</w:t>
      </w:r>
      <w:r>
        <w:rPr>
          <w:rFonts w:hint="eastAsia" w:ascii="方正仿宋_GBK" w:hAnsi="方正仿宋_GBK"/>
          <w:color w:val="auto"/>
        </w:rPr>
        <w:t>、</w:t>
      </w:r>
      <w:r>
        <w:rPr>
          <w:rFonts w:hint="eastAsia"/>
          <w:color w:val="auto"/>
        </w:rPr>
        <w:t>考核评价等制度</w:t>
      </w:r>
      <w:r>
        <w:rPr>
          <w:rFonts w:hint="eastAsia" w:ascii="方正仿宋_GBK" w:hAnsi="方正仿宋_GBK"/>
          <w:color w:val="auto"/>
        </w:rPr>
        <w:t>，</w:t>
      </w:r>
      <w:r>
        <w:rPr>
          <w:rFonts w:hint="eastAsia"/>
          <w:color w:val="auto"/>
        </w:rPr>
        <w:t>提升企业市场竞争能力</w:t>
      </w:r>
      <w:r>
        <w:rPr>
          <w:rFonts w:hint="eastAsia" w:ascii="方正仿宋_GBK" w:hAnsi="方正仿宋_GBK"/>
          <w:color w:val="auto"/>
        </w:rPr>
        <w:t>，</w:t>
      </w:r>
      <w:r>
        <w:rPr>
          <w:rFonts w:hint="eastAsia"/>
          <w:color w:val="auto"/>
        </w:rPr>
        <w:t>实现</w:t>
      </w:r>
      <w:r>
        <w:rPr>
          <w:color w:val="auto"/>
        </w:rPr>
        <w:t>市场化营收6亿元</w:t>
      </w:r>
      <w:r>
        <w:rPr>
          <w:rFonts w:hint="eastAsia"/>
          <w:color w:val="auto"/>
        </w:rPr>
        <w:t>，国企利润总额、增加值分别增长7%、6%。</w:t>
      </w:r>
      <w:r>
        <w:rPr>
          <w:rFonts w:hint="eastAsia"/>
          <w:b/>
          <w:color w:val="auto"/>
        </w:rPr>
        <w:t>推动退平台防风险，</w:t>
      </w:r>
      <w:r>
        <w:rPr>
          <w:rFonts w:hint="eastAsia"/>
          <w:color w:val="auto"/>
        </w:rPr>
        <w:t>全力化解隐性债务</w:t>
      </w:r>
      <w:r>
        <w:rPr>
          <w:rFonts w:hint="eastAsia" w:ascii="方正仿宋_GBK" w:hAnsi="方正仿宋_GBK"/>
          <w:color w:val="auto"/>
        </w:rPr>
        <w:t>，</w:t>
      </w:r>
      <w:r>
        <w:rPr>
          <w:rFonts w:hint="eastAsia" w:ascii="Times New Roman" w:hAnsi="Times New Roman" w:eastAsia="方正仿宋_GBK" w:cs="Times New Roman"/>
          <w:color w:val="auto"/>
          <w:sz w:val="32"/>
          <w:szCs w:val="32"/>
          <w:lang w:val="en-US" w:eastAsia="zh-CN"/>
        </w:rPr>
        <w:t>新退出2家融资平台</w:t>
      </w:r>
      <w:r>
        <w:rPr>
          <w:rFonts w:hint="eastAsia"/>
          <w:color w:val="auto"/>
        </w:rPr>
        <w:t>，进一步优化债务结构、压降融资成本，有效管控债务风险，巩固扩大“脱红”成果。</w:t>
      </w:r>
      <w:r>
        <w:rPr>
          <w:color w:val="auto"/>
        </w:rPr>
        <w:t>严厉打击非法金融活动</w:t>
      </w:r>
      <w:r>
        <w:rPr>
          <w:rFonts w:hint="eastAsia"/>
          <w:color w:val="auto"/>
        </w:rPr>
        <w:t>，确保不发生系统性金融风险。</w:t>
      </w:r>
    </w:p>
    <w:p w14:paraId="28F5DF95">
      <w:pPr>
        <w:keepNext w:val="0"/>
        <w:keepLines w:val="0"/>
        <w:pageBreakBefore w:val="0"/>
        <w:kinsoku/>
        <w:wordWrap/>
        <w:topLinePunct w:val="0"/>
        <w:autoSpaceDE/>
        <w:autoSpaceDN/>
        <w:bidi w:val="0"/>
        <w:spacing w:line="580" w:lineRule="exact"/>
        <w:ind w:firstLine="640" w:firstLineChars="200"/>
        <w:jc w:val="both"/>
        <w:textAlignment w:val="auto"/>
        <w:rPr>
          <w:color w:val="auto"/>
          <w:highlight w:val="yellow"/>
        </w:rPr>
      </w:pPr>
      <w:r>
        <w:rPr>
          <w:rFonts w:hint="eastAsia" w:ascii="方正楷体_GBK" w:hAnsi="方正楷体_GBK" w:eastAsia="方正楷体_GBK" w:cs="方正楷体_GBK"/>
          <w:color w:val="auto"/>
        </w:rPr>
        <w:t>（二）激活存量换取增量。</w:t>
      </w:r>
      <w:r>
        <w:rPr>
          <w:rFonts w:hint="eastAsia"/>
          <w:color w:val="auto"/>
          <w:lang w:val="en-US" w:eastAsia="zh-CN"/>
        </w:rPr>
        <w:t>树立存量思维，善用市场手段，全力扩大增量、催生变量。</w:t>
      </w:r>
      <w:r>
        <w:rPr>
          <w:rFonts w:hint="eastAsia"/>
          <w:b/>
          <w:bCs/>
          <w:color w:val="auto"/>
        </w:rPr>
        <w:t>从优势资源中寻找增量，</w:t>
      </w:r>
      <w:r>
        <w:rPr>
          <w:rFonts w:hint="eastAsia"/>
          <w:color w:val="auto"/>
        </w:rPr>
        <w:t>发挥名校引领作用，逐步实现教育发展共同体全覆盖，推动基础教育优质均衡提质扩面；</w:t>
      </w:r>
      <w:r>
        <w:rPr>
          <w:rFonts w:hint="eastAsia"/>
          <w:color w:val="auto"/>
          <w:lang w:val="en-US" w:eastAsia="zh-CN"/>
        </w:rPr>
        <w:t>放大优质医疗资源辐射效应，</w:t>
      </w:r>
      <w:r>
        <w:rPr>
          <w:rFonts w:hint="eastAsia"/>
          <w:color w:val="auto"/>
        </w:rPr>
        <w:t>建立军地</w:t>
      </w:r>
      <w:r>
        <w:rPr>
          <w:rFonts w:hint="eastAsia"/>
          <w:color w:val="auto"/>
          <w:lang w:eastAsia="zh-CN"/>
        </w:rPr>
        <w:t>、</w:t>
      </w:r>
      <w:r>
        <w:rPr>
          <w:rFonts w:hint="eastAsia"/>
          <w:color w:val="auto"/>
          <w:lang w:val="en-US" w:eastAsia="zh-CN"/>
        </w:rPr>
        <w:t>市区</w:t>
      </w:r>
      <w:r>
        <w:rPr>
          <w:rFonts w:hint="eastAsia"/>
          <w:color w:val="auto"/>
        </w:rPr>
        <w:t>医联体，</w:t>
      </w:r>
      <w:r>
        <w:rPr>
          <w:rFonts w:hint="eastAsia"/>
          <w:color w:val="auto"/>
          <w:lang w:val="en-US" w:eastAsia="zh-CN"/>
        </w:rPr>
        <w:t>推动紧密型医共体改革，全面</w:t>
      </w:r>
      <w:r>
        <w:rPr>
          <w:rFonts w:hint="eastAsia"/>
          <w:color w:val="auto"/>
        </w:rPr>
        <w:t>提升区域整体医疗水平。</w:t>
      </w:r>
      <w:r>
        <w:rPr>
          <w:rFonts w:hint="eastAsia" w:ascii="Times New Roman" w:hAnsi="Times New Roman" w:cs="Times New Roman"/>
          <w:color w:val="auto"/>
          <w:lang w:val="en-US" w:eastAsia="zh-CN"/>
        </w:rPr>
        <w:t>发挥</w:t>
      </w:r>
      <w:r>
        <w:rPr>
          <w:rFonts w:hint="eastAsia" w:ascii="Times New Roman" w:hAnsi="Times New Roman" w:cs="Times New Roman"/>
          <w:color w:val="auto"/>
        </w:rPr>
        <w:t>教育、医疗等资源优势，加快产业导入和人口聚集，以活跃的</w:t>
      </w:r>
      <w:r>
        <w:rPr>
          <w:rFonts w:hint="eastAsia"/>
          <w:color w:val="auto"/>
        </w:rPr>
        <w:t>人气带动形成蓬勃的朝气、兴旺的财气。</w:t>
      </w:r>
      <w:r>
        <w:rPr>
          <w:rFonts w:hint="eastAsia"/>
          <w:b/>
          <w:bCs/>
          <w:color w:val="auto"/>
        </w:rPr>
        <w:t>从存量资产中寻找增量，</w:t>
      </w:r>
      <w:r>
        <w:rPr>
          <w:rFonts w:hint="eastAsia"/>
          <w:color w:val="auto"/>
        </w:rPr>
        <w:t>按照“能用则用、不用则售、不售则租、能融则融”的思路，深入挖掘闲置资产价值，进一步深化与国企、民企</w:t>
      </w:r>
      <w:r>
        <w:rPr>
          <w:rFonts w:hint="eastAsia"/>
          <w:color w:val="auto"/>
          <w:lang w:eastAsia="zh-CN"/>
        </w:rPr>
        <w:t>、</w:t>
      </w:r>
      <w:r>
        <w:rPr>
          <w:rFonts w:hint="eastAsia"/>
          <w:color w:val="auto"/>
          <w:lang w:val="en-US" w:eastAsia="zh-CN"/>
        </w:rPr>
        <w:t>外企</w:t>
      </w:r>
      <w:r>
        <w:rPr>
          <w:rFonts w:hint="eastAsia"/>
          <w:color w:val="auto"/>
        </w:rPr>
        <w:t>合作协同机制，创新“三个一批”盘活方式，推动资源资产化、资产资本化、资本杠杆化，促进各类资产无效变有效、低效变高效，盘活国有资产3亿元以上，实现土地出让收入30亿元以上。</w:t>
      </w:r>
    </w:p>
    <w:p w14:paraId="5EA43ABA">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ascii="方正楷体_GBK" w:hAnsi="方正楷体_GBK" w:eastAsia="方正楷体_GBK" w:cs="方正楷体_GBK"/>
          <w:color w:val="auto"/>
        </w:rPr>
        <w:t>（三）持续优化营商环境。</w:t>
      </w:r>
      <w:r>
        <w:rPr>
          <w:rFonts w:hint="eastAsia"/>
          <w:color w:val="auto"/>
          <w:lang w:val="en-US" w:eastAsia="zh-CN"/>
        </w:rPr>
        <w:t>树牢服务市场主体的发展理念，以营商环境之优促市场主体之活。</w:t>
      </w:r>
      <w:r>
        <w:rPr>
          <w:rFonts w:hint="eastAsia"/>
          <w:b/>
          <w:bCs/>
          <w:color w:val="auto"/>
        </w:rPr>
        <w:t>提升服务保主体</w:t>
      </w:r>
      <w:r>
        <w:rPr>
          <w:rFonts w:hint="eastAsia" w:ascii="方正仿宋_GBK" w:hAnsi="方正仿宋_GBK"/>
          <w:b/>
          <w:bCs/>
          <w:color w:val="auto"/>
        </w:rPr>
        <w:t>，</w:t>
      </w:r>
      <w:r>
        <w:rPr>
          <w:rFonts w:hint="eastAsia"/>
          <w:color w:val="auto"/>
        </w:rPr>
        <w:t>建立完善企业家恳谈会、领导联系企业等机制，切实感知企业冷暖，设身处地为企业办实事、解难题。发挥商会、协会桥梁纽带作用，促进民营企业抱团发展、互利共赢。</w:t>
      </w:r>
      <w:r>
        <w:rPr>
          <w:rFonts w:hint="eastAsia"/>
          <w:b/>
          <w:bCs/>
          <w:color w:val="auto"/>
        </w:rPr>
        <w:t>招商引资增主体</w:t>
      </w:r>
      <w:r>
        <w:rPr>
          <w:rFonts w:hint="eastAsia" w:ascii="方正仿宋_GBK" w:hAnsi="方正仿宋_GBK"/>
          <w:b/>
          <w:bCs/>
          <w:color w:val="auto"/>
        </w:rPr>
        <w:t>，</w:t>
      </w:r>
      <w:r>
        <w:rPr>
          <w:rFonts w:hint="eastAsia"/>
          <w:color w:val="auto"/>
        </w:rPr>
        <w:t>坚持</w:t>
      </w:r>
      <w:r>
        <w:rPr>
          <w:rFonts w:hint="eastAsia" w:ascii="方正仿宋_GBK" w:hAnsi="方正仿宋_GBK" w:cs="方正仿宋_GBK"/>
          <w:color w:val="auto"/>
        </w:rPr>
        <w:t>“</w:t>
      </w:r>
      <w:r>
        <w:rPr>
          <w:rFonts w:hint="eastAsia"/>
          <w:color w:val="auto"/>
        </w:rPr>
        <w:t>一把手</w:t>
      </w:r>
      <w:r>
        <w:rPr>
          <w:rFonts w:hint="eastAsia" w:ascii="方正仿宋_GBK" w:hAnsi="方正仿宋_GBK" w:cs="方正仿宋_GBK"/>
          <w:color w:val="auto"/>
        </w:rPr>
        <w:t>”</w:t>
      </w:r>
      <w:r>
        <w:rPr>
          <w:rFonts w:hint="eastAsia"/>
          <w:color w:val="auto"/>
        </w:rPr>
        <w:t>招商、全员招商，完善产业链图谱和招商地图，充分发挥沙磁校友人才资源优势，全力招引好项目、突破大项目，实现签约金额500亿元以上，引进行业头部企业20家以上</w:t>
      </w:r>
      <w:r>
        <w:rPr>
          <w:rFonts w:hint="eastAsia" w:ascii="方正仿宋_GBK" w:hAnsi="方正仿宋_GBK"/>
          <w:color w:val="auto"/>
        </w:rPr>
        <w:t>、</w:t>
      </w:r>
      <w:r>
        <w:rPr>
          <w:rFonts w:hint="eastAsia"/>
          <w:color w:val="auto"/>
        </w:rPr>
        <w:t>50亿级项目2个以上。</w:t>
      </w:r>
      <w:r>
        <w:rPr>
          <w:rFonts w:hint="eastAsia"/>
          <w:color w:val="auto"/>
          <w:lang w:val="en-US" w:eastAsia="zh-CN"/>
        </w:rPr>
        <w:t>压实</w:t>
      </w:r>
      <w:r>
        <w:rPr>
          <w:rFonts w:hint="eastAsia" w:ascii="方正仿宋_GBK" w:hAnsi="方正仿宋_GBK" w:cs="方正仿宋_GBK"/>
          <w:color w:val="auto"/>
        </w:rPr>
        <w:t>“</w:t>
      </w:r>
      <w:r>
        <w:rPr>
          <w:rFonts w:hint="eastAsia"/>
          <w:color w:val="auto"/>
        </w:rPr>
        <w:t>招落服</w:t>
      </w:r>
      <w:r>
        <w:rPr>
          <w:rFonts w:hint="eastAsia" w:ascii="方正仿宋_GBK" w:hAnsi="方正仿宋_GBK" w:cs="方正仿宋_GBK"/>
          <w:color w:val="auto"/>
        </w:rPr>
        <w:t>”</w:t>
      </w:r>
      <w:r>
        <w:rPr>
          <w:rFonts w:hint="eastAsia"/>
          <w:color w:val="auto"/>
        </w:rPr>
        <w:t>一体化</w:t>
      </w:r>
      <w:r>
        <w:rPr>
          <w:rFonts w:hint="eastAsia"/>
          <w:color w:val="auto"/>
          <w:lang w:val="en-US" w:eastAsia="zh-CN"/>
        </w:rPr>
        <w:t>责任</w:t>
      </w:r>
      <w:r>
        <w:rPr>
          <w:rFonts w:hint="eastAsia"/>
          <w:color w:val="auto"/>
        </w:rPr>
        <w:t>制，确保签约项目开工率达80</w:t>
      </w:r>
      <w:r>
        <w:rPr>
          <w:color w:val="auto"/>
        </w:rPr>
        <w:t>%</w:t>
      </w:r>
      <w:r>
        <w:rPr>
          <w:rFonts w:hint="eastAsia"/>
          <w:color w:val="auto"/>
        </w:rPr>
        <w:t>以上。</w:t>
      </w:r>
      <w:r>
        <w:rPr>
          <w:rFonts w:hint="eastAsia"/>
          <w:b/>
          <w:bCs/>
          <w:color w:val="auto"/>
        </w:rPr>
        <w:t>深化改革强主体</w:t>
      </w:r>
      <w:r>
        <w:rPr>
          <w:rFonts w:hint="eastAsia" w:ascii="方正仿宋_GBK" w:hAnsi="方正仿宋_GBK"/>
          <w:b/>
          <w:bCs/>
          <w:color w:val="auto"/>
        </w:rPr>
        <w:t>，</w:t>
      </w:r>
      <w:r>
        <w:rPr>
          <w:rFonts w:hint="eastAsia"/>
          <w:color w:val="auto"/>
        </w:rPr>
        <w:t>扎实开展拖欠企业账款清理行动，持续推进柔性执法和包容审慎监管。构建民营市场主体梯度培育体系，支持万普隆能源公司上市</w:t>
      </w:r>
      <w:r>
        <w:rPr>
          <w:color w:val="auto"/>
        </w:rPr>
        <w:t>，</w:t>
      </w:r>
      <w:r>
        <w:rPr>
          <w:rFonts w:hint="eastAsia"/>
          <w:color w:val="auto"/>
        </w:rPr>
        <w:t>加快推动</w:t>
      </w:r>
      <w:r>
        <w:rPr>
          <w:rFonts w:hint="eastAsia" w:ascii="方正仿宋_GBK" w:hAnsi="方正仿宋_GBK" w:cs="方正仿宋_GBK"/>
          <w:color w:val="auto"/>
        </w:rPr>
        <w:t>“</w:t>
      </w:r>
      <w:r>
        <w:rPr>
          <w:color w:val="auto"/>
        </w:rPr>
        <w:t>个转企</w:t>
      </w:r>
      <w:r>
        <w:rPr>
          <w:rFonts w:hint="eastAsia" w:ascii="方正仿宋_GBK" w:hAnsi="方正仿宋_GBK" w:cs="方正仿宋_GBK"/>
          <w:color w:val="auto"/>
        </w:rPr>
        <w:t>”“</w:t>
      </w:r>
      <w:r>
        <w:rPr>
          <w:color w:val="auto"/>
        </w:rPr>
        <w:t>小升规</w:t>
      </w:r>
      <w:r>
        <w:rPr>
          <w:rFonts w:hint="eastAsia" w:ascii="方正仿宋_GBK" w:hAnsi="方正仿宋_GBK" w:cs="方正仿宋_GBK"/>
          <w:color w:val="auto"/>
        </w:rPr>
        <w:t>”</w:t>
      </w:r>
      <w:r>
        <w:rPr>
          <w:rFonts w:hint="eastAsia" w:ascii="方正仿宋_GBK" w:hAnsi="方正仿宋_GBK" w:cs="方正仿宋_GBK"/>
          <w:color w:val="auto"/>
          <w:kern w:val="0"/>
        </w:rPr>
        <w:t>“</w:t>
      </w:r>
      <w:r>
        <w:rPr>
          <w:color w:val="auto"/>
          <w:kern w:val="0"/>
        </w:rPr>
        <w:t>规改股</w:t>
      </w:r>
      <w:r>
        <w:rPr>
          <w:rFonts w:hint="eastAsia" w:ascii="方正仿宋_GBK" w:hAnsi="方正仿宋_GBK" w:cs="方正仿宋_GBK"/>
          <w:color w:val="auto"/>
          <w:kern w:val="0"/>
        </w:rPr>
        <w:t>”</w:t>
      </w:r>
      <w:r>
        <w:rPr>
          <w:color w:val="auto"/>
        </w:rPr>
        <w:t>，新增</w:t>
      </w:r>
      <w:r>
        <w:rPr>
          <w:rFonts w:hint="eastAsia"/>
          <w:color w:val="auto"/>
        </w:rPr>
        <w:t>经营主体3万户，民营经济增加值增长6%以上</w:t>
      </w:r>
      <w:r>
        <w:rPr>
          <w:color w:val="auto"/>
        </w:rPr>
        <w:t>。</w:t>
      </w:r>
    </w:p>
    <w:p w14:paraId="6DD06E87">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color w:val="auto"/>
        </w:rPr>
      </w:pPr>
      <w:r>
        <w:rPr>
          <w:rFonts w:hint="eastAsia" w:eastAsia="方正黑体_GBK" w:cs="方正黑体_GBK"/>
          <w:color w:val="auto"/>
        </w:rPr>
        <w:t>以工业再造壮大实体经济，加快构建现代产业体系</w:t>
      </w:r>
    </w:p>
    <w:p w14:paraId="66ACE5CA">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olor w:val="auto"/>
        </w:rPr>
        <w:t>坚持把工业作为高质量发展的根基，加速构建“2+4+X”现代制造业集群体系，</w:t>
      </w:r>
      <w:r>
        <w:rPr>
          <w:rFonts w:hint="eastAsia"/>
          <w:color w:val="auto"/>
          <w:lang w:val="en-US" w:eastAsia="zh-CN"/>
        </w:rPr>
        <w:t>尽快</w:t>
      </w:r>
      <w:r>
        <w:rPr>
          <w:rFonts w:hint="eastAsia"/>
          <w:color w:val="auto"/>
        </w:rPr>
        <w:t>推动区属工业经济体量迈上千亿</w:t>
      </w:r>
      <w:r>
        <w:rPr>
          <w:rFonts w:hint="eastAsia"/>
          <w:color w:val="auto"/>
          <w:lang w:val="en-US" w:eastAsia="zh-CN"/>
        </w:rPr>
        <w:t>级</w:t>
      </w:r>
      <w:r>
        <w:rPr>
          <w:rFonts w:hint="eastAsia"/>
          <w:color w:val="auto"/>
        </w:rPr>
        <w:t>台阶。</w:t>
      </w:r>
    </w:p>
    <w:p w14:paraId="3CF50CD4">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（一）打造智能网联新能源汽车城。</w:t>
      </w:r>
      <w:r>
        <w:rPr>
          <w:rFonts w:hint="eastAsia"/>
          <w:b/>
          <w:bCs/>
          <w:color w:val="auto"/>
        </w:rPr>
        <w:t>推动链主企业</w:t>
      </w:r>
      <w:r>
        <w:rPr>
          <w:rFonts w:hint="eastAsia" w:ascii="方正仿宋_GBK" w:hAnsi="方正仿宋_GBK" w:cs="方正仿宋_GBK"/>
          <w:b/>
          <w:bCs/>
          <w:color w:val="auto"/>
        </w:rPr>
        <w:t>“</w:t>
      </w:r>
      <w:r>
        <w:rPr>
          <w:rFonts w:hint="eastAsia"/>
          <w:b/>
          <w:bCs/>
          <w:color w:val="auto"/>
        </w:rPr>
        <w:t>扎根</w:t>
      </w:r>
      <w:r>
        <w:rPr>
          <w:rFonts w:hint="eastAsia" w:ascii="方正仿宋_GBK" w:hAnsi="方正仿宋_GBK" w:cs="方正仿宋_GBK"/>
          <w:b/>
          <w:bCs/>
          <w:color w:val="auto"/>
        </w:rPr>
        <w:t>”</w:t>
      </w:r>
      <w:r>
        <w:rPr>
          <w:rFonts w:hint="eastAsia"/>
          <w:color w:val="auto"/>
        </w:rPr>
        <w:t>，支持赛力斯集团完善总部功能，助力赛力斯实施技改，持续迭代推出新产品，推动汽车制造业产值达600亿元以上。</w:t>
      </w:r>
      <w:r>
        <w:rPr>
          <w:rFonts w:hint="eastAsia"/>
          <w:b/>
          <w:bCs/>
          <w:color w:val="auto"/>
        </w:rPr>
        <w:t>推动配套企业</w:t>
      </w:r>
      <w:r>
        <w:rPr>
          <w:rFonts w:hint="eastAsia" w:ascii="方正仿宋_GBK" w:hAnsi="方正仿宋_GBK" w:cs="方正仿宋_GBK"/>
          <w:b/>
          <w:bCs/>
          <w:color w:val="auto"/>
        </w:rPr>
        <w:t>“</w:t>
      </w:r>
      <w:r>
        <w:rPr>
          <w:rFonts w:hint="eastAsia"/>
          <w:b/>
          <w:bCs/>
          <w:color w:val="auto"/>
        </w:rPr>
        <w:t>扎堆</w:t>
      </w:r>
      <w:r>
        <w:rPr>
          <w:rFonts w:hint="eastAsia" w:ascii="方正仿宋_GBK" w:hAnsi="方正仿宋_GBK" w:cs="方正仿宋_GBK"/>
          <w:b/>
          <w:bCs/>
          <w:color w:val="auto"/>
        </w:rPr>
        <w:t>”</w:t>
      </w:r>
      <w:r>
        <w:rPr>
          <w:rFonts w:hint="eastAsia"/>
          <w:b/>
          <w:bCs/>
          <w:color w:val="auto"/>
        </w:rPr>
        <w:t>，</w:t>
      </w:r>
      <w:r>
        <w:rPr>
          <w:rFonts w:hint="eastAsia"/>
          <w:color w:val="auto"/>
        </w:rPr>
        <w:t>助推博俊精密模具制造基地、文灿一体化压铸等11个项目投产放量，加快建设力劲</w:t>
      </w:r>
      <w:r>
        <w:rPr>
          <w:rFonts w:hint="eastAsia"/>
          <w:color w:val="auto"/>
          <w:lang w:val="en-US" w:eastAsia="zh-CN"/>
        </w:rPr>
        <w:t>科技</w:t>
      </w:r>
      <w:r>
        <w:rPr>
          <w:rFonts w:hint="eastAsia"/>
          <w:color w:val="auto"/>
        </w:rPr>
        <w:t>西南研发制造中心、华翔汽车内饰件生产基地等14个项目，上半年引进苏鹏科技</w:t>
      </w:r>
      <w:r>
        <w:rPr>
          <w:rFonts w:hint="eastAsia"/>
          <w:color w:val="auto"/>
          <w:lang w:val="en-US" w:eastAsia="zh-CN"/>
        </w:rPr>
        <w:t>等</w:t>
      </w:r>
      <w:r>
        <w:rPr>
          <w:rFonts w:hint="eastAsia"/>
          <w:color w:val="auto"/>
        </w:rPr>
        <w:t>核心配套企业15家以上，全年集聚</w:t>
      </w:r>
      <w:r>
        <w:rPr>
          <w:rFonts w:hint="eastAsia"/>
          <w:strike w:val="0"/>
          <w:dstrike w:val="0"/>
          <w:color w:val="auto"/>
          <w:lang w:val="en-US" w:eastAsia="zh-CN"/>
        </w:rPr>
        <w:t>新能源汽车配套</w:t>
      </w:r>
      <w:r>
        <w:rPr>
          <w:rFonts w:hint="eastAsia"/>
          <w:color w:val="auto"/>
        </w:rPr>
        <w:t>企业30家以上。</w:t>
      </w:r>
      <w:r>
        <w:rPr>
          <w:rFonts w:hint="eastAsia"/>
          <w:b/>
          <w:bCs/>
          <w:color w:val="auto"/>
        </w:rPr>
        <w:t>推动产业人才</w:t>
      </w:r>
      <w:r>
        <w:rPr>
          <w:rFonts w:hint="eastAsia" w:ascii="方正仿宋_GBK" w:hAnsi="方正仿宋_GBK" w:cs="方正仿宋_GBK"/>
          <w:b/>
          <w:bCs/>
          <w:color w:val="auto"/>
        </w:rPr>
        <w:t>“</w:t>
      </w:r>
      <w:r>
        <w:rPr>
          <w:rFonts w:hint="eastAsia"/>
          <w:b/>
          <w:bCs/>
          <w:color w:val="auto"/>
        </w:rPr>
        <w:t>扎营</w:t>
      </w:r>
      <w:r>
        <w:rPr>
          <w:rFonts w:hint="eastAsia" w:ascii="方正仿宋_GBK" w:hAnsi="方正仿宋_GBK" w:cs="方正仿宋_GBK"/>
          <w:b/>
          <w:bCs/>
          <w:color w:val="auto"/>
        </w:rPr>
        <w:t>”</w:t>
      </w:r>
      <w:r>
        <w:rPr>
          <w:rFonts w:hint="eastAsia"/>
          <w:b/>
          <w:bCs/>
          <w:color w:val="auto"/>
        </w:rPr>
        <w:t>，</w:t>
      </w:r>
      <w:r>
        <w:rPr>
          <w:rFonts w:hint="eastAsia" w:cs="方正小标宋_GBK"/>
          <w:color w:val="auto"/>
          <w:szCs w:val="44"/>
        </w:rPr>
        <w:t>深入实施</w:t>
      </w:r>
      <w:r>
        <w:rPr>
          <w:rFonts w:hint="eastAsia" w:ascii="方正仿宋_GBK" w:hAnsi="方正仿宋_GBK" w:cs="方正仿宋_GBK"/>
          <w:color w:val="auto"/>
          <w:szCs w:val="44"/>
        </w:rPr>
        <w:t>“</w:t>
      </w:r>
      <w:r>
        <w:rPr>
          <w:rFonts w:hint="eastAsia" w:cs="方正小标宋_GBK"/>
          <w:color w:val="auto"/>
          <w:szCs w:val="44"/>
        </w:rPr>
        <w:t>渝跃行动</w:t>
      </w:r>
      <w:r>
        <w:rPr>
          <w:rFonts w:hint="eastAsia" w:ascii="方正仿宋_GBK" w:hAnsi="方正仿宋_GBK" w:cs="方正仿宋_GBK"/>
          <w:color w:val="auto"/>
          <w:szCs w:val="44"/>
        </w:rPr>
        <w:t>”“</w:t>
      </w:r>
      <w:r>
        <w:rPr>
          <w:rFonts w:hint="eastAsia" w:cs="方正小标宋_GBK"/>
          <w:color w:val="auto"/>
          <w:szCs w:val="44"/>
        </w:rPr>
        <w:t>新重庆人才计划</w:t>
      </w:r>
      <w:r>
        <w:rPr>
          <w:rFonts w:hint="eastAsia" w:ascii="方正仿宋_GBK" w:hAnsi="方正仿宋_GBK" w:cs="方正仿宋_GBK"/>
          <w:color w:val="auto"/>
          <w:szCs w:val="44"/>
        </w:rPr>
        <w:t>”</w:t>
      </w:r>
      <w:r>
        <w:rPr>
          <w:rFonts w:hint="eastAsia" w:cs="方正小标宋_GBK"/>
          <w:color w:val="auto"/>
          <w:szCs w:val="44"/>
        </w:rPr>
        <w:t>，引进300名高端研发人才。打造智能网联新能源汽车产教融合平台，引育200名高技能、复合型人才。</w:t>
      </w:r>
      <w:r>
        <w:rPr>
          <w:rFonts w:hint="eastAsia"/>
          <w:color w:val="auto"/>
        </w:rPr>
        <w:t>投用云湖未来社区，完善产业园区配套服务，让人才安心工作、舒心生活。</w:t>
      </w:r>
    </w:p>
    <w:p w14:paraId="136FA986">
      <w:pPr>
        <w:keepNext w:val="0"/>
        <w:keepLines w:val="0"/>
        <w:pageBreakBefore w:val="0"/>
        <w:kinsoku/>
        <w:wordWrap/>
        <w:topLinePunct w:val="0"/>
        <w:autoSpaceDE/>
        <w:autoSpaceDN/>
        <w:bidi w:val="0"/>
        <w:spacing w:line="580" w:lineRule="exact"/>
        <w:ind w:firstLine="640" w:firstLineChars="200"/>
        <w:jc w:val="both"/>
        <w:textAlignment w:val="auto"/>
        <w:rPr>
          <w:strike/>
          <w:color w:val="auto"/>
        </w:rPr>
      </w:pPr>
      <w:r>
        <w:rPr>
          <w:rFonts w:hint="eastAsia" w:ascii="方正楷体_GBK" w:hAnsi="方正楷体_GBK" w:eastAsia="方正楷体_GBK" w:cs="方正楷体_GBK"/>
          <w:color w:val="auto"/>
        </w:rPr>
        <w:t>（二）打造生命健康产业高地。</w:t>
      </w:r>
      <w:r>
        <w:rPr>
          <w:rFonts w:hint="eastAsia"/>
          <w:color w:val="auto"/>
        </w:rPr>
        <w:t>加快</w:t>
      </w:r>
      <w:r>
        <w:rPr>
          <w:rFonts w:hint="eastAsia"/>
          <w:color w:val="auto"/>
          <w:lang w:val="en-US" w:eastAsia="zh-CN"/>
        </w:rPr>
        <w:t>推动生物医药产业发展</w:t>
      </w:r>
      <w:r>
        <w:rPr>
          <w:rFonts w:hint="eastAsia"/>
          <w:color w:val="auto"/>
        </w:rPr>
        <w:t>，</w:t>
      </w:r>
      <w:r>
        <w:rPr>
          <w:rFonts w:hint="eastAsia"/>
          <w:color w:val="auto"/>
          <w:lang w:val="en-US" w:eastAsia="zh-CN"/>
        </w:rPr>
        <w:t>支持西南药业导入新产品，</w:t>
      </w:r>
      <w:r>
        <w:rPr>
          <w:rFonts w:hint="eastAsia"/>
          <w:color w:val="auto"/>
        </w:rPr>
        <w:t>推动原伦生物</w:t>
      </w:r>
      <w:r>
        <w:rPr>
          <w:color w:val="auto"/>
        </w:rPr>
        <w:t>细菌疫苗和单克隆抗体药物</w:t>
      </w:r>
      <w:r>
        <w:rPr>
          <w:rFonts w:hint="eastAsia"/>
          <w:color w:val="auto"/>
        </w:rPr>
        <w:t>上市，积极引进珍宝岛药业西南总部等项目，争取国际智慧肿瘤大会永久会址落地。提速建设智慧医疗装备产业创新发展集聚区，建设上桥高性能医疗器械产业园二期，推动国家高性能医疗器械创新中心5个孵化项目实现产业化</w:t>
      </w:r>
      <w:r>
        <w:rPr>
          <w:rFonts w:hint="eastAsia"/>
          <w:color w:val="auto"/>
          <w:lang w:eastAsia="zh-CN"/>
        </w:rPr>
        <w:t>。</w:t>
      </w:r>
      <w:r>
        <w:rPr>
          <w:rFonts w:hint="eastAsia"/>
          <w:color w:val="auto"/>
          <w:lang w:val="en-US" w:eastAsia="zh-CN"/>
        </w:rPr>
        <w:t>强化医疗服务和药械流通优势，</w:t>
      </w:r>
      <w:r>
        <w:rPr>
          <w:rFonts w:hint="eastAsia"/>
          <w:color w:val="auto"/>
        </w:rPr>
        <w:t>投用</w:t>
      </w:r>
      <w:r>
        <w:rPr>
          <w:color w:val="auto"/>
        </w:rPr>
        <w:t>重药进出口</w:t>
      </w:r>
      <w:r>
        <w:rPr>
          <w:rFonts w:hint="eastAsia"/>
          <w:color w:val="auto"/>
        </w:rPr>
        <w:t>医疗</w:t>
      </w:r>
      <w:r>
        <w:rPr>
          <w:color w:val="auto"/>
        </w:rPr>
        <w:t>器械分拨中心</w:t>
      </w:r>
      <w:r>
        <w:rPr>
          <w:rFonts w:hint="eastAsia"/>
          <w:color w:val="auto"/>
        </w:rPr>
        <w:t>，组建10亿元产业发展基金，上半年推动</w:t>
      </w:r>
      <w:r>
        <w:rPr>
          <w:rFonts w:hint="eastAsia"/>
          <w:color w:val="auto"/>
          <w:lang w:val="en-US" w:eastAsia="zh-CN"/>
        </w:rPr>
        <w:t>8</w:t>
      </w:r>
      <w:r>
        <w:rPr>
          <w:rFonts w:hint="eastAsia"/>
          <w:color w:val="auto"/>
        </w:rPr>
        <w:t>个</w:t>
      </w:r>
      <w:r>
        <w:rPr>
          <w:rFonts w:hint="eastAsia"/>
          <w:color w:val="auto"/>
          <w:lang w:val="en-US" w:eastAsia="zh-CN"/>
        </w:rPr>
        <w:t>重点</w:t>
      </w:r>
      <w:r>
        <w:rPr>
          <w:rFonts w:hint="eastAsia"/>
          <w:color w:val="auto"/>
        </w:rPr>
        <w:t>项目落地，全年引进</w:t>
      </w:r>
      <w:r>
        <w:rPr>
          <w:rFonts w:hint="eastAsia"/>
          <w:color w:val="auto"/>
          <w:lang w:val="en-US" w:eastAsia="zh-CN"/>
        </w:rPr>
        <w:t>15家龙头企业，</w:t>
      </w:r>
      <w:r>
        <w:rPr>
          <w:rFonts w:hint="eastAsia"/>
          <w:color w:val="auto"/>
        </w:rPr>
        <w:t>生命健康产业</w:t>
      </w:r>
      <w:r>
        <w:rPr>
          <w:rFonts w:hint="eastAsia"/>
          <w:color w:val="auto"/>
          <w:lang w:val="en-US" w:eastAsia="zh-CN"/>
        </w:rPr>
        <w:t>实现收入</w:t>
      </w:r>
      <w:r>
        <w:rPr>
          <w:rFonts w:hint="eastAsia"/>
          <w:color w:val="auto"/>
        </w:rPr>
        <w:t>350亿元、增长15%。</w:t>
      </w:r>
    </w:p>
    <w:p w14:paraId="1608CA2B">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（三）打造特色产业集群。</w:t>
      </w:r>
      <w:r>
        <w:rPr>
          <w:rFonts w:hint="eastAsia"/>
          <w:b/>
          <w:bCs/>
          <w:color w:val="auto"/>
        </w:rPr>
        <w:t>培育壮大现代生产性服务业，</w:t>
      </w:r>
      <w:r>
        <w:rPr>
          <w:rFonts w:hint="eastAsia"/>
          <w:color w:val="auto"/>
        </w:rPr>
        <w:t>打造1个国家级、3个市级现代生产性服务业集聚区，提档升级重庆工业设计产业城，引进10家设计领军企业，培育3家市级工业设计中心。大力发展数字金融、检验检测、法律服务、中介咨询等专业服务业，现代生产性服务业实现营收300亿元、增长15%。</w:t>
      </w:r>
      <w:r>
        <w:rPr>
          <w:rFonts w:hint="eastAsia"/>
          <w:b/>
          <w:bCs/>
          <w:color w:val="auto"/>
        </w:rPr>
        <w:t>深入实施软信产业</w:t>
      </w:r>
      <w:r>
        <w:rPr>
          <w:rFonts w:hint="eastAsia" w:ascii="方正仿宋_GBK" w:hAnsi="方正仿宋_GBK" w:cs="方正仿宋_GBK"/>
          <w:b/>
          <w:bCs/>
          <w:color w:val="auto"/>
        </w:rPr>
        <w:t>“</w:t>
      </w:r>
      <w:r>
        <w:rPr>
          <w:rFonts w:hint="eastAsia"/>
          <w:b/>
          <w:bCs/>
          <w:color w:val="auto"/>
        </w:rPr>
        <w:t>满天星</w:t>
      </w:r>
      <w:r>
        <w:rPr>
          <w:rFonts w:hint="eastAsia" w:ascii="方正仿宋_GBK" w:hAnsi="方正仿宋_GBK" w:cs="方正仿宋_GBK"/>
          <w:b/>
          <w:bCs/>
          <w:color w:val="auto"/>
        </w:rPr>
        <w:t>”</w:t>
      </w:r>
      <w:r>
        <w:rPr>
          <w:rFonts w:hint="eastAsia"/>
          <w:b/>
          <w:bCs/>
          <w:color w:val="auto"/>
        </w:rPr>
        <w:t>行动计划，</w:t>
      </w:r>
      <w:r>
        <w:rPr>
          <w:rFonts w:hint="eastAsia"/>
          <w:color w:val="auto"/>
        </w:rPr>
        <w:t>推动15个项目入驻数字科技园，扩容提质佳都科技产业园，投用首创芯汇数字经济产业园，上半年推动帆软软件等6家企业落地，全年引进软信服务企业</w:t>
      </w:r>
      <w:r>
        <w:rPr>
          <w:rFonts w:hint="eastAsia"/>
          <w:color w:val="auto"/>
          <w:lang w:val="en-US" w:eastAsia="zh-CN"/>
        </w:rPr>
        <w:t>11</w:t>
      </w:r>
      <w:r>
        <w:rPr>
          <w:rFonts w:hint="eastAsia"/>
          <w:color w:val="auto"/>
        </w:rPr>
        <w:t>家以上。</w:t>
      </w:r>
      <w:r>
        <w:rPr>
          <w:rFonts w:hint="eastAsia"/>
          <w:b/>
          <w:bCs/>
          <w:color w:val="auto"/>
        </w:rPr>
        <w:t>大力发展智能感知产业，</w:t>
      </w:r>
      <w:r>
        <w:rPr>
          <w:rFonts w:hint="eastAsia"/>
          <w:color w:val="auto"/>
        </w:rPr>
        <w:t>推动鲁尔物联、塔科光电、天问数字扩产放量，</w:t>
      </w:r>
      <w:r>
        <w:rPr>
          <w:rFonts w:hint="eastAsia"/>
          <w:strike w:val="0"/>
          <w:dstrike w:val="0"/>
          <w:color w:val="auto"/>
          <w:lang w:eastAsia="zh-CN"/>
        </w:rPr>
        <w:t>引进智能感知领域企业</w:t>
      </w:r>
      <w:r>
        <w:rPr>
          <w:rFonts w:hint="eastAsia"/>
          <w:strike w:val="0"/>
          <w:dstrike w:val="0"/>
          <w:color w:val="auto"/>
          <w:lang w:val="en-US" w:eastAsia="zh-CN"/>
        </w:rPr>
        <w:t>5家以上，</w:t>
      </w:r>
      <w:r>
        <w:rPr>
          <w:rFonts w:hint="eastAsia"/>
          <w:color w:val="auto"/>
        </w:rPr>
        <w:t>抢先打造全市智能感知产业集聚区。</w:t>
      </w:r>
      <w:r>
        <w:rPr>
          <w:rFonts w:hint="eastAsia"/>
          <w:b/>
          <w:bCs/>
          <w:color w:val="auto"/>
        </w:rPr>
        <w:t>前瞻布局未来产业，</w:t>
      </w:r>
      <w:r>
        <w:rPr>
          <w:rFonts w:hint="eastAsia"/>
          <w:color w:val="auto"/>
        </w:rPr>
        <w:t>围绕人工智能、空天信息、工业机器人等新赛道，全力引进具身智能机器人等项目，抢占未来竞争制高点。</w:t>
      </w:r>
    </w:p>
    <w:p w14:paraId="1D52146A">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以科技创新引领产业发展，大力培育新质生产力</w:t>
      </w:r>
    </w:p>
    <w:p w14:paraId="44D01902">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ascii="方正仿宋_GBK" w:hAnsi="方正仿宋_GBK" w:cs="方正仿宋_GBK"/>
          <w:color w:val="auto"/>
        </w:rPr>
      </w:pPr>
      <w:r>
        <w:rPr>
          <w:rFonts w:hint="eastAsia" w:ascii="方正仿宋_GBK" w:hAnsi="方正仿宋_GBK" w:cs="方正仿宋_GBK"/>
          <w:color w:val="auto"/>
        </w:rPr>
        <w:t>坚持创新驱动发展战略，加快构建全过程创新生态链，打造具有全国影响力的西部科技创新策源地。</w:t>
      </w:r>
    </w:p>
    <w:p w14:paraId="6BC5A4A7">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color w:val="auto"/>
        </w:rPr>
      </w:pPr>
      <w:r>
        <w:rPr>
          <w:rFonts w:hint="eastAsia" w:ascii="方正楷体_GBK" w:hAnsi="方正楷体_GBK" w:eastAsia="方正楷体_GBK" w:cs="方正楷体_GBK"/>
          <w:color w:val="auto"/>
        </w:rPr>
        <w:t>（一）深化校地务实合作。</w:t>
      </w:r>
      <w:r>
        <w:rPr>
          <w:rFonts w:hint="eastAsia"/>
          <w:color w:val="auto"/>
        </w:rPr>
        <w:t>打造环大学创新创业生态圈“升级版”，争创2个</w:t>
      </w:r>
      <w:r>
        <w:rPr>
          <w:color w:val="auto"/>
        </w:rPr>
        <w:t>市级生态圈，建成重庆大学工业母机创新研究院</w:t>
      </w:r>
      <w:r>
        <w:rPr>
          <w:rFonts w:hint="eastAsia"/>
          <w:color w:val="auto"/>
        </w:rPr>
        <w:t>。</w:t>
      </w:r>
      <w:r>
        <w:rPr>
          <w:color w:val="auto"/>
        </w:rPr>
        <w:t>投用</w:t>
      </w:r>
      <w:r>
        <w:rPr>
          <w:rFonts w:hint="eastAsia"/>
          <w:color w:val="auto"/>
        </w:rPr>
        <w:t>数智重电科技园</w:t>
      </w:r>
      <w:r>
        <w:rPr>
          <w:color w:val="auto"/>
        </w:rPr>
        <w:t>，打造重庆医高专生物医药科创港。</w:t>
      </w:r>
      <w:r>
        <w:rPr>
          <w:rFonts w:hint="eastAsia"/>
          <w:color w:val="auto"/>
        </w:rPr>
        <w:t>联动高新区促进大学城、科学城融合发展，</w:t>
      </w:r>
      <w:r>
        <w:rPr>
          <w:color w:val="auto"/>
        </w:rPr>
        <w:t>探索企业、高校、政府三方协同创新机制，</w:t>
      </w:r>
      <w:r>
        <w:rPr>
          <w:rFonts w:hint="eastAsia"/>
          <w:color w:val="auto"/>
        </w:rPr>
        <w:t>定期开展“校门对厂门”技术交流活动，落地校企技术合作项目10个以上</w:t>
      </w:r>
      <w:r>
        <w:rPr>
          <w:color w:val="auto"/>
        </w:rPr>
        <w:t>。</w:t>
      </w:r>
    </w:p>
    <w:p w14:paraId="02815077">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ascii="方正仿宋_GBK" w:hAnsi="方正仿宋_GBK" w:cs="方正仿宋_GBK"/>
          <w:color w:val="auto"/>
        </w:rPr>
      </w:pPr>
      <w:r>
        <w:rPr>
          <w:rFonts w:eastAsia="方正楷体_GBK"/>
          <w:color w:val="auto"/>
        </w:rPr>
        <w:t>（二）提升企业创新能级。</w:t>
      </w:r>
      <w:r>
        <w:rPr>
          <w:rFonts w:hint="eastAsia" w:ascii="方正仿宋_GBK" w:hAnsi="方正仿宋_GBK" w:cs="方正仿宋_GBK"/>
          <w:color w:val="auto"/>
        </w:rPr>
        <w:t>强化企业创新主体地位，</w:t>
      </w:r>
      <w:r>
        <w:rPr>
          <w:color w:val="auto"/>
        </w:rPr>
        <w:t>支持企业联合高校、科研院所建立</w:t>
      </w:r>
      <w:r>
        <w:rPr>
          <w:rFonts w:hint="eastAsia"/>
          <w:color w:val="auto"/>
        </w:rPr>
        <w:t>3</w:t>
      </w:r>
      <w:r>
        <w:rPr>
          <w:color w:val="auto"/>
        </w:rPr>
        <w:t>个</w:t>
      </w:r>
      <w:r>
        <w:rPr>
          <w:rFonts w:hint="eastAsia"/>
          <w:color w:val="auto"/>
        </w:rPr>
        <w:t>产业</w:t>
      </w:r>
      <w:r>
        <w:rPr>
          <w:color w:val="auto"/>
        </w:rPr>
        <w:t>创新</w:t>
      </w:r>
      <w:r>
        <w:rPr>
          <w:rFonts w:hint="eastAsia"/>
          <w:color w:val="auto"/>
        </w:rPr>
        <w:t>综合</w:t>
      </w:r>
      <w:r>
        <w:rPr>
          <w:color w:val="auto"/>
        </w:rPr>
        <w:t>体，</w:t>
      </w:r>
      <w:r>
        <w:rPr>
          <w:rFonts w:hint="eastAsia" w:ascii="方正仿宋_GBK" w:hAnsi="方正仿宋_GBK" w:cs="方正仿宋_GBK"/>
          <w:color w:val="auto"/>
        </w:rPr>
        <w:t>引进重庆流体产业研究院，</w:t>
      </w:r>
      <w:r>
        <w:rPr>
          <w:rStyle w:val="26"/>
          <w:rFonts w:hint="eastAsia"/>
          <w:color w:val="auto"/>
        </w:rPr>
        <w:t>启动揭榜挂帅项目10个以上</w:t>
      </w:r>
      <w:r>
        <w:rPr>
          <w:rFonts w:hint="eastAsia" w:ascii="方正仿宋_GBK" w:hAnsi="方正仿宋_GBK" w:cs="方正仿宋_GBK"/>
          <w:color w:val="auto"/>
        </w:rPr>
        <w:t>，规上工业企业研发投入增长</w:t>
      </w: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eastAsia" w:ascii="方正仿宋_GBK" w:hAnsi="方正仿宋_GBK" w:cs="方正仿宋_GBK"/>
          <w:color w:val="auto"/>
        </w:rPr>
        <w:t>深入实施“双倍增”行动计划，</w:t>
      </w:r>
      <w:r>
        <w:rPr>
          <w:rFonts w:hint="eastAsia"/>
          <w:color w:val="auto"/>
        </w:rPr>
        <w:t>强化</w:t>
      </w:r>
      <w:r>
        <w:rPr>
          <w:color w:val="auto"/>
        </w:rPr>
        <w:t>高能级企业梯度培育，</w:t>
      </w:r>
      <w:r>
        <w:rPr>
          <w:rFonts w:hint="eastAsia" w:ascii="方正仿宋_GBK" w:hAnsi="方正仿宋_GBK" w:cs="方正仿宋_GBK"/>
          <w:color w:val="auto"/>
        </w:rPr>
        <w:t>引</w:t>
      </w:r>
      <w:r>
        <w:rPr>
          <w:color w:val="auto"/>
        </w:rPr>
        <w:t>育50家高新技术企业、200家科技型企业，新增3</w:t>
      </w:r>
      <w:r>
        <w:rPr>
          <w:rFonts w:hint="eastAsia" w:ascii="方正仿宋_GBK" w:hAnsi="方正仿宋_GBK" w:cs="方正仿宋_GBK"/>
          <w:color w:val="auto"/>
        </w:rPr>
        <w:t>家“小巨人”企业、</w:t>
      </w:r>
      <w:r>
        <w:rPr>
          <w:color w:val="auto"/>
        </w:rPr>
        <w:t>30</w:t>
      </w:r>
      <w:r>
        <w:rPr>
          <w:rFonts w:hint="eastAsia" w:ascii="方正仿宋_GBK" w:hAnsi="方正仿宋_GBK" w:cs="方正仿宋_GBK"/>
          <w:color w:val="auto"/>
        </w:rPr>
        <w:t>家“专精特新”企业。</w:t>
      </w:r>
    </w:p>
    <w:p w14:paraId="1E3EBDA7">
      <w:pPr>
        <w:keepNext w:val="0"/>
        <w:keepLines w:val="0"/>
        <w:pageBreakBefore w:val="0"/>
        <w:kinsoku/>
        <w:wordWrap/>
        <w:topLinePunct w:val="0"/>
        <w:autoSpaceDE/>
        <w:autoSpaceDN/>
        <w:bidi w:val="0"/>
        <w:adjustRightInd/>
        <w:snapToGrid/>
        <w:spacing w:line="580" w:lineRule="exact"/>
        <w:ind w:firstLine="640" w:firstLineChars="200"/>
        <w:jc w:val="both"/>
        <w:textAlignment w:val="auto"/>
        <w:rPr>
          <w:rFonts w:ascii="方正黑体_GBK" w:hAnsi="方正黑体_GBK" w:eastAsia="方正黑体_GBK" w:cs="方正黑体_GBK"/>
          <w:color w:val="auto"/>
        </w:rPr>
      </w:pPr>
      <w:r>
        <w:rPr>
          <w:rFonts w:hint="eastAsia" w:ascii="方正楷体_GBK" w:hAnsi="方正楷体_GBK" w:eastAsia="方正楷体_GBK" w:cs="方正楷体_GBK"/>
          <w:color w:val="auto"/>
        </w:rPr>
        <w:t>（三）促进科技成果转化。</w:t>
      </w:r>
      <w:r>
        <w:rPr>
          <w:rFonts w:hint="eastAsia" w:ascii="方正仿宋_GBK" w:hAnsi="方正仿宋_GBK" w:cs="方正仿宋_GBK"/>
          <w:color w:val="auto"/>
        </w:rPr>
        <w:t>贯通“概念验证、实验研发、中试验证、产业化应用”全链条，拓展高价值科技成果库，储备项</w:t>
      </w:r>
      <w:r>
        <w:rPr>
          <w:color w:val="auto"/>
        </w:rPr>
        <w:t>目150个</w:t>
      </w:r>
      <w:r>
        <w:rPr>
          <w:rFonts w:hint="eastAsia" w:ascii="方正仿宋_GBK" w:hAnsi="方正仿宋_GBK" w:cs="方正仿宋_GBK"/>
          <w:color w:val="auto"/>
        </w:rPr>
        <w:t>以上。投用新一代信息技术、高性能医疗器械、创新生物制品等概念验证中心，</w:t>
      </w:r>
      <w:r>
        <w:rPr>
          <w:rFonts w:hint="eastAsia"/>
          <w:color w:val="auto"/>
        </w:rPr>
        <w:t>建成</w:t>
      </w:r>
      <w:r>
        <w:rPr>
          <w:rStyle w:val="26"/>
          <w:rFonts w:hint="eastAsia"/>
          <w:color w:val="auto"/>
        </w:rPr>
        <w:t>3个中试熟化成果转化平台</w:t>
      </w:r>
      <w:r>
        <w:rPr>
          <w:rFonts w:hint="eastAsia" w:ascii="方正仿宋_GBK" w:hAnsi="方正仿宋_GBK" w:cs="方正仿宋_GBK"/>
          <w:color w:val="auto"/>
        </w:rPr>
        <w:t>，</w:t>
      </w:r>
      <w:r>
        <w:rPr>
          <w:rStyle w:val="26"/>
          <w:rFonts w:hint="eastAsia"/>
          <w:color w:val="auto"/>
        </w:rPr>
        <w:t>培育职业技术经理人10名以上，</w:t>
      </w:r>
      <w:r>
        <w:rPr>
          <w:rFonts w:hint="eastAsia" w:ascii="方正仿宋_GBK" w:hAnsi="方正仿宋_GBK" w:cs="方正仿宋_GBK"/>
          <w:color w:val="auto"/>
        </w:rPr>
        <w:t>促进</w:t>
      </w:r>
      <w:r>
        <w:rPr>
          <w:color w:val="auto"/>
        </w:rPr>
        <w:t>20项高价值科技成果就地转化。</w:t>
      </w:r>
    </w:p>
    <w:p w14:paraId="0705A459">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以口岸枢纽牵引开放高地建设，持续提升开放水平</w:t>
      </w:r>
    </w:p>
    <w:p w14:paraId="28296827">
      <w:pPr>
        <w:keepNext w:val="0"/>
        <w:keepLines w:val="0"/>
        <w:pageBreakBefore w:val="0"/>
        <w:kinsoku/>
        <w:wordWrap/>
        <w:topLinePunct w:val="0"/>
        <w:autoSpaceDE/>
        <w:autoSpaceDN/>
        <w:bidi w:val="0"/>
        <w:spacing w:line="580" w:lineRule="exact"/>
        <w:ind w:firstLine="640" w:firstLineChars="200"/>
        <w:jc w:val="both"/>
        <w:textAlignment w:val="auto"/>
        <w:rPr>
          <w:rFonts w:ascii="方正仿宋_GBK" w:hAnsi="方正仿宋_GBK" w:cs="方正仿宋_GBK"/>
          <w:color w:val="auto"/>
        </w:rPr>
      </w:pPr>
      <w:r>
        <w:rPr>
          <w:rFonts w:hint="eastAsia" w:ascii="方正仿宋_GBK" w:hAnsi="方正仿宋_GBK" w:cs="方正仿宋_GBK"/>
          <w:color w:val="auto"/>
        </w:rPr>
        <w:t>持续放大“通道+口岸+综保区”叠加效应，加快打造国家级内陆开放枢纽核，当好内陆开放领头雁。</w:t>
      </w:r>
    </w:p>
    <w:p w14:paraId="78C6B94A">
      <w:pPr>
        <w:keepNext w:val="0"/>
        <w:keepLines w:val="0"/>
        <w:pageBreakBefore w:val="0"/>
        <w:kinsoku/>
        <w:wordWrap/>
        <w:topLinePunct w:val="0"/>
        <w:autoSpaceDE/>
        <w:autoSpaceDN/>
        <w:bidi w:val="0"/>
        <w:spacing w:line="580" w:lineRule="exact"/>
        <w:ind w:firstLine="640" w:firstLineChars="200"/>
        <w:jc w:val="both"/>
        <w:textAlignment w:val="auto"/>
        <w:rPr>
          <w:rFonts w:ascii="方正仿宋_GBK" w:hAnsi="方正仿宋_GBK" w:cs="方正仿宋_GBK"/>
          <w:color w:val="auto"/>
        </w:rPr>
      </w:pPr>
      <w:r>
        <w:rPr>
          <w:rFonts w:hint="eastAsia" w:ascii="方正楷体_GBK" w:hAnsi="方正楷体_GBK" w:eastAsia="方正楷体_GBK" w:cs="方正楷体_GBK"/>
          <w:color w:val="auto"/>
        </w:rPr>
        <w:t>（一）提升开放平台能级。</w:t>
      </w:r>
      <w:r>
        <w:rPr>
          <w:rFonts w:hint="eastAsia" w:ascii="方正仿宋_GBK" w:hAnsi="方正仿宋_GBK" w:cs="方正仿宋_GBK"/>
          <w:bCs/>
          <w:color w:val="auto"/>
        </w:rPr>
        <w:t>积极服务国际大通道，</w:t>
      </w:r>
      <w:r>
        <w:rPr>
          <w:rFonts w:hint="eastAsia" w:ascii="方正仿宋_GBK" w:hAnsi="方正仿宋_GBK" w:cs="方正仿宋_GBK"/>
          <w:color w:val="auto"/>
        </w:rPr>
        <w:t>新</w:t>
      </w:r>
      <w:r>
        <w:rPr>
          <w:rFonts w:hint="eastAsia"/>
          <w:color w:val="auto"/>
        </w:rPr>
        <w:t>增1</w:t>
      </w:r>
      <w:r>
        <w:rPr>
          <w:rFonts w:hint="eastAsia" w:ascii="方正仿宋_GBK" w:hAnsi="方正仿宋_GBK" w:cs="方正仿宋_GBK"/>
          <w:color w:val="auto"/>
        </w:rPr>
        <w:t>个海外仓，开行国际班列</w:t>
      </w:r>
      <w:r>
        <w:rPr>
          <w:color w:val="auto"/>
        </w:rPr>
        <w:t>4000列</w:t>
      </w:r>
      <w:r>
        <w:rPr>
          <w:rFonts w:hint="eastAsia" w:ascii="方正仿宋_GBK" w:hAnsi="方正仿宋_GBK" w:cs="方正仿宋_GBK"/>
          <w:color w:val="auto"/>
        </w:rPr>
        <w:t>、运输货物</w:t>
      </w:r>
      <w:r>
        <w:rPr>
          <w:color w:val="auto"/>
        </w:rPr>
        <w:t>28万</w:t>
      </w:r>
      <w:r>
        <w:rPr>
          <w:rFonts w:hint="eastAsia" w:ascii="方正仿宋_GBK" w:hAnsi="方正仿宋_GBK" w:cs="方正仿宋_GBK"/>
          <w:color w:val="auto"/>
        </w:rPr>
        <w:t>标箱以上。高质量运营国际铁路港综保区，入驻“保税+”企业</w:t>
      </w:r>
      <w:r>
        <w:rPr>
          <w:rFonts w:hint="eastAsia"/>
          <w:color w:val="auto"/>
        </w:rPr>
        <w:t>30家</w:t>
      </w:r>
      <w:r>
        <w:rPr>
          <w:rFonts w:hint="eastAsia" w:ascii="方正仿宋_GBK" w:hAnsi="方正仿宋_GBK" w:cs="方正仿宋_GBK"/>
          <w:color w:val="auto"/>
        </w:rPr>
        <w:t>以上，实现保税业务进出口货</w:t>
      </w:r>
      <w:r>
        <w:rPr>
          <w:rFonts w:hint="eastAsia"/>
          <w:color w:val="auto"/>
        </w:rPr>
        <w:t>值35亿元</w:t>
      </w:r>
      <w:r>
        <w:rPr>
          <w:rFonts w:hint="eastAsia" w:ascii="方正仿宋_GBK" w:hAnsi="方正仿宋_GBK" w:cs="方正仿宋_GBK"/>
          <w:color w:val="auto"/>
        </w:rPr>
        <w:t>以上。深化数字通道建设，促进区港一体化运作，实现数据互联互通，提升口岸作业效率。强化制度创新，积极探索陆上贸易新规则，实施启运港退税政策，扩大多式联运“一单制”应用范围，形成创新成</w:t>
      </w:r>
      <w:r>
        <w:rPr>
          <w:rFonts w:hint="eastAsia"/>
          <w:color w:val="auto"/>
        </w:rPr>
        <w:t>果4</w:t>
      </w:r>
      <w:r>
        <w:rPr>
          <w:rFonts w:hint="eastAsia" w:ascii="方正仿宋_GBK" w:hAnsi="方正仿宋_GBK" w:cs="方正仿宋_GBK"/>
          <w:color w:val="auto"/>
        </w:rPr>
        <w:t>个以上，持续推动物流降本增效。</w:t>
      </w:r>
    </w:p>
    <w:p w14:paraId="040EBBE0">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ascii="方正楷体_GBK" w:hAnsi="方正楷体_GBK" w:eastAsia="方正楷体_GBK" w:cs="方正楷体_GBK"/>
          <w:color w:val="auto"/>
        </w:rPr>
        <w:t>（二）共建枢纽港产业园。</w:t>
      </w:r>
      <w:r>
        <w:rPr>
          <w:rFonts w:hint="eastAsia"/>
          <w:color w:val="auto"/>
          <w:lang w:val="en-US" w:eastAsia="zh-CN"/>
        </w:rPr>
        <w:t>积极融入国家物流枢纽经济区建设，</w:t>
      </w:r>
      <w:r>
        <w:rPr>
          <w:rFonts w:hint="eastAsia"/>
          <w:color w:val="auto"/>
        </w:rPr>
        <w:t>用好枢纽港产业园政策，</w:t>
      </w:r>
      <w:r>
        <w:rPr>
          <w:rFonts w:hint="eastAsia" w:ascii="方正仿宋_GBK" w:hAnsi="方正仿宋_GBK" w:cs="方正仿宋_GBK"/>
          <w:color w:val="auto"/>
        </w:rPr>
        <w:t>完善“三横三纵”</w:t>
      </w:r>
      <w:r>
        <w:rPr>
          <w:rFonts w:hint="eastAsia"/>
          <w:color w:val="auto"/>
        </w:rPr>
        <w:t>货运集疏运体系，</w:t>
      </w:r>
      <w:r>
        <w:rPr>
          <w:rFonts w:hint="eastAsia" w:ascii="方正仿宋_GBK" w:hAnsi="方正仿宋_GBK" w:cs="方正仿宋_GBK"/>
          <w:color w:val="auto"/>
        </w:rPr>
        <w:t>建成</w:t>
      </w:r>
      <w:r>
        <w:rPr>
          <w:color w:val="auto"/>
        </w:rPr>
        <w:t>5公</w:t>
      </w:r>
      <w:r>
        <w:rPr>
          <w:rFonts w:hint="eastAsia" w:ascii="方正仿宋_GBK" w:hAnsi="方正仿宋_GBK" w:cs="方正仿宋_GBK"/>
          <w:color w:val="auto"/>
        </w:rPr>
        <w:t>里物流货运通道。健全铁、公、水多式联运体系，提升转运效率，实现货物周转量增长</w:t>
      </w:r>
      <w:r>
        <w:rPr>
          <w:rFonts w:hint="default" w:ascii="Times New Roman" w:hAnsi="Times New Roman" w:cs="Times New Roman"/>
          <w:color w:val="auto"/>
        </w:rPr>
        <w:t>10%以</w:t>
      </w:r>
      <w:r>
        <w:rPr>
          <w:rFonts w:hint="eastAsia" w:ascii="方正仿宋_GBK" w:hAnsi="方正仿宋_GBK" w:cs="方正仿宋_GBK"/>
          <w:color w:val="auto"/>
        </w:rPr>
        <w:t>上。强化与“一区两廊”片区联动合作</w:t>
      </w:r>
      <w:r>
        <w:rPr>
          <w:rFonts w:hint="eastAsia"/>
          <w:color w:val="auto"/>
        </w:rPr>
        <w:t>，大力发展现代物流、国际贸易、供应链服务等特色产业。实施“渝车出海”行动计划，助力本土汽车出口，做大进口整车贸易，进出口整车8.5万辆以上。建成</w:t>
      </w:r>
      <w:r>
        <w:rPr>
          <w:rFonts w:hint="eastAsia"/>
          <w:bCs/>
          <w:color w:val="auto"/>
        </w:rPr>
        <w:t>中交智慧冷链产业园二期</w:t>
      </w:r>
      <w:r>
        <w:rPr>
          <w:rFonts w:hint="eastAsia"/>
          <w:color w:val="auto"/>
        </w:rPr>
        <w:t>，加快建设进口冷链抵港交易中心，落地中京农业重庆供应链基地等项目。加强原料进口，大力拓展海外市场，做大跨境贸易规模，实现进出口</w:t>
      </w:r>
      <w:r>
        <w:rPr>
          <w:rFonts w:hint="eastAsia"/>
          <w:color w:val="auto"/>
          <w:lang w:eastAsia="zh-CN"/>
        </w:rPr>
        <w:t>总额</w:t>
      </w:r>
      <w:r>
        <w:rPr>
          <w:rFonts w:hint="eastAsia"/>
          <w:color w:val="auto"/>
        </w:rPr>
        <w:t>3000亿元以上。</w:t>
      </w:r>
    </w:p>
    <w:p w14:paraId="5A011E20">
      <w:pPr>
        <w:keepNext w:val="0"/>
        <w:keepLines w:val="0"/>
        <w:pageBreakBefore w:val="0"/>
        <w:kinsoku/>
        <w:wordWrap/>
        <w:overflowPunct w:val="0"/>
        <w:topLinePunct w:val="0"/>
        <w:autoSpaceDE/>
        <w:autoSpaceDN/>
        <w:bidi w:val="0"/>
        <w:spacing w:line="580" w:lineRule="exact"/>
        <w:ind w:firstLine="640" w:firstLineChars="200"/>
        <w:jc w:val="both"/>
        <w:textAlignment w:val="auto"/>
        <w:rPr>
          <w:color w:val="auto"/>
        </w:rPr>
      </w:pPr>
      <w:r>
        <w:rPr>
          <w:rFonts w:hint="eastAsia" w:ascii="方正楷体_GBK" w:hAnsi="方正楷体_GBK" w:eastAsia="方正楷体_GBK" w:cs="方正楷体_GBK"/>
          <w:color w:val="auto"/>
        </w:rPr>
        <w:t>（三）</w:t>
      </w:r>
      <w:r>
        <w:rPr>
          <w:rFonts w:hint="eastAsia" w:ascii="方正楷体_GBK" w:hAnsi="方正楷体_GBK" w:eastAsia="方正楷体_GBK" w:cs="方正楷体_GBK"/>
          <w:color w:val="auto"/>
          <w:lang w:val="en-US" w:eastAsia="zh-CN"/>
        </w:rPr>
        <w:t>扩大</w:t>
      </w:r>
      <w:r>
        <w:rPr>
          <w:rFonts w:hint="eastAsia" w:ascii="方正楷体_GBK" w:hAnsi="方正楷体_GBK" w:eastAsia="方正楷体_GBK" w:cs="方正楷体_GBK"/>
          <w:color w:val="auto"/>
        </w:rPr>
        <w:t>对外</w:t>
      </w:r>
      <w:r>
        <w:rPr>
          <w:rFonts w:hint="eastAsia" w:ascii="方正楷体_GBK" w:hAnsi="方正楷体_GBK" w:eastAsia="方正楷体_GBK" w:cs="方正楷体_GBK"/>
          <w:color w:val="auto"/>
          <w:lang w:val="en-US" w:eastAsia="zh-CN"/>
        </w:rPr>
        <w:t>合作</w:t>
      </w:r>
      <w:r>
        <w:rPr>
          <w:rFonts w:hint="eastAsia" w:ascii="方正楷体_GBK" w:hAnsi="方正楷体_GBK" w:eastAsia="方正楷体_GBK" w:cs="方正楷体_GBK"/>
          <w:color w:val="auto"/>
        </w:rPr>
        <w:t>交往。</w:t>
      </w:r>
      <w:r>
        <w:rPr>
          <w:rFonts w:hint="eastAsia"/>
          <w:color w:val="auto"/>
        </w:rPr>
        <w:t>加强与RCEP成员国合作，办好第二届东盟·沙坪坝投资贸易洽谈会等经贸活动，建设面向东盟贸易集散中心，与东盟国家贸易额达350亿元以上。打造中西部国际交往中心展示区，加快缔结国际友好城市、友好港口，积极引进国际商协会，推动20家涉法服务机构落户国际法务区，深化与柬埔寨等国</w:t>
      </w:r>
      <w:r>
        <w:rPr>
          <w:rFonts w:hint="eastAsia"/>
          <w:color w:val="auto"/>
          <w:lang w:eastAsia="zh-CN"/>
        </w:rPr>
        <w:t>家</w:t>
      </w:r>
      <w:r>
        <w:rPr>
          <w:rFonts w:hint="eastAsia"/>
          <w:color w:val="auto"/>
        </w:rPr>
        <w:t>人文交流和贸易往来，不断提升对外交往活跃度。</w:t>
      </w:r>
    </w:p>
    <w:p w14:paraId="6D6446BF">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以扩大内需提振市场信心，增强经济发展韧性</w:t>
      </w:r>
    </w:p>
    <w:p w14:paraId="372C976F">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color w:val="auto"/>
        </w:rPr>
        <w:t>坚持供需协同发力，</w:t>
      </w:r>
      <w:r>
        <w:rPr>
          <w:rFonts w:hint="eastAsia"/>
          <w:color w:val="auto"/>
        </w:rPr>
        <w:t>最大程度释放</w:t>
      </w:r>
      <w:r>
        <w:rPr>
          <w:color w:val="auto"/>
        </w:rPr>
        <w:t>投资和消费</w:t>
      </w:r>
      <w:r>
        <w:rPr>
          <w:rFonts w:hint="eastAsia"/>
          <w:color w:val="auto"/>
        </w:rPr>
        <w:t>潜力</w:t>
      </w:r>
      <w:r>
        <w:rPr>
          <w:color w:val="auto"/>
        </w:rPr>
        <w:t>，筑牢稳增长的坚实</w:t>
      </w:r>
      <w:r>
        <w:rPr>
          <w:rFonts w:hint="eastAsia"/>
          <w:color w:val="auto"/>
        </w:rPr>
        <w:t>基础</w:t>
      </w:r>
      <w:r>
        <w:rPr>
          <w:color w:val="auto"/>
        </w:rPr>
        <w:t>。</w:t>
      </w:r>
    </w:p>
    <w:p w14:paraId="687B1927">
      <w:pPr>
        <w:keepNext w:val="0"/>
        <w:keepLines w:val="0"/>
        <w:pageBreakBefore w:val="0"/>
        <w:numPr>
          <w:ilvl w:val="0"/>
          <w:numId w:val="3"/>
        </w:numPr>
        <w:kinsoku/>
        <w:wordWrap/>
        <w:topLinePunct w:val="0"/>
        <w:autoSpaceDE/>
        <w:autoSpaceDN/>
        <w:bidi w:val="0"/>
        <w:spacing w:line="580" w:lineRule="exact"/>
        <w:ind w:firstLine="640" w:firstLineChars="200"/>
        <w:jc w:val="both"/>
        <w:textAlignment w:val="auto"/>
        <w:rPr>
          <w:color w:val="auto"/>
        </w:rPr>
      </w:pPr>
      <w:r>
        <w:rPr>
          <w:rFonts w:hint="eastAsia" w:ascii="方正楷体_GBK" w:eastAsia="方正楷体_GBK"/>
          <w:color w:val="auto"/>
        </w:rPr>
        <w:t>致力扩大消费需求。</w:t>
      </w:r>
      <w:r>
        <w:rPr>
          <w:rFonts w:hint="eastAsia"/>
          <w:color w:val="auto"/>
        </w:rPr>
        <w:t>积极融入国际消费中心城市建设，深入实施商文旅体融合发展示范城市三年行动，不断激发消费潜力。</w:t>
      </w:r>
      <w:r>
        <w:rPr>
          <w:rFonts w:hint="eastAsia"/>
          <w:b/>
          <w:bCs/>
          <w:color w:val="auto"/>
        </w:rPr>
        <w:t>提质商贸消费，</w:t>
      </w:r>
      <w:r>
        <w:rPr>
          <w:rFonts w:hint="eastAsia"/>
          <w:color w:val="auto"/>
        </w:rPr>
        <w:t>加快建设华宇城商业</w:t>
      </w:r>
      <w:r>
        <w:rPr>
          <w:rFonts w:hint="eastAsia"/>
          <w:color w:val="auto"/>
          <w:lang w:eastAsia="zh-CN"/>
        </w:rPr>
        <w:t>街和佛罗伦萨小镇</w:t>
      </w:r>
      <w:r>
        <w:rPr>
          <w:rFonts w:hint="eastAsia"/>
          <w:color w:val="auto"/>
        </w:rPr>
        <w:t>二期，打造</w:t>
      </w:r>
      <w:r>
        <w:rPr>
          <w:rFonts w:hint="eastAsia" w:ascii="方正仿宋_GBK" w:hAnsi="方正仿宋_GBK" w:cs="方正仿宋_GBK"/>
          <w:color w:val="auto"/>
        </w:rPr>
        <w:t>“</w:t>
      </w:r>
      <w:r>
        <w:rPr>
          <w:rFonts w:hint="eastAsia"/>
          <w:color w:val="auto"/>
        </w:rPr>
        <w:t>芳街</w:t>
      </w:r>
      <w:r>
        <w:rPr>
          <w:rFonts w:hint="eastAsia" w:ascii="方正仿宋_GBK" w:hAnsi="方正仿宋_GBK" w:cs="方正仿宋_GBK"/>
          <w:color w:val="auto"/>
        </w:rPr>
        <w:t>”</w:t>
      </w:r>
      <w:r>
        <w:rPr>
          <w:rFonts w:hint="eastAsia"/>
          <w:color w:val="auto"/>
        </w:rPr>
        <w:t>特色商业街。大力发展首发经济，促进融创茂等商业综合体业态升级，入驻5家首店、高端品牌。持续推进消费品以旧换新，创新消费新模式，零售业商销额增长12%以上。</w:t>
      </w:r>
      <w:r>
        <w:rPr>
          <w:rFonts w:hint="eastAsia"/>
          <w:b/>
          <w:bCs/>
          <w:color w:val="auto"/>
        </w:rPr>
        <w:t>繁荣文旅消费，</w:t>
      </w:r>
      <w:r>
        <w:rPr>
          <w:rFonts w:hint="eastAsia"/>
          <w:color w:val="auto"/>
        </w:rPr>
        <w:t>融入巴蜀文化旅游走廊建设，实施文旅高质量发展“六大行动”，</w:t>
      </w:r>
      <w:r>
        <w:rPr>
          <w:rFonts w:hint="eastAsia"/>
          <w:bCs/>
          <w:color w:val="auto"/>
        </w:rPr>
        <w:t>推动歌乐山大景区创建5A级景区、三河村创建4A级景区，编撰红岩文化旅游辞典，</w:t>
      </w:r>
      <w:r>
        <w:rPr>
          <w:rFonts w:hint="eastAsia"/>
          <w:color w:val="auto"/>
        </w:rPr>
        <w:t>创作红岩主题文艺精品。建设国际文化旅游消费聚集区，打造20个融合消费新场景，新增5个演艺小剧场，</w:t>
      </w:r>
      <w:r>
        <w:rPr>
          <w:rFonts w:hint="eastAsia"/>
          <w:color w:val="auto"/>
          <w:lang w:val="en-US" w:eastAsia="zh-CN"/>
        </w:rPr>
        <w:t>签约1000家旅行社，</w:t>
      </w:r>
      <w:r>
        <w:rPr>
          <w:rFonts w:hint="eastAsia"/>
          <w:color w:val="auto"/>
        </w:rPr>
        <w:t>推出5条旅游精品线路，办好国际光影艺术节等品牌活动，文旅产业增加值增长6%以上，打造世界知名文化旅游目的地。</w:t>
      </w:r>
      <w:r>
        <w:rPr>
          <w:rFonts w:hint="eastAsia"/>
          <w:b/>
          <w:bCs/>
          <w:color w:val="auto"/>
        </w:rPr>
        <w:t>培育新型消费，</w:t>
      </w:r>
      <w:r>
        <w:rPr>
          <w:rFonts w:hint="eastAsia"/>
          <w:color w:val="auto"/>
        </w:rPr>
        <w:t>大力发展直播电商、跨境电商，引进3家电商龙头企业，网络零售额增长8%。投运汽摩赛事公园，建成赛力斯交付中心，新增新能源汽车销售品牌5个以上，打造汽车集中展示展销、后市场服务聚集地。</w:t>
      </w:r>
    </w:p>
    <w:p w14:paraId="38B80A13">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ascii="方正楷体_GBK" w:eastAsia="方正楷体_GBK"/>
          <w:color w:val="auto"/>
        </w:rPr>
        <w:t>（二）全力抓项目促投资。</w:t>
      </w:r>
      <w:r>
        <w:rPr>
          <w:color w:val="auto"/>
        </w:rPr>
        <w:t>发挥</w:t>
      </w:r>
      <w:r>
        <w:rPr>
          <w:rFonts w:hint="eastAsia"/>
          <w:color w:val="auto"/>
        </w:rPr>
        <w:t>重大项目牵引作用和</w:t>
      </w:r>
      <w:r>
        <w:rPr>
          <w:color w:val="auto"/>
        </w:rPr>
        <w:t>有效投资关键作用，</w:t>
      </w:r>
      <w:r>
        <w:rPr>
          <w:rFonts w:hint="eastAsia"/>
          <w:color w:val="auto"/>
        </w:rPr>
        <w:t>全年完成投资525亿元。</w:t>
      </w:r>
      <w:r>
        <w:rPr>
          <w:rFonts w:hint="eastAsia"/>
          <w:b/>
          <w:bCs/>
          <w:color w:val="auto"/>
          <w:kern w:val="0"/>
          <w:szCs w:val="24"/>
        </w:rPr>
        <w:t>加大</w:t>
      </w:r>
      <w:r>
        <w:rPr>
          <w:b/>
          <w:bCs/>
          <w:color w:val="auto"/>
          <w:kern w:val="0"/>
          <w:szCs w:val="24"/>
        </w:rPr>
        <w:t>基础设施投资</w:t>
      </w:r>
      <w:r>
        <w:rPr>
          <w:rFonts w:hint="eastAsia"/>
          <w:b/>
          <w:bCs/>
          <w:color w:val="auto"/>
          <w:kern w:val="0"/>
          <w:szCs w:val="24"/>
        </w:rPr>
        <w:t>力度</w:t>
      </w:r>
      <w:r>
        <w:rPr>
          <w:bCs/>
          <w:color w:val="auto"/>
          <w:kern w:val="0"/>
          <w:szCs w:val="24"/>
        </w:rPr>
        <w:t>，</w:t>
      </w:r>
      <w:r>
        <w:rPr>
          <w:rFonts w:hint="eastAsia"/>
          <w:bCs/>
          <w:color w:val="auto"/>
          <w:kern w:val="0"/>
          <w:szCs w:val="24"/>
        </w:rPr>
        <w:t>围绕道路、桥隧、管网等</w:t>
      </w:r>
      <w:r>
        <w:rPr>
          <w:rFonts w:hint="eastAsia" w:ascii="方正仿宋_GBK" w:hAnsi="方正仿宋_GBK" w:cs="方正仿宋_GBK"/>
          <w:bCs/>
          <w:color w:val="auto"/>
          <w:kern w:val="0"/>
          <w:szCs w:val="24"/>
        </w:rPr>
        <w:t>“</w:t>
      </w:r>
      <w:r>
        <w:rPr>
          <w:rFonts w:hint="eastAsia"/>
          <w:bCs/>
          <w:color w:val="auto"/>
          <w:kern w:val="0"/>
          <w:szCs w:val="24"/>
        </w:rPr>
        <w:t>两重</w:t>
      </w:r>
      <w:r>
        <w:rPr>
          <w:rFonts w:hint="eastAsia" w:ascii="方正仿宋_GBK" w:hAnsi="方正仿宋_GBK" w:cs="方正仿宋_GBK"/>
          <w:bCs/>
          <w:color w:val="auto"/>
          <w:kern w:val="0"/>
          <w:szCs w:val="24"/>
        </w:rPr>
        <w:t>”</w:t>
      </w:r>
      <w:r>
        <w:rPr>
          <w:rFonts w:hint="eastAsia"/>
          <w:bCs/>
          <w:color w:val="auto"/>
          <w:kern w:val="0"/>
          <w:szCs w:val="24"/>
        </w:rPr>
        <w:t>领域，</w:t>
      </w:r>
      <w:r>
        <w:rPr>
          <w:rFonts w:hint="eastAsia"/>
          <w:color w:val="auto"/>
        </w:rPr>
        <w:t>积极争取超长期特别国债、中央预算内投资等上级资金，创新投融资机制，激发民间投资，</w:t>
      </w:r>
      <w:r>
        <w:rPr>
          <w:rFonts w:hint="eastAsia"/>
          <w:bCs/>
          <w:color w:val="auto"/>
          <w:kern w:val="0"/>
          <w:szCs w:val="24"/>
        </w:rPr>
        <w:t>推动基础设施投资增长9%以上。</w:t>
      </w:r>
      <w:r>
        <w:rPr>
          <w:b/>
          <w:bCs/>
          <w:color w:val="auto"/>
          <w:kern w:val="0"/>
          <w:szCs w:val="24"/>
        </w:rPr>
        <w:t>促进工业投资</w:t>
      </w:r>
      <w:r>
        <w:rPr>
          <w:rFonts w:hint="eastAsia"/>
          <w:b/>
          <w:bCs/>
          <w:color w:val="auto"/>
          <w:kern w:val="0"/>
          <w:szCs w:val="24"/>
        </w:rPr>
        <w:t>加速</w:t>
      </w:r>
      <w:r>
        <w:rPr>
          <w:b/>
          <w:bCs/>
          <w:color w:val="auto"/>
          <w:kern w:val="0"/>
          <w:szCs w:val="24"/>
        </w:rPr>
        <w:t>放量，</w:t>
      </w:r>
      <w:r>
        <w:rPr>
          <w:color w:val="auto"/>
          <w:kern w:val="0"/>
          <w:szCs w:val="24"/>
        </w:rPr>
        <w:t>提速</w:t>
      </w:r>
      <w:r>
        <w:rPr>
          <w:rFonts w:hint="eastAsia"/>
          <w:color w:val="auto"/>
          <w:kern w:val="0"/>
          <w:szCs w:val="24"/>
        </w:rPr>
        <w:t>推进21</w:t>
      </w:r>
      <w:r>
        <w:rPr>
          <w:color w:val="auto"/>
          <w:kern w:val="0"/>
          <w:szCs w:val="24"/>
        </w:rPr>
        <w:t>个在建项目，</w:t>
      </w:r>
      <w:r>
        <w:rPr>
          <w:rFonts w:hint="eastAsia"/>
          <w:color w:val="auto"/>
          <w:kern w:val="0"/>
          <w:szCs w:val="24"/>
        </w:rPr>
        <w:t>推动8</w:t>
      </w:r>
      <w:r>
        <w:rPr>
          <w:color w:val="auto"/>
          <w:kern w:val="0"/>
          <w:szCs w:val="24"/>
        </w:rPr>
        <w:t>个项目</w:t>
      </w:r>
      <w:r>
        <w:rPr>
          <w:rFonts w:hint="eastAsia"/>
          <w:color w:val="auto"/>
          <w:kern w:val="0"/>
          <w:szCs w:val="24"/>
        </w:rPr>
        <w:t>开工</w:t>
      </w:r>
      <w:r>
        <w:rPr>
          <w:color w:val="auto"/>
          <w:kern w:val="0"/>
          <w:szCs w:val="24"/>
        </w:rPr>
        <w:t>，引导</w:t>
      </w:r>
      <w:r>
        <w:rPr>
          <w:rFonts w:hint="eastAsia"/>
          <w:color w:val="auto"/>
          <w:kern w:val="0"/>
          <w:szCs w:val="24"/>
          <w:lang w:val="en-US" w:eastAsia="zh-CN"/>
        </w:rPr>
        <w:t>40</w:t>
      </w:r>
      <w:r>
        <w:rPr>
          <w:color w:val="auto"/>
          <w:kern w:val="0"/>
          <w:szCs w:val="24"/>
        </w:rPr>
        <w:t>家企业实施技术改造</w:t>
      </w:r>
      <w:r>
        <w:rPr>
          <w:rFonts w:hint="eastAsia"/>
          <w:color w:val="auto"/>
          <w:kern w:val="0"/>
          <w:szCs w:val="24"/>
        </w:rPr>
        <w:t>。落实制造业数字化转型</w:t>
      </w:r>
      <w:bookmarkStart w:id="0" w:name="OLE_LINK5"/>
      <w:r>
        <w:rPr>
          <w:rFonts w:hint="eastAsia"/>
          <w:color w:val="auto"/>
          <w:kern w:val="0"/>
          <w:szCs w:val="24"/>
        </w:rPr>
        <w:t>“天工焕新”行动</w:t>
      </w:r>
      <w:bookmarkEnd w:id="0"/>
      <w:r>
        <w:rPr>
          <w:rFonts w:hint="eastAsia"/>
          <w:color w:val="auto"/>
          <w:kern w:val="0"/>
          <w:szCs w:val="24"/>
        </w:rPr>
        <w:t>，新增1家智能工厂、2家数字化车间，实现</w:t>
      </w:r>
      <w:r>
        <w:rPr>
          <w:color w:val="auto"/>
          <w:kern w:val="0"/>
          <w:szCs w:val="24"/>
        </w:rPr>
        <w:t>工业投资</w:t>
      </w:r>
      <w:r>
        <w:rPr>
          <w:rFonts w:hint="eastAsia"/>
          <w:color w:val="auto"/>
          <w:kern w:val="0"/>
          <w:szCs w:val="24"/>
        </w:rPr>
        <w:t>、</w:t>
      </w:r>
      <w:r>
        <w:rPr>
          <w:color w:val="auto"/>
          <w:kern w:val="0"/>
          <w:szCs w:val="24"/>
        </w:rPr>
        <w:t>技改投资</w:t>
      </w:r>
      <w:r>
        <w:rPr>
          <w:rFonts w:hint="eastAsia"/>
          <w:color w:val="auto"/>
          <w:kern w:val="0"/>
          <w:szCs w:val="24"/>
        </w:rPr>
        <w:t>分别</w:t>
      </w:r>
      <w:r>
        <w:rPr>
          <w:color w:val="auto"/>
          <w:kern w:val="0"/>
          <w:szCs w:val="24"/>
        </w:rPr>
        <w:t>增长</w:t>
      </w:r>
      <w:r>
        <w:rPr>
          <w:rFonts w:hint="eastAsia"/>
          <w:color w:val="auto"/>
          <w:kern w:val="0"/>
          <w:szCs w:val="24"/>
        </w:rPr>
        <w:t>20</w:t>
      </w:r>
      <w:r>
        <w:rPr>
          <w:color w:val="auto"/>
          <w:kern w:val="0"/>
          <w:szCs w:val="24"/>
        </w:rPr>
        <w:t>%、</w:t>
      </w:r>
      <w:r>
        <w:rPr>
          <w:rFonts w:hint="eastAsia"/>
          <w:color w:val="auto"/>
          <w:kern w:val="0"/>
          <w:szCs w:val="24"/>
        </w:rPr>
        <w:t>15</w:t>
      </w:r>
      <w:r>
        <w:rPr>
          <w:color w:val="auto"/>
          <w:kern w:val="0"/>
          <w:szCs w:val="24"/>
        </w:rPr>
        <w:t>%。</w:t>
      </w:r>
      <w:r>
        <w:rPr>
          <w:rFonts w:hint="eastAsia"/>
          <w:b/>
          <w:bCs/>
          <w:color w:val="auto"/>
          <w:kern w:val="0"/>
          <w:szCs w:val="24"/>
        </w:rPr>
        <w:t>推动房地产市场企稳回升，</w:t>
      </w:r>
      <w:r>
        <w:rPr>
          <w:rFonts w:hint="eastAsia"/>
          <w:color w:val="auto"/>
          <w:kern w:val="0"/>
          <w:szCs w:val="24"/>
        </w:rPr>
        <w:t>推动西站TOD二期等3个“久建未完”项目完工，促进在建开发项目投资放量，推进</w:t>
      </w:r>
      <w:r>
        <w:rPr>
          <w:rFonts w:hint="eastAsia"/>
          <w:color w:val="auto"/>
          <w:kern w:val="0"/>
          <w:szCs w:val="24"/>
          <w:lang w:eastAsia="zh-CN"/>
        </w:rPr>
        <w:t>中交融智学院等</w:t>
      </w:r>
      <w:r>
        <w:rPr>
          <w:rFonts w:hint="eastAsia"/>
          <w:color w:val="auto"/>
          <w:kern w:val="0"/>
          <w:szCs w:val="24"/>
        </w:rPr>
        <w:t>已摘地项目开工建设。推动华洋厂保住房项目主体封顶，</w:t>
      </w:r>
      <w:r>
        <w:rPr>
          <w:rFonts w:hint="eastAsia"/>
          <w:color w:val="auto"/>
          <w:kern w:val="0"/>
          <w:szCs w:val="24"/>
          <w:lang w:eastAsia="zh-CN"/>
        </w:rPr>
        <w:t>开工建设杨家滩保租房，</w:t>
      </w:r>
      <w:r>
        <w:rPr>
          <w:rFonts w:hint="eastAsia"/>
          <w:color w:val="auto"/>
          <w:kern w:val="0"/>
          <w:szCs w:val="24"/>
        </w:rPr>
        <w:t>投用坪桥白鹤岭保租房，确保超期安置群众安置率达80%以上。</w:t>
      </w:r>
    </w:p>
    <w:p w14:paraId="478C4CE3">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以城乡融合推动区域协调发展，加快全域品质提升</w:t>
      </w:r>
    </w:p>
    <w:p w14:paraId="45BA4C69">
      <w:pPr>
        <w:pStyle w:val="10"/>
        <w:keepNext w:val="0"/>
        <w:keepLines w:val="0"/>
        <w:pageBreakBefore w:val="0"/>
        <w:widowControl/>
        <w:kinsoku/>
        <w:wordWrap/>
        <w:topLinePunct w:val="0"/>
        <w:autoSpaceDE/>
        <w:autoSpaceDN/>
        <w:bidi w:val="0"/>
        <w:spacing w:line="580" w:lineRule="exact"/>
        <w:ind w:firstLine="640" w:firstLineChars="200"/>
        <w:jc w:val="both"/>
        <w:textAlignment w:val="auto"/>
        <w:rPr>
          <w:rFonts w:ascii="Times New Roman" w:hAnsi="Times New Roman"/>
          <w:color w:val="auto"/>
        </w:rPr>
      </w:pPr>
      <w:r>
        <w:rPr>
          <w:rFonts w:hint="eastAsia" w:ascii="Times New Roman" w:hAnsi="Times New Roman"/>
          <w:color w:val="auto"/>
        </w:rPr>
        <w:t>坚持城乡一体化发展，东部突出以文塑城、提质增效，中部突出以文筑山、绿色崛起，西部突出以文兴业、未来之城，加快推动城市能级整体跃升。</w:t>
      </w:r>
    </w:p>
    <w:p w14:paraId="30DFF6B7">
      <w:pPr>
        <w:keepNext w:val="0"/>
        <w:keepLines w:val="0"/>
        <w:pageBreakBefore w:val="0"/>
        <w:kinsoku/>
        <w:wordWrap/>
        <w:topLinePunct w:val="0"/>
        <w:autoSpaceDE/>
        <w:autoSpaceDN/>
        <w:bidi w:val="0"/>
        <w:spacing w:line="580" w:lineRule="exact"/>
        <w:ind w:firstLine="640" w:firstLineChars="200"/>
        <w:jc w:val="both"/>
        <w:textAlignment w:val="auto"/>
        <w:rPr>
          <w:rFonts w:hint="eastAsia" w:eastAsia="方正楷体_GBK"/>
          <w:color w:val="auto"/>
        </w:rPr>
      </w:pPr>
      <w:r>
        <w:rPr>
          <w:rFonts w:hint="eastAsia" w:eastAsia="方正楷体_GBK"/>
          <w:color w:val="auto"/>
          <w:lang w:eastAsia="zh-CN"/>
        </w:rPr>
        <w:t>（</w:t>
      </w:r>
      <w:r>
        <w:rPr>
          <w:rFonts w:hint="eastAsia" w:eastAsia="方正楷体_GBK"/>
          <w:color w:val="auto"/>
          <w:lang w:val="en-US" w:eastAsia="zh-CN"/>
        </w:rPr>
        <w:t>一）优化</w:t>
      </w:r>
      <w:r>
        <w:rPr>
          <w:rFonts w:hint="eastAsia" w:eastAsia="方正楷体_GBK"/>
          <w:color w:val="auto"/>
        </w:rPr>
        <w:t>城市规划设计。</w:t>
      </w:r>
      <w:r>
        <w:rPr>
          <w:rFonts w:hint="eastAsia" w:ascii="方正仿宋_GBK" w:hAnsi="方正仿宋_GBK" w:eastAsia="方正仿宋_GBK" w:cs="方正仿宋_GBK"/>
          <w:b/>
          <w:bCs/>
          <w:color w:val="auto"/>
        </w:rPr>
        <w:t>东部城区做好“文化+城市”文章，</w:t>
      </w:r>
      <w:r>
        <w:rPr>
          <w:rFonts w:hint="eastAsia" w:ascii="方正仿宋_GBK" w:hAnsi="方正仿宋_GBK" w:eastAsia="方正仿宋_GBK" w:cs="方正仿宋_GBK"/>
          <w:color w:val="auto"/>
        </w:rPr>
        <w:t>优化</w:t>
      </w:r>
      <w:r>
        <w:rPr>
          <w:rFonts w:hint="eastAsia" w:ascii="方正仿宋_GBK" w:hAnsi="方正仿宋_GBK" w:cs="方正仿宋_GBK"/>
          <w:color w:val="auto"/>
          <w:lang w:val="en-US" w:eastAsia="zh-CN"/>
        </w:rPr>
        <w:t>调整</w:t>
      </w:r>
      <w:r>
        <w:rPr>
          <w:rFonts w:hint="eastAsia" w:ascii="方正仿宋_GBK" w:hAnsi="方正仿宋_GBK" w:eastAsia="方正仿宋_GBK" w:cs="方正仿宋_GBK"/>
          <w:color w:val="auto"/>
        </w:rPr>
        <w:t>上</w:t>
      </w:r>
      <w:r>
        <w:rPr>
          <w:rFonts w:hint="eastAsia" w:ascii="方正仿宋_GBK" w:hAnsi="方正仿宋_GBK" w:cs="方正仿宋_GBK"/>
          <w:color w:val="auto"/>
          <w:lang w:val="en-US" w:eastAsia="zh-CN"/>
        </w:rPr>
        <w:t>新</w:t>
      </w:r>
      <w:r>
        <w:rPr>
          <w:rFonts w:hint="eastAsia" w:ascii="方正仿宋_GBK" w:hAnsi="方正仿宋_GBK" w:eastAsia="方正仿宋_GBK" w:cs="方正仿宋_GBK"/>
          <w:color w:val="auto"/>
        </w:rPr>
        <w:t>片区城市空间布局，</w:t>
      </w:r>
      <w:r>
        <w:rPr>
          <w:rFonts w:hint="eastAsia"/>
          <w:color w:val="auto"/>
          <w:lang w:val="en-US" w:eastAsia="zh-CN"/>
        </w:rPr>
        <w:t>全面</w:t>
      </w:r>
      <w:r>
        <w:rPr>
          <w:rFonts w:hint="eastAsia"/>
          <w:color w:val="auto"/>
        </w:rPr>
        <w:t>铺开城中村改造、老旧小区改造，</w:t>
      </w:r>
      <w:r>
        <w:rPr>
          <w:rFonts w:hint="eastAsia" w:ascii="方正仿宋_GBK" w:hAnsi="方正仿宋_GBK" w:eastAsia="方正仿宋_GBK" w:cs="方正仿宋_GBK"/>
          <w:color w:val="auto"/>
        </w:rPr>
        <w:t>打造</w:t>
      </w:r>
      <w:r>
        <w:rPr>
          <w:rFonts w:hint="eastAsia" w:ascii="方正仿宋_GBK" w:hAnsi="方正仿宋_GBK" w:cs="方正仿宋_GBK"/>
          <w:color w:val="auto"/>
          <w:lang w:val="en-US" w:eastAsia="zh-CN"/>
        </w:rPr>
        <w:t>医疗康复</w:t>
      </w:r>
      <w:r>
        <w:rPr>
          <w:rFonts w:hint="eastAsia" w:ascii="方正仿宋_GBK" w:hAnsi="方正仿宋_GBK" w:eastAsia="方正仿宋_GBK" w:cs="方正仿宋_GBK"/>
          <w:color w:val="auto"/>
        </w:rPr>
        <w:t>产业集聚地</w:t>
      </w:r>
      <w:r>
        <w:rPr>
          <w:rFonts w:hint="eastAsia" w:ascii="方正仿宋_GBK" w:hAnsi="方正仿宋_GBK" w:cs="方正仿宋_GBK"/>
          <w:color w:val="auto"/>
          <w:lang w:eastAsia="zh-CN"/>
        </w:rPr>
        <w:t>，</w:t>
      </w:r>
      <w:r>
        <w:rPr>
          <w:rFonts w:hint="eastAsia"/>
          <w:color w:val="auto"/>
          <w:lang w:val="en-US" w:eastAsia="zh-CN"/>
        </w:rPr>
        <w:t>引进</w:t>
      </w:r>
      <w:r>
        <w:rPr>
          <w:rFonts w:hint="eastAsia"/>
          <w:color w:val="auto"/>
        </w:rPr>
        <w:t>术后康复</w:t>
      </w:r>
      <w:r>
        <w:rPr>
          <w:rFonts w:hint="eastAsia"/>
          <w:color w:val="auto"/>
          <w:lang w:eastAsia="zh-CN"/>
        </w:rPr>
        <w:t>、</w:t>
      </w:r>
      <w:r>
        <w:rPr>
          <w:rFonts w:hint="eastAsia"/>
          <w:color w:val="auto"/>
          <w:lang w:val="en-US" w:eastAsia="zh-CN"/>
        </w:rPr>
        <w:t>护理康养、医疗美容等企业20家以上</w:t>
      </w:r>
      <w:r>
        <w:rPr>
          <w:rFonts w:hint="eastAsia" w:ascii="方正仿宋_GBK" w:hAnsi="方正仿宋_GBK" w:cs="方正仿宋_GBK"/>
          <w:color w:val="auto"/>
          <w:lang w:eastAsia="zh-CN"/>
        </w:rPr>
        <w:t>。</w:t>
      </w:r>
      <w:r>
        <w:rPr>
          <w:rFonts w:hint="eastAsia" w:ascii="方正仿宋_GBK" w:hAnsi="方正仿宋_GBK" w:eastAsia="方正仿宋_GBK" w:cs="方正仿宋_GBK"/>
          <w:color w:val="auto"/>
        </w:rPr>
        <w:t>实施松林坡</w:t>
      </w:r>
      <w:r>
        <w:rPr>
          <w:rFonts w:hint="eastAsia" w:ascii="方正仿宋_GBK" w:hAnsi="方正仿宋_GBK" w:cs="方正仿宋_GBK"/>
          <w:color w:val="auto"/>
          <w:lang w:val="en-US" w:eastAsia="zh-CN"/>
        </w:rPr>
        <w:t>片区</w:t>
      </w:r>
      <w:r>
        <w:rPr>
          <w:rFonts w:hint="eastAsia" w:ascii="方正仿宋_GBK" w:hAnsi="方正仿宋_GBK" w:eastAsia="方正仿宋_GBK" w:cs="方正仿宋_GBK"/>
          <w:color w:val="auto"/>
        </w:rPr>
        <w:t>环境提升</w:t>
      </w:r>
      <w:r>
        <w:rPr>
          <w:rFonts w:hint="eastAsia" w:ascii="方正仿宋_GBK" w:hAnsi="方正仿宋_GBK" w:cs="方正仿宋_GBK"/>
          <w:color w:val="auto"/>
          <w:lang w:val="en-US" w:eastAsia="zh-CN"/>
        </w:rPr>
        <w:t>工程</w:t>
      </w:r>
      <w:r>
        <w:rPr>
          <w:rFonts w:hint="eastAsia" w:ascii="方正仿宋_GBK" w:hAnsi="方正仿宋_GBK" w:eastAsia="方正仿宋_GBK" w:cs="方正仿宋_GBK"/>
          <w:color w:val="auto"/>
        </w:rPr>
        <w:t>，</w:t>
      </w:r>
      <w:r>
        <w:rPr>
          <w:rFonts w:hint="eastAsia" w:ascii="方正仿宋_GBK" w:hAnsi="方正仿宋_GBK" w:cs="方正仿宋_GBK"/>
          <w:color w:val="auto"/>
          <w:lang w:val="en-US" w:eastAsia="zh-CN"/>
        </w:rPr>
        <w:t>系统</w:t>
      </w:r>
      <w:r>
        <w:rPr>
          <w:rFonts w:hint="eastAsia" w:ascii="方正仿宋_GBK" w:hAnsi="方正仿宋_GBK" w:eastAsia="方正仿宋_GBK" w:cs="方正仿宋_GBK"/>
          <w:color w:val="auto"/>
        </w:rPr>
        <w:t>重塑重庆大学</w:t>
      </w:r>
      <w:r>
        <w:rPr>
          <w:rFonts w:hint="eastAsia" w:ascii="方正仿宋_GBK" w:hAnsi="方正仿宋_GBK" w:cs="方正仿宋_GBK"/>
          <w:color w:val="auto"/>
          <w:lang w:val="en-US" w:eastAsia="zh-CN"/>
        </w:rPr>
        <w:t>周边</w:t>
      </w:r>
      <w:r>
        <w:rPr>
          <w:rFonts w:hint="eastAsia" w:ascii="方正仿宋_GBK" w:hAnsi="方正仿宋_GBK" w:eastAsia="方正仿宋_GBK" w:cs="方正仿宋_GBK"/>
          <w:color w:val="auto"/>
        </w:rPr>
        <w:t>城市形象</w:t>
      </w:r>
      <w:r>
        <w:rPr>
          <w:rFonts w:hint="eastAsia" w:ascii="方正仿宋_GBK" w:hAnsi="方正仿宋_GBK" w:cs="方正仿宋_GBK"/>
          <w:color w:val="auto"/>
          <w:lang w:eastAsia="zh-CN"/>
        </w:rPr>
        <w:t>，</w:t>
      </w:r>
      <w:r>
        <w:rPr>
          <w:rFonts w:hint="eastAsia" w:ascii="方正仿宋_GBK" w:hAnsi="方正仿宋_GBK" w:cs="方正仿宋_GBK"/>
          <w:color w:val="auto"/>
          <w:lang w:val="en-US" w:eastAsia="zh-CN"/>
        </w:rPr>
        <w:t>营造更具活力的创新创业生态</w:t>
      </w:r>
      <w:r>
        <w:rPr>
          <w:rFonts w:hint="eastAsia" w:ascii="方正仿宋_GBK" w:hAnsi="方正仿宋_GBK" w:cs="方正仿宋_GBK"/>
          <w:color w:val="auto"/>
          <w:lang w:eastAsia="zh-CN"/>
        </w:rPr>
        <w:t>。</w:t>
      </w:r>
      <w:r>
        <w:rPr>
          <w:rFonts w:hint="eastAsia" w:ascii="方正仿宋_GBK" w:hAnsi="方正仿宋_GBK" w:eastAsia="方正仿宋_GBK" w:cs="方正仿宋_GBK"/>
          <w:color w:val="auto"/>
        </w:rPr>
        <w:t>提质扩容三峡广场商圈，</w:t>
      </w:r>
      <w:r>
        <w:rPr>
          <w:rFonts w:hint="eastAsia" w:ascii="方正仿宋_GBK" w:hAnsi="方正仿宋_GBK" w:cs="方正仿宋_GBK"/>
          <w:color w:val="auto"/>
          <w:lang w:val="en-US" w:eastAsia="zh-CN"/>
        </w:rPr>
        <w:t>大力发展总部</w:t>
      </w:r>
      <w:r>
        <w:rPr>
          <w:rFonts w:hint="eastAsia" w:ascii="方正仿宋_GBK" w:hAnsi="方正仿宋_GBK" w:eastAsia="方正仿宋_GBK" w:cs="方正仿宋_GBK"/>
          <w:color w:val="auto"/>
        </w:rPr>
        <w:t>经济，提升城市要素吸引力和综合竞争力。</w:t>
      </w:r>
      <w:r>
        <w:rPr>
          <w:rFonts w:hint="eastAsia" w:ascii="方正仿宋_GBK" w:hAnsi="方正仿宋_GBK" w:eastAsia="方正仿宋_GBK" w:cs="方正仿宋_GBK"/>
          <w:b/>
          <w:bCs/>
          <w:color w:val="auto"/>
        </w:rPr>
        <w:t>中部地区做好“文化+生态”文章，</w:t>
      </w:r>
      <w:r>
        <w:rPr>
          <w:rFonts w:hint="eastAsia" w:ascii="方正仿宋_GBK" w:hAnsi="方正仿宋_GBK" w:eastAsia="方正仿宋_GBK" w:cs="方正仿宋_GBK"/>
          <w:color w:val="auto"/>
        </w:rPr>
        <w:t>一体提升大歌乐山片区与红岩联线</w:t>
      </w:r>
      <w:r>
        <w:rPr>
          <w:rFonts w:hint="eastAsia" w:ascii="方正仿宋_GBK" w:hAnsi="方正仿宋_GBK" w:cs="方正仿宋_GBK"/>
          <w:color w:val="auto"/>
          <w:lang w:val="en-US" w:eastAsia="zh-CN"/>
        </w:rPr>
        <w:t>环境</w:t>
      </w:r>
      <w:r>
        <w:rPr>
          <w:rFonts w:hint="eastAsia" w:ascii="方正仿宋_GBK" w:hAnsi="方正仿宋_GBK" w:eastAsia="方正仿宋_GBK" w:cs="方正仿宋_GBK"/>
          <w:color w:val="auto"/>
        </w:rPr>
        <w:t>品质，优化歌乐山上山通道，启动“红岩歌磁”旅游轨道项目，</w:t>
      </w:r>
      <w:r>
        <w:rPr>
          <w:rFonts w:hint="eastAsia" w:ascii="方正仿宋_GBK" w:hAnsi="方正仿宋_GBK" w:cs="方正仿宋_GBK"/>
          <w:color w:val="auto"/>
          <w:lang w:val="en-US" w:eastAsia="zh-CN"/>
        </w:rPr>
        <w:t>大力发展研学</w:t>
      </w:r>
      <w:r>
        <w:rPr>
          <w:rFonts w:hint="eastAsia"/>
          <w:color w:val="auto"/>
        </w:rPr>
        <w:t>旅游、生态康养等</w:t>
      </w:r>
      <w:r>
        <w:rPr>
          <w:rFonts w:hint="eastAsia"/>
          <w:color w:val="auto"/>
          <w:lang w:val="en-US" w:eastAsia="zh-CN"/>
        </w:rPr>
        <w:t>产业</w:t>
      </w:r>
      <w:r>
        <w:rPr>
          <w:rFonts w:hint="eastAsia"/>
          <w:color w:val="auto"/>
          <w:lang w:eastAsia="zh-CN"/>
        </w:rPr>
        <w:t>，</w:t>
      </w:r>
      <w:r>
        <w:rPr>
          <w:rFonts w:hint="eastAsia" w:ascii="方正仿宋_GBK" w:hAnsi="方正仿宋_GBK" w:eastAsia="方正仿宋_GBK" w:cs="方正仿宋_GBK"/>
          <w:color w:val="auto"/>
        </w:rPr>
        <w:t>打造现代都市的后花园。</w:t>
      </w:r>
      <w:r>
        <w:rPr>
          <w:rFonts w:hint="eastAsia" w:ascii="方正仿宋_GBK" w:hAnsi="方正仿宋_GBK" w:eastAsia="方正仿宋_GBK" w:cs="方正仿宋_GBK"/>
          <w:b/>
          <w:bCs/>
          <w:color w:val="auto"/>
        </w:rPr>
        <w:t>西部新城做好“文化+产业”文章，</w:t>
      </w:r>
      <w:r>
        <w:rPr>
          <w:rFonts w:hint="eastAsia" w:ascii="方正仿宋_GBK" w:hAnsi="方正仿宋_GBK" w:eastAsia="方正仿宋_GBK" w:cs="方正仿宋_GBK"/>
          <w:color w:val="auto"/>
        </w:rPr>
        <w:t>实施</w:t>
      </w:r>
      <w:r>
        <w:rPr>
          <w:rFonts w:hint="eastAsia" w:ascii="方正仿宋_GBK" w:hAnsi="方正仿宋_GBK" w:cs="方正仿宋_GBK"/>
          <w:color w:val="auto"/>
          <w:lang w:val="en-US" w:eastAsia="zh-CN"/>
        </w:rPr>
        <w:t>青凤科创城、国际物流城</w:t>
      </w:r>
      <w:r>
        <w:rPr>
          <w:rFonts w:hint="eastAsia" w:ascii="方正仿宋_GBK" w:hAnsi="方正仿宋_GBK" w:eastAsia="方正仿宋_GBK" w:cs="方正仿宋_GBK"/>
          <w:color w:val="auto"/>
        </w:rPr>
        <w:t>“满园扩园”行动，推动</w:t>
      </w:r>
      <w:r>
        <w:rPr>
          <w:rFonts w:hint="default" w:ascii="Times New Roman" w:hAnsi="Times New Roman" w:eastAsia="方正仿宋_GBK" w:cs="Times New Roman"/>
          <w:color w:val="auto"/>
        </w:rPr>
        <w:t>1000亩产业用地出让，</w:t>
      </w:r>
      <w:r>
        <w:rPr>
          <w:rFonts w:hint="eastAsia" w:ascii="Times New Roman" w:hAnsi="Times New Roman" w:cs="Times New Roman"/>
          <w:color w:val="auto"/>
          <w:lang w:val="en-US" w:eastAsia="zh-CN"/>
        </w:rPr>
        <w:t>新</w:t>
      </w:r>
      <w:r>
        <w:rPr>
          <w:rFonts w:hint="eastAsia" w:cs="Times New Roman"/>
          <w:color w:val="auto"/>
          <w:lang w:val="en-US" w:eastAsia="zh-CN"/>
        </w:rPr>
        <w:t>入驻</w:t>
      </w:r>
      <w:r>
        <w:rPr>
          <w:rFonts w:hint="eastAsia" w:ascii="Times New Roman" w:hAnsi="Times New Roman" w:cs="Times New Roman"/>
          <w:color w:val="auto"/>
          <w:lang w:val="en-US" w:eastAsia="zh-CN"/>
        </w:rPr>
        <w:t>项目</w:t>
      </w:r>
      <w:r>
        <w:rPr>
          <w:rFonts w:hint="eastAsia" w:cs="Times New Roman"/>
          <w:color w:val="auto"/>
          <w:lang w:val="en-US" w:eastAsia="zh-CN"/>
        </w:rPr>
        <w:t>30</w:t>
      </w:r>
      <w:r>
        <w:rPr>
          <w:rFonts w:hint="eastAsia" w:ascii="Times New Roman" w:hAnsi="Times New Roman" w:cs="Times New Roman"/>
          <w:color w:val="auto"/>
          <w:lang w:val="en-US" w:eastAsia="zh-CN"/>
        </w:rPr>
        <w:t>个</w:t>
      </w:r>
      <w:r>
        <w:rPr>
          <w:rFonts w:hint="eastAsia" w:cs="Times New Roman"/>
          <w:color w:val="auto"/>
          <w:lang w:val="en-US" w:eastAsia="zh-CN"/>
        </w:rPr>
        <w:t>以上</w:t>
      </w:r>
      <w:r>
        <w:rPr>
          <w:rFonts w:hint="eastAsia" w:ascii="Times New Roman" w:hAnsi="Times New Roman" w:cs="Times New Roman"/>
          <w:color w:val="auto"/>
          <w:lang w:val="en-US" w:eastAsia="zh-CN"/>
        </w:rPr>
        <w:t>，园区新增产值（营收）</w:t>
      </w:r>
      <w:r>
        <w:rPr>
          <w:rFonts w:hint="eastAsia" w:cs="Times New Roman"/>
          <w:color w:val="auto"/>
          <w:lang w:val="en-US" w:eastAsia="zh-CN"/>
        </w:rPr>
        <w:t>3</w:t>
      </w:r>
      <w:r>
        <w:rPr>
          <w:rFonts w:hint="eastAsia" w:ascii="Times New Roman" w:hAnsi="Times New Roman" w:cs="Times New Roman"/>
          <w:color w:val="auto"/>
          <w:lang w:val="en-US" w:eastAsia="zh-CN"/>
        </w:rPr>
        <w:t>00亿元</w:t>
      </w:r>
      <w:r>
        <w:rPr>
          <w:rFonts w:hint="eastAsia" w:cs="Times New Roman"/>
          <w:color w:val="auto"/>
          <w:lang w:val="en-US" w:eastAsia="zh-CN"/>
        </w:rPr>
        <w:t>以上</w:t>
      </w:r>
      <w:r>
        <w:rPr>
          <w:rFonts w:hint="eastAsia" w:ascii="Times New Roman" w:hAnsi="Times New Roman" w:cs="Times New Roman"/>
          <w:color w:val="auto"/>
          <w:lang w:val="en-US" w:eastAsia="zh-CN"/>
        </w:rPr>
        <w:t>，</w:t>
      </w:r>
      <w:r>
        <w:rPr>
          <w:rFonts w:hint="default" w:ascii="Times New Roman" w:hAnsi="Times New Roman" w:eastAsia="方正仿宋_GBK" w:cs="Times New Roman"/>
          <w:color w:val="auto"/>
        </w:rPr>
        <w:t>建成国际贸易产业园等</w:t>
      </w:r>
      <w:r>
        <w:rPr>
          <w:rFonts w:hint="eastAsia" w:ascii="Times New Roman" w:hAnsi="Times New Roman" w:cs="Times New Roman"/>
          <w:color w:val="auto"/>
          <w:lang w:val="en-US" w:eastAsia="zh-CN"/>
        </w:rPr>
        <w:t>10</w:t>
      </w:r>
      <w:r>
        <w:rPr>
          <w:rFonts w:hint="default" w:ascii="Times New Roman" w:hAnsi="Times New Roman" w:eastAsia="方正仿宋_GBK" w:cs="Times New Roman"/>
          <w:color w:val="auto"/>
        </w:rPr>
        <w:t>万平方</w:t>
      </w:r>
      <w:r>
        <w:rPr>
          <w:rFonts w:hint="eastAsia" w:ascii="方正仿宋_GBK" w:hAnsi="方正仿宋_GBK" w:eastAsia="方正仿宋_GBK" w:cs="方正仿宋_GBK"/>
          <w:color w:val="auto"/>
        </w:rPr>
        <w:t>米产业楼宇，打造职住平衡、产城融合、生态宜居的现代化新城。</w:t>
      </w:r>
    </w:p>
    <w:p w14:paraId="41A4A772">
      <w:pPr>
        <w:keepNext w:val="0"/>
        <w:keepLines w:val="0"/>
        <w:pageBreakBefore w:val="0"/>
        <w:kinsoku/>
        <w:wordWrap/>
        <w:topLinePunct w:val="0"/>
        <w:autoSpaceDE/>
        <w:autoSpaceDN/>
        <w:bidi w:val="0"/>
        <w:spacing w:line="580" w:lineRule="exact"/>
        <w:ind w:firstLine="640" w:firstLineChars="200"/>
        <w:jc w:val="both"/>
        <w:textAlignment w:val="auto"/>
        <w:rPr>
          <w:color w:val="auto"/>
          <w:sz w:val="36"/>
          <w:szCs w:val="36"/>
        </w:rPr>
      </w:pPr>
      <w:r>
        <w:rPr>
          <w:rFonts w:hint="eastAsia" w:eastAsia="方正楷体_GBK"/>
          <w:color w:val="auto"/>
        </w:rPr>
        <w:t>（</w:t>
      </w:r>
      <w:r>
        <w:rPr>
          <w:rFonts w:hint="eastAsia" w:eastAsia="方正楷体_GBK"/>
          <w:color w:val="auto"/>
          <w:lang w:val="en-US" w:eastAsia="zh-CN"/>
        </w:rPr>
        <w:t>二</w:t>
      </w:r>
      <w:r>
        <w:rPr>
          <w:rFonts w:hint="eastAsia" w:eastAsia="方正楷体_GBK"/>
          <w:color w:val="auto"/>
        </w:rPr>
        <w:t>）加快推动城市更新。</w:t>
      </w:r>
      <w:r>
        <w:rPr>
          <w:b/>
          <w:bCs/>
          <w:color w:val="auto"/>
        </w:rPr>
        <w:t>推进缓堵</w:t>
      </w:r>
      <w:r>
        <w:rPr>
          <w:rFonts w:hint="eastAsia"/>
          <w:b/>
          <w:bCs/>
          <w:color w:val="auto"/>
        </w:rPr>
        <w:t>促</w:t>
      </w:r>
      <w:r>
        <w:rPr>
          <w:b/>
          <w:bCs/>
          <w:color w:val="auto"/>
        </w:rPr>
        <w:t>畅，</w:t>
      </w:r>
      <w:r>
        <w:rPr>
          <w:rFonts w:hint="eastAsia"/>
          <w:color w:val="auto"/>
        </w:rPr>
        <w:t>优化完善交通路网规划，</w:t>
      </w:r>
      <w:r>
        <w:rPr>
          <w:color w:val="auto"/>
        </w:rPr>
        <w:t>提速</w:t>
      </w:r>
      <w:r>
        <w:rPr>
          <w:rFonts w:hint="eastAsia"/>
          <w:color w:val="auto"/>
        </w:rPr>
        <w:t>推进</w:t>
      </w:r>
      <w:r>
        <w:rPr>
          <w:color w:val="auto"/>
        </w:rPr>
        <w:t>轨道15号线、27号线，推动大学城复线隧道</w:t>
      </w:r>
      <w:r>
        <w:rPr>
          <w:rFonts w:hint="eastAsia"/>
          <w:color w:val="auto"/>
        </w:rPr>
        <w:t>主体完工</w:t>
      </w:r>
      <w:r>
        <w:rPr>
          <w:color w:val="auto"/>
        </w:rPr>
        <w:t>，</w:t>
      </w:r>
      <w:r>
        <w:rPr>
          <w:rFonts w:hint="eastAsia"/>
          <w:color w:val="auto"/>
        </w:rPr>
        <w:t>加快建设西南医院下穿道，</w:t>
      </w:r>
      <w:r>
        <w:rPr>
          <w:color w:val="auto"/>
        </w:rPr>
        <w:t>治理</w:t>
      </w:r>
      <w:r>
        <w:rPr>
          <w:rFonts w:hint="eastAsia"/>
          <w:color w:val="auto"/>
        </w:rPr>
        <w:t>13</w:t>
      </w:r>
      <w:r>
        <w:rPr>
          <w:color w:val="auto"/>
        </w:rPr>
        <w:t>处堵乱点，打通4条未贯通道路。</w:t>
      </w:r>
      <w:r>
        <w:rPr>
          <w:rFonts w:hint="eastAsia"/>
          <w:color w:val="auto"/>
        </w:rPr>
        <w:t>推行</w:t>
      </w:r>
      <w:r>
        <w:rPr>
          <w:rFonts w:hint="eastAsia" w:ascii="方正仿宋_GBK" w:hAnsi="方正仿宋_GBK" w:cs="方正仿宋_GBK"/>
          <w:color w:val="auto"/>
        </w:rPr>
        <w:t>“</w:t>
      </w:r>
      <w:r>
        <w:rPr>
          <w:color w:val="auto"/>
        </w:rPr>
        <w:t>全区一个停车场</w:t>
      </w:r>
      <w:r>
        <w:rPr>
          <w:rFonts w:hint="eastAsia" w:ascii="方正仿宋_GBK" w:hAnsi="方正仿宋_GBK" w:cs="方正仿宋_GBK"/>
          <w:color w:val="auto"/>
        </w:rPr>
        <w:t>”应用</w:t>
      </w:r>
      <w:r>
        <w:rPr>
          <w:color w:val="auto"/>
        </w:rPr>
        <w:t>，新增</w:t>
      </w:r>
      <w:r>
        <w:rPr>
          <w:rFonts w:hint="eastAsia"/>
          <w:color w:val="auto"/>
        </w:rPr>
        <w:t>1000</w:t>
      </w:r>
      <w:r>
        <w:rPr>
          <w:color w:val="auto"/>
        </w:rPr>
        <w:t>个公共停车位。</w:t>
      </w:r>
      <w:r>
        <w:rPr>
          <w:b/>
          <w:bCs/>
          <w:color w:val="auto"/>
        </w:rPr>
        <w:t>完善城市功能，</w:t>
      </w:r>
      <w:r>
        <w:rPr>
          <w:rFonts w:hint="eastAsia" w:ascii="方正仿宋_GBK" w:hAnsi="方正仿宋_GBK" w:cs="方正仿宋_GBK"/>
          <w:color w:val="auto"/>
        </w:rPr>
        <w:t>新建</w:t>
      </w:r>
      <w:r>
        <w:rPr>
          <w:rFonts w:hint="eastAsia"/>
          <w:color w:val="auto"/>
        </w:rPr>
        <w:t>2</w:t>
      </w:r>
      <w:r>
        <w:rPr>
          <w:color w:val="auto"/>
        </w:rPr>
        <w:t>公里山城步道，</w:t>
      </w:r>
      <w:r>
        <w:rPr>
          <w:rFonts w:hint="eastAsia"/>
          <w:color w:val="auto"/>
        </w:rPr>
        <w:t>更新改造508</w:t>
      </w:r>
      <w:r>
        <w:rPr>
          <w:color w:val="auto"/>
        </w:rPr>
        <w:t>台老旧电梯。新建</w:t>
      </w:r>
      <w:r>
        <w:rPr>
          <w:rFonts w:hint="eastAsia"/>
          <w:color w:val="auto"/>
        </w:rPr>
        <w:t>3</w:t>
      </w:r>
      <w:r>
        <w:rPr>
          <w:color w:val="auto"/>
        </w:rPr>
        <w:t>个口袋公园、社区体育公园</w:t>
      </w:r>
      <w:r>
        <w:rPr>
          <w:rFonts w:hint="eastAsia"/>
          <w:color w:val="auto"/>
        </w:rPr>
        <w:t>。</w:t>
      </w:r>
      <w:r>
        <w:rPr>
          <w:color w:val="auto"/>
        </w:rPr>
        <w:t>建设</w:t>
      </w:r>
      <w:r>
        <w:rPr>
          <w:rFonts w:hint="eastAsia"/>
          <w:color w:val="auto"/>
        </w:rPr>
        <w:t>3个</w:t>
      </w:r>
      <w:r>
        <w:rPr>
          <w:rFonts w:hint="eastAsia" w:ascii="方正仿宋_GBK" w:hAnsi="方正仿宋_GBK" w:cs="方正仿宋_GBK"/>
          <w:color w:val="auto"/>
        </w:rPr>
        <w:t>“</w:t>
      </w:r>
      <w:r>
        <w:rPr>
          <w:color w:val="auto"/>
        </w:rPr>
        <w:t>平急两用</w:t>
      </w:r>
      <w:r>
        <w:rPr>
          <w:rFonts w:hint="eastAsia" w:ascii="方正仿宋_GBK" w:hAnsi="方正仿宋_GBK" w:cs="方正仿宋_GBK"/>
          <w:color w:val="auto"/>
        </w:rPr>
        <w:t>”基础设施</w:t>
      </w:r>
      <w:r>
        <w:rPr>
          <w:color w:val="auto"/>
        </w:rPr>
        <w:t>项目。</w:t>
      </w:r>
      <w:r>
        <w:rPr>
          <w:rFonts w:hint="eastAsia"/>
          <w:color w:val="auto"/>
        </w:rPr>
        <w:t>加快井双</w:t>
      </w:r>
      <w:r>
        <w:rPr>
          <w:rFonts w:hint="eastAsia"/>
          <w:color w:val="auto"/>
          <w:lang w:eastAsia="zh-CN"/>
        </w:rPr>
        <w:t>新城片区</w:t>
      </w:r>
      <w:r>
        <w:rPr>
          <w:rFonts w:hint="eastAsia"/>
          <w:color w:val="auto"/>
        </w:rPr>
        <w:t>开发</w:t>
      </w:r>
      <w:r>
        <w:rPr>
          <w:color w:val="auto"/>
        </w:rPr>
        <w:t>，</w:t>
      </w:r>
      <w:r>
        <w:rPr>
          <w:rFonts w:hint="eastAsia"/>
          <w:color w:val="auto"/>
        </w:rPr>
        <w:t>推动市级储备土地出让</w:t>
      </w:r>
      <w:r>
        <w:rPr>
          <w:color w:val="auto"/>
        </w:rPr>
        <w:t>。</w:t>
      </w:r>
      <w:r>
        <w:rPr>
          <w:rFonts w:hint="eastAsia"/>
          <w:b/>
          <w:bCs/>
          <w:color w:val="auto"/>
          <w:lang w:eastAsia="zh-CN"/>
        </w:rPr>
        <w:t>提升</w:t>
      </w:r>
      <w:r>
        <w:rPr>
          <w:rFonts w:hint="eastAsia"/>
          <w:b/>
          <w:bCs/>
          <w:color w:val="auto"/>
        </w:rPr>
        <w:t>城市形象，</w:t>
      </w:r>
      <w:r>
        <w:rPr>
          <w:rFonts w:hint="eastAsia"/>
          <w:color w:val="auto"/>
        </w:rPr>
        <w:t>开工建设1491创意产业园，推动盘活利用挂榜山公园，完成步月湾片区改造，建成</w:t>
      </w:r>
      <w:r>
        <w:rPr>
          <w:color w:val="auto"/>
        </w:rPr>
        <w:t>投用凤凰山创意园</w:t>
      </w:r>
      <w:r>
        <w:rPr>
          <w:rFonts w:hint="eastAsia"/>
          <w:color w:val="auto"/>
        </w:rPr>
        <w:t>一期。打造凤天路、学府路城市更新示范街，</w:t>
      </w:r>
      <w:r>
        <w:rPr>
          <w:color w:val="auto"/>
        </w:rPr>
        <w:t>启动双碑大桥至渝怀铁路段治理提升工程</w:t>
      </w:r>
      <w:r>
        <w:rPr>
          <w:rFonts w:hint="eastAsia"/>
          <w:color w:val="auto"/>
        </w:rPr>
        <w:t>。</w:t>
      </w:r>
      <w:r>
        <w:rPr>
          <w:color w:val="auto"/>
        </w:rPr>
        <w:t>改造</w:t>
      </w:r>
      <w:r>
        <w:rPr>
          <w:rFonts w:hint="eastAsia"/>
          <w:color w:val="auto"/>
        </w:rPr>
        <w:t>229</w:t>
      </w:r>
      <w:r>
        <w:rPr>
          <w:color w:val="auto"/>
        </w:rPr>
        <w:t>万平方米老旧小区，整治</w:t>
      </w:r>
      <w:r>
        <w:rPr>
          <w:rFonts w:hint="eastAsia"/>
          <w:color w:val="auto"/>
        </w:rPr>
        <w:t>2000</w:t>
      </w:r>
      <w:r>
        <w:rPr>
          <w:color w:val="auto"/>
        </w:rPr>
        <w:t>户CD级危房、</w:t>
      </w:r>
      <w:r>
        <w:rPr>
          <w:rFonts w:hint="eastAsia"/>
          <w:color w:val="auto"/>
        </w:rPr>
        <w:t>30</w:t>
      </w:r>
      <w:r>
        <w:rPr>
          <w:color w:val="auto"/>
        </w:rPr>
        <w:t>万平方米违法建筑。</w:t>
      </w:r>
    </w:p>
    <w:p w14:paraId="1EC93EFF">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olor w:val="auto"/>
        </w:rPr>
        <w:t>（</w:t>
      </w:r>
      <w:r>
        <w:rPr>
          <w:rFonts w:hint="eastAsia" w:eastAsia="方正楷体_GBK"/>
          <w:color w:val="auto"/>
          <w:lang w:val="en-US" w:eastAsia="zh-CN"/>
        </w:rPr>
        <w:t>三</w:t>
      </w:r>
      <w:r>
        <w:rPr>
          <w:rFonts w:hint="eastAsia" w:eastAsia="方正楷体_GBK"/>
          <w:color w:val="auto"/>
        </w:rPr>
        <w:t>）深入推进乡村振兴。</w:t>
      </w:r>
      <w:r>
        <w:rPr>
          <w:rFonts w:hint="eastAsia" w:ascii="方正仿宋_GBK" w:hAnsi="方正仿宋_GBK" w:eastAsia="方正仿宋_GBK" w:cs="方正仿宋_GBK"/>
          <w:color w:val="auto"/>
          <w:lang w:val="en-US" w:eastAsia="zh-CN"/>
        </w:rPr>
        <w:t>深入实施以人为本的新型城镇化战略，</w:t>
      </w:r>
      <w:r>
        <w:rPr>
          <w:rFonts w:hint="eastAsia" w:ascii="方正仿宋_GBK" w:hAnsi="方正仿宋_GBK" w:eastAsia="方正仿宋_GBK" w:cs="方正仿宋_GBK"/>
          <w:color w:val="auto"/>
          <w:kern w:val="0"/>
        </w:rPr>
        <w:t>加快农</w:t>
      </w:r>
      <w:r>
        <w:rPr>
          <w:color w:val="auto"/>
          <w:kern w:val="0"/>
        </w:rPr>
        <w:t>业转移人口市民化，</w:t>
      </w:r>
      <w:r>
        <w:rPr>
          <w:rFonts w:hint="eastAsia"/>
          <w:color w:val="auto"/>
          <w:kern w:val="0"/>
        </w:rPr>
        <w:t>推进</w:t>
      </w:r>
      <w:r>
        <w:rPr>
          <w:color w:val="auto"/>
          <w:kern w:val="0"/>
        </w:rPr>
        <w:t>公共服务</w:t>
      </w:r>
      <w:r>
        <w:rPr>
          <w:rFonts w:hint="eastAsia"/>
          <w:color w:val="auto"/>
          <w:kern w:val="0"/>
        </w:rPr>
        <w:t>和城乡交通一体化发展</w:t>
      </w:r>
      <w:r>
        <w:rPr>
          <w:color w:val="auto"/>
          <w:kern w:val="0"/>
        </w:rPr>
        <w:t>，</w:t>
      </w:r>
      <w:r>
        <w:rPr>
          <w:rFonts w:hint="eastAsia"/>
          <w:color w:val="auto"/>
          <w:kern w:val="0"/>
        </w:rPr>
        <w:t>丰富“邮运通”服务功能，</w:t>
      </w:r>
      <w:r>
        <w:rPr>
          <w:color w:val="auto"/>
          <w:kern w:val="0"/>
        </w:rPr>
        <w:t>让城乡居民共享现代文明生活</w:t>
      </w:r>
      <w:r>
        <w:rPr>
          <w:rFonts w:hint="eastAsia"/>
          <w:color w:val="auto"/>
        </w:rPr>
        <w:t>。新建50公里</w:t>
      </w:r>
      <w:r>
        <w:rPr>
          <w:rFonts w:hint="eastAsia" w:ascii="方正仿宋_GBK" w:hAnsi="方正仿宋_GBK" w:cs="方正仿宋_GBK"/>
          <w:color w:val="auto"/>
        </w:rPr>
        <w:t>“</w:t>
      </w:r>
      <w:r>
        <w:rPr>
          <w:rFonts w:hint="eastAsia"/>
          <w:color w:val="auto"/>
        </w:rPr>
        <w:t>四好农村路</w:t>
      </w:r>
      <w:r>
        <w:rPr>
          <w:rFonts w:hint="eastAsia" w:ascii="方正仿宋_GBK" w:hAnsi="方正仿宋_GBK" w:cs="方正仿宋_GBK"/>
          <w:color w:val="auto"/>
        </w:rPr>
        <w:t>”</w:t>
      </w:r>
      <w:r>
        <w:rPr>
          <w:rFonts w:hint="eastAsia"/>
          <w:color w:val="auto"/>
        </w:rPr>
        <w:t>、20公里入户便道</w:t>
      </w:r>
      <w:r>
        <w:rPr>
          <w:rFonts w:hint="eastAsia"/>
          <w:color w:val="auto"/>
          <w:lang w:eastAsia="zh-CN"/>
        </w:rPr>
        <w:t>，</w:t>
      </w:r>
      <w:r>
        <w:rPr>
          <w:rFonts w:hint="eastAsia"/>
          <w:color w:val="auto"/>
        </w:rPr>
        <w:t>推动中梁智慧农业、缙云山文创产业提质发展，优化升级农文旅产业基地10个以上。打造2个强村富民综合改革试点村，推动村集体经济收入增长5%以上。</w:t>
      </w:r>
    </w:p>
    <w:p w14:paraId="54D41B74">
      <w:pPr>
        <w:keepNext w:val="0"/>
        <w:keepLines w:val="0"/>
        <w:pageBreakBefore w:val="0"/>
        <w:kinsoku/>
        <w:wordWrap/>
        <w:topLinePunct w:val="0"/>
        <w:autoSpaceDE/>
        <w:autoSpaceDN/>
        <w:bidi w:val="0"/>
        <w:spacing w:line="580" w:lineRule="exact"/>
        <w:ind w:firstLine="640" w:firstLineChars="200"/>
        <w:jc w:val="both"/>
        <w:textAlignment w:val="auto"/>
        <w:rPr>
          <w:rFonts w:eastAsia="方正楷体_GBK"/>
          <w:color w:val="auto"/>
        </w:rPr>
      </w:pPr>
      <w:r>
        <w:rPr>
          <w:rFonts w:hint="eastAsia" w:eastAsia="方正楷体_GBK"/>
          <w:color w:val="auto"/>
        </w:rPr>
        <w:t>（</w:t>
      </w:r>
      <w:r>
        <w:rPr>
          <w:rFonts w:hint="eastAsia" w:eastAsia="方正楷体_GBK"/>
          <w:color w:val="auto"/>
          <w:lang w:val="en-US" w:eastAsia="zh-CN"/>
        </w:rPr>
        <w:t>四</w:t>
      </w:r>
      <w:r>
        <w:rPr>
          <w:rFonts w:hint="eastAsia" w:eastAsia="方正楷体_GBK"/>
          <w:color w:val="auto"/>
        </w:rPr>
        <w:t>）加强生态环境保护。</w:t>
      </w:r>
      <w:r>
        <w:rPr>
          <w:rFonts w:hint="eastAsia"/>
          <w:color w:val="auto"/>
        </w:rPr>
        <w:t>坚决打好污染防治攻坚战，全面完成中央第三轮生态环境保护督察反馈问题整改。完成嘉陵江入河排口整治，</w:t>
      </w:r>
      <w:r>
        <w:rPr>
          <w:rFonts w:hint="eastAsia"/>
          <w:color w:val="auto"/>
          <w:lang w:val="en-US" w:eastAsia="zh-CN"/>
        </w:rPr>
        <w:t>推进梁滩河环境治理，</w:t>
      </w:r>
      <w:r>
        <w:rPr>
          <w:rFonts w:hint="eastAsia"/>
          <w:color w:val="auto"/>
        </w:rPr>
        <w:t>确保区域水质稳定达标。高标准推进全域</w:t>
      </w:r>
      <w:r>
        <w:rPr>
          <w:rFonts w:hint="eastAsia" w:ascii="方正仿宋_GBK" w:hAnsi="方正仿宋_GBK" w:cs="方正仿宋_GBK"/>
          <w:color w:val="auto"/>
        </w:rPr>
        <w:t>“</w:t>
      </w:r>
      <w:r>
        <w:rPr>
          <w:rFonts w:hint="eastAsia"/>
          <w:color w:val="auto"/>
        </w:rPr>
        <w:t>无废城市</w:t>
      </w:r>
      <w:r>
        <w:rPr>
          <w:rFonts w:hint="eastAsia" w:ascii="方正仿宋_GBK" w:hAnsi="方正仿宋_GBK" w:cs="方正仿宋_GBK"/>
          <w:color w:val="auto"/>
        </w:rPr>
        <w:t>”建设</w:t>
      </w:r>
      <w:r>
        <w:rPr>
          <w:rFonts w:hint="eastAsia"/>
          <w:color w:val="auto"/>
        </w:rPr>
        <w:t>，治理修复300亩污染土壤。</w:t>
      </w:r>
      <w:r>
        <w:rPr>
          <w:rFonts w:hint="eastAsia"/>
          <w:color w:val="auto"/>
          <w:lang w:val="en-US" w:eastAsia="zh-CN"/>
        </w:rPr>
        <w:t>加强</w:t>
      </w:r>
      <w:r>
        <w:rPr>
          <w:rFonts w:hint="eastAsia"/>
          <w:color w:val="auto"/>
        </w:rPr>
        <w:t>PM</w:t>
      </w:r>
      <w:r>
        <w:rPr>
          <w:rFonts w:hint="eastAsia"/>
          <w:color w:val="auto"/>
          <w:vertAlign w:val="subscript"/>
        </w:rPr>
        <w:t>2.5</w:t>
      </w:r>
      <w:r>
        <w:rPr>
          <w:rFonts w:hint="eastAsia"/>
          <w:color w:val="auto"/>
        </w:rPr>
        <w:t>与臭氧协同</w:t>
      </w:r>
      <w:r>
        <w:rPr>
          <w:rFonts w:hint="eastAsia"/>
          <w:color w:val="auto"/>
          <w:lang w:val="en-US" w:eastAsia="zh-CN"/>
        </w:rPr>
        <w:t>控制</w:t>
      </w:r>
      <w:r>
        <w:rPr>
          <w:rFonts w:hint="eastAsia"/>
          <w:color w:val="auto"/>
        </w:rPr>
        <w:t>，确保全年优良天数达310天以上。完成2万亩森林抚育。推动绿色低碳发展，开展重点领域节能降碳专项行动，大力倡导绿色生活方式。</w:t>
      </w:r>
    </w:p>
    <w:p w14:paraId="25683273">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以务实举措解决群众急难愁盼，切实增进民生福祉</w:t>
      </w:r>
    </w:p>
    <w:p w14:paraId="69C703A9">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olor w:val="auto"/>
        </w:rPr>
        <w:t>坚持民呼我为，树牢人民至上理念，打造“15分钟高品质生活服务圈”，办好民生实事，织密织牢民生保障网。</w:t>
      </w:r>
    </w:p>
    <w:p w14:paraId="758640AC">
      <w:pPr>
        <w:keepNext w:val="0"/>
        <w:keepLines w:val="0"/>
        <w:pageBreakBefore w:val="0"/>
        <w:numPr>
          <w:ilvl w:val="0"/>
          <w:numId w:val="4"/>
        </w:numPr>
        <w:kinsoku/>
        <w:wordWrap/>
        <w:topLinePunct w:val="0"/>
        <w:autoSpaceDE/>
        <w:autoSpaceDN/>
        <w:bidi w:val="0"/>
        <w:spacing w:line="580" w:lineRule="exact"/>
        <w:ind w:firstLine="640" w:firstLineChars="200"/>
        <w:jc w:val="both"/>
        <w:textAlignment w:val="auto"/>
        <w:rPr>
          <w:color w:val="auto"/>
        </w:rPr>
      </w:pPr>
      <w:r>
        <w:rPr>
          <w:rFonts w:hint="eastAsia" w:eastAsia="方正楷体_GBK"/>
          <w:color w:val="auto"/>
        </w:rPr>
        <w:t>扎实兜牢民生底线。</w:t>
      </w:r>
      <w:r>
        <w:rPr>
          <w:rFonts w:hint="eastAsia"/>
          <w:b/>
          <w:bCs/>
          <w:color w:val="auto"/>
        </w:rPr>
        <w:t>突出就业优先导向，</w:t>
      </w:r>
      <w:r>
        <w:rPr>
          <w:rFonts w:hint="eastAsia" w:cs="方正仿宋_GBK"/>
          <w:color w:val="auto"/>
        </w:rPr>
        <w:t>坚持开发新岗位和就业帮扶两手抓，城镇新增就业3万人以上。实施高校教师、学生、校友创新创业“三创”行动，强化政策、资金、空间保障，加快建设青年发展型城市。实施根治欠薪攻坚行动，保障好劳动者合法权益。</w:t>
      </w:r>
      <w:r>
        <w:rPr>
          <w:rFonts w:hint="eastAsia"/>
          <w:b/>
          <w:bCs/>
          <w:color w:val="auto"/>
        </w:rPr>
        <w:t>做好</w:t>
      </w:r>
      <w:r>
        <w:rPr>
          <w:rFonts w:hint="eastAsia" w:ascii="方正仿宋_GBK" w:hAnsi="方正仿宋_GBK" w:cs="方正仿宋_GBK"/>
          <w:b/>
          <w:bCs/>
          <w:color w:val="auto"/>
        </w:rPr>
        <w:t>“</w:t>
      </w:r>
      <w:r>
        <w:rPr>
          <w:rFonts w:hint="eastAsia"/>
          <w:b/>
          <w:bCs/>
          <w:color w:val="auto"/>
        </w:rPr>
        <w:t>一老一小</w:t>
      </w:r>
      <w:r>
        <w:rPr>
          <w:rFonts w:hint="eastAsia" w:ascii="方正仿宋_GBK" w:hAnsi="方正仿宋_GBK" w:cs="方正仿宋_GBK"/>
          <w:b/>
          <w:bCs/>
          <w:color w:val="auto"/>
        </w:rPr>
        <w:t>”</w:t>
      </w:r>
      <w:r>
        <w:rPr>
          <w:rFonts w:hint="eastAsia"/>
          <w:b/>
          <w:bCs/>
          <w:color w:val="auto"/>
        </w:rPr>
        <w:t>服务，</w:t>
      </w:r>
      <w:r>
        <w:rPr>
          <w:rFonts w:hint="eastAsia"/>
          <w:color w:val="auto"/>
        </w:rPr>
        <w:t>实施500户家庭适老化改造，新建10个社区食堂，加快建设失能失智老人集中照护中心。积极落实生育支持政策，建成托育综合服务中心。探索开展残疾人全生命周期照护，</w:t>
      </w:r>
      <w:r>
        <w:rPr>
          <w:rFonts w:hint="eastAsia"/>
          <w:color w:val="auto"/>
          <w:kern w:val="0"/>
          <w:szCs w:val="24"/>
        </w:rPr>
        <w:t>强化</w:t>
      </w:r>
      <w:r>
        <w:rPr>
          <w:color w:val="auto"/>
          <w:kern w:val="0"/>
          <w:szCs w:val="24"/>
        </w:rPr>
        <w:t>妇女儿童关爱和权</w:t>
      </w:r>
      <w:r>
        <w:rPr>
          <w:rFonts w:hint="eastAsia"/>
          <w:color w:val="auto"/>
        </w:rPr>
        <w:t>益保障，深入实施“红梅春蕾”青少年关爱帮扶行动，推动社区慈善基金全覆盖。积极争创全国双拥模范城“七连冠”。</w:t>
      </w:r>
    </w:p>
    <w:p w14:paraId="07875857">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olor w:val="auto"/>
        </w:rPr>
        <w:t>（二）建设中国式现代化教育强区。</w:t>
      </w:r>
      <w:r>
        <w:rPr>
          <w:rFonts w:hint="eastAsia"/>
          <w:color w:val="auto"/>
        </w:rPr>
        <w:t>实施优质基础教育全域提升行动，以重庆一中、南开中学、树人小学等优质品牌学校领衔，打造12个教育发展共同体。加快建设名校联中井双校区、重庆七中沙磁校区等项目，完成2所学校改扩建，实现中小学空调安装全覆盖。推进教师队伍强基培优，营造尊师重教的良好氛围。强化数字教育赋能，建成3所市级智慧示范校。关注学生身心健康，培养健全人格，让“小眼镜”“小胖墩”均减少</w:t>
      </w:r>
      <w:r>
        <w:rPr>
          <w:rFonts w:hint="eastAsia"/>
          <w:color w:val="auto"/>
          <w:lang w:val="en-US" w:eastAsia="zh-CN"/>
        </w:rPr>
        <w:t>10</w:t>
      </w:r>
      <w:r>
        <w:rPr>
          <w:rFonts w:hint="eastAsia"/>
          <w:color w:val="auto"/>
        </w:rPr>
        <w:t>%。推动职业院校与区内龙头企业深度合作，定向培养技术人才，实现教学与就业融合互促</w:t>
      </w:r>
      <w:r>
        <w:rPr>
          <w:rFonts w:hint="eastAsia"/>
          <w:color w:val="auto"/>
          <w:lang w:eastAsia="zh-CN"/>
        </w:rPr>
        <w:t>，</w:t>
      </w:r>
      <w:r>
        <w:rPr>
          <w:rFonts w:hint="eastAsia" w:ascii="Times New Roman" w:hAnsi="Times New Roman"/>
          <w:bCs/>
          <w:color w:val="auto"/>
          <w:sz w:val="32"/>
          <w:szCs w:val="32"/>
          <w:lang w:eastAsia="zh-CN"/>
        </w:rPr>
        <w:t>支持</w:t>
      </w:r>
      <w:r>
        <w:rPr>
          <w:rFonts w:hint="eastAsia" w:ascii="Times New Roman" w:hAnsi="Times New Roman" w:eastAsia="方正仿宋_GBK"/>
          <w:bCs/>
          <w:color w:val="auto"/>
          <w:sz w:val="32"/>
          <w:szCs w:val="32"/>
        </w:rPr>
        <w:t>立信职教中心</w:t>
      </w:r>
      <w:bookmarkStart w:id="4" w:name="_GoBack"/>
      <w:bookmarkEnd w:id="4"/>
      <w:r>
        <w:rPr>
          <w:rFonts w:hint="eastAsia" w:ascii="Times New Roman" w:hAnsi="Times New Roman" w:eastAsia="方正仿宋_GBK"/>
          <w:bCs/>
          <w:color w:val="auto"/>
          <w:sz w:val="32"/>
          <w:szCs w:val="32"/>
        </w:rPr>
        <w:t>创建新型高职院校试点</w:t>
      </w:r>
      <w:r>
        <w:rPr>
          <w:rFonts w:hint="eastAsia"/>
          <w:color w:val="auto"/>
        </w:rPr>
        <w:t>。助力高校“双一流”建设，促进高等教育内涵式发展。</w:t>
      </w:r>
    </w:p>
    <w:p w14:paraId="0CC36FF5">
      <w:pPr>
        <w:keepNext w:val="0"/>
        <w:keepLines w:val="0"/>
        <w:pageBreakBefore w:val="0"/>
        <w:widowControl/>
        <w:kinsoku/>
        <w:wordWrap/>
        <w:topLinePunct w:val="0"/>
        <w:autoSpaceDE/>
        <w:autoSpaceDN/>
        <w:bidi w:val="0"/>
        <w:spacing w:line="580" w:lineRule="exact"/>
        <w:ind w:firstLine="640" w:firstLineChars="200"/>
        <w:jc w:val="both"/>
        <w:textAlignment w:val="auto"/>
        <w:rPr>
          <w:color w:val="auto"/>
          <w:kern w:val="0"/>
          <w:szCs w:val="24"/>
        </w:rPr>
      </w:pPr>
      <w:r>
        <w:rPr>
          <w:rFonts w:hint="eastAsia" w:eastAsia="方正楷体_GBK"/>
          <w:color w:val="auto"/>
        </w:rPr>
        <w:t>（三）</w:t>
      </w:r>
      <w:r>
        <w:rPr>
          <w:rFonts w:hint="eastAsia" w:eastAsia="方正楷体_GBK"/>
          <w:color w:val="auto"/>
          <w:highlight w:val="none"/>
          <w:lang w:eastAsia="zh-CN"/>
        </w:rPr>
        <w:t>建设中国式现代化卫生健康强区</w:t>
      </w:r>
      <w:r>
        <w:rPr>
          <w:rFonts w:hint="eastAsia" w:eastAsia="方正楷体_GBK"/>
          <w:color w:val="auto"/>
        </w:rPr>
        <w:t>。</w:t>
      </w:r>
      <w:r>
        <w:rPr>
          <w:rFonts w:hint="eastAsia" w:ascii="Times New Roman" w:hAnsi="Times New Roman" w:cs="Times New Roman"/>
          <w:color w:val="auto"/>
          <w:lang w:val="en-US" w:eastAsia="zh-CN"/>
        </w:rPr>
        <w:t>实施卫生健康“九项行动”，以西南医院、新桥医院、肿瘤医院等高水平医院为龙头，建成6个医联体，</w:t>
      </w:r>
      <w:r>
        <w:rPr>
          <w:rFonts w:hint="eastAsia"/>
          <w:color w:val="auto"/>
          <w:lang w:val="en-US" w:eastAsia="zh-CN"/>
        </w:rPr>
        <w:t>实现21家基层医疗机构紧密型医共体全覆盖，打造医药卫生体制改革先行区</w:t>
      </w:r>
      <w:r>
        <w:rPr>
          <w:rFonts w:hint="eastAsia"/>
          <w:color w:val="auto"/>
          <w:lang w:eastAsia="zh-CN"/>
        </w:rPr>
        <w:t>。</w:t>
      </w:r>
      <w:r>
        <w:rPr>
          <w:rFonts w:hint="eastAsia"/>
          <w:color w:val="auto"/>
        </w:rPr>
        <w:t>推进人民医院三甲创建，加快建设区精神卫生中心，建成投用区妇幼保健院、区疾控中心，提质扩容3个社区卫生服务中心，家庭医生重点人群签约服务率达85%以上。推动医疗机构</w:t>
      </w:r>
      <w:r>
        <w:rPr>
          <w:rFonts w:hint="eastAsia" w:ascii="方正仿宋_GBK" w:hAnsi="方正仿宋_GBK" w:cs="方正仿宋_GBK"/>
          <w:color w:val="auto"/>
        </w:rPr>
        <w:t>“</w:t>
      </w:r>
      <w:r>
        <w:rPr>
          <w:rFonts w:hint="eastAsia"/>
          <w:color w:val="auto"/>
        </w:rPr>
        <w:t>医检互认</w:t>
      </w:r>
      <w:r>
        <w:rPr>
          <w:rFonts w:hint="eastAsia" w:ascii="方正仿宋_GBK" w:hAnsi="方正仿宋_GBK" w:cs="方正仿宋_GBK"/>
          <w:color w:val="auto"/>
        </w:rPr>
        <w:t>”</w:t>
      </w:r>
      <w:r>
        <w:rPr>
          <w:rFonts w:hint="eastAsia"/>
          <w:color w:val="auto"/>
        </w:rPr>
        <w:t>应用全覆盖，DRG付费改革扩面至34家医疗机构。全面落实药品和医用耗材集中带量采购政策，开展打击欺诈骗保等专项整治行动。巩固国家卫生区建设成果。</w:t>
      </w:r>
    </w:p>
    <w:p w14:paraId="1D7ED028">
      <w:pPr>
        <w:keepNext w:val="0"/>
        <w:keepLines w:val="0"/>
        <w:pageBreakBefore w:val="0"/>
        <w:kinsoku/>
        <w:wordWrap/>
        <w:topLinePunct w:val="0"/>
        <w:autoSpaceDE/>
        <w:autoSpaceDN/>
        <w:bidi w:val="0"/>
        <w:spacing w:line="580" w:lineRule="exact"/>
        <w:ind w:firstLine="640" w:firstLineChars="200"/>
        <w:jc w:val="both"/>
        <w:textAlignment w:val="auto"/>
        <w:rPr>
          <w:rFonts w:cs="方正仿宋_GBK"/>
          <w:color w:val="auto"/>
          <w:kern w:val="0"/>
          <w:lang w:bidi="ar"/>
        </w:rPr>
      </w:pPr>
      <w:r>
        <w:rPr>
          <w:rFonts w:hint="eastAsia" w:eastAsia="方正楷体_GBK"/>
          <w:color w:val="auto"/>
        </w:rPr>
        <w:t>（四）大力发展文体事业。</w:t>
      </w:r>
      <w:r>
        <w:rPr>
          <w:rFonts w:hint="eastAsia" w:cs="方正仿宋_GBK"/>
          <w:color w:val="auto"/>
          <w:kern w:val="0"/>
          <w:lang w:bidi="ar"/>
        </w:rPr>
        <w:t>实施红色文化传承、校地人才互动、文艺精品绽放</w:t>
      </w:r>
      <w:r>
        <w:rPr>
          <w:rFonts w:hint="eastAsia" w:ascii="方正仿宋_GBK" w:hAnsi="方正仿宋_GBK" w:cs="方正仿宋_GBK"/>
          <w:color w:val="auto"/>
          <w:kern w:val="0"/>
          <w:lang w:bidi="ar"/>
        </w:rPr>
        <w:t>“</w:t>
      </w:r>
      <w:r>
        <w:rPr>
          <w:rFonts w:hint="eastAsia" w:cs="方正仿宋_GBK"/>
          <w:color w:val="auto"/>
          <w:kern w:val="0"/>
          <w:lang w:bidi="ar"/>
        </w:rPr>
        <w:t>三大行动</w:t>
      </w:r>
      <w:r>
        <w:rPr>
          <w:rFonts w:hint="eastAsia" w:ascii="方正仿宋_GBK" w:hAnsi="方正仿宋_GBK" w:cs="方正仿宋_GBK"/>
          <w:color w:val="auto"/>
          <w:kern w:val="0"/>
          <w:lang w:bidi="ar"/>
        </w:rPr>
        <w:t>”</w:t>
      </w:r>
      <w:r>
        <w:rPr>
          <w:rFonts w:hint="eastAsia" w:cs="方正仿宋_GBK"/>
          <w:color w:val="auto"/>
          <w:kern w:val="0"/>
          <w:lang w:bidi="ar"/>
        </w:rPr>
        <w:t>，推出一批有影响力的文艺作品，</w:t>
      </w:r>
      <w:r>
        <w:rPr>
          <w:rFonts w:hint="eastAsia"/>
          <w:color w:val="auto"/>
        </w:rPr>
        <w:t>弘扬“坚韧、忠勇、开放、争先”的城市精神</w:t>
      </w:r>
      <w:r>
        <w:rPr>
          <w:rFonts w:hint="eastAsia" w:cs="方正仿宋_GBK"/>
          <w:color w:val="auto"/>
          <w:kern w:val="0"/>
          <w:lang w:bidi="ar"/>
        </w:rPr>
        <w:t>。常态化开展形式多样的文化惠民活动，培育10个公共文化新空间，群众对公共文化服务满意度达85%以上，树立“沙坪坝，你好！”共同意识。投用沙滨全民健身中心、五云湖体育公园，新增15个便民健身点，推动公共体育设施向社会免费开放，广泛开展全民健身活动。加强竞技体育后备人才培养，积极筹办全国艺术体操锦标赛等重要赛事。</w:t>
      </w:r>
    </w:p>
    <w:p w14:paraId="2A7796FA">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以数字赋能超大城市治理，提升整体智治水平</w:t>
      </w:r>
    </w:p>
    <w:p w14:paraId="5FCC5CFE">
      <w:pPr>
        <w:keepNext w:val="0"/>
        <w:keepLines w:val="0"/>
        <w:pageBreakBefore w:val="0"/>
        <w:kinsoku/>
        <w:wordWrap/>
        <w:topLinePunct w:val="0"/>
        <w:autoSpaceDE/>
        <w:autoSpaceDN/>
        <w:bidi w:val="0"/>
        <w:spacing w:line="580" w:lineRule="exact"/>
        <w:ind w:firstLine="640" w:firstLineChars="200"/>
        <w:jc w:val="both"/>
        <w:textAlignment w:val="auto"/>
        <w:rPr>
          <w:rFonts w:cs="方正仿宋_GBK"/>
          <w:color w:val="auto"/>
          <w:kern w:val="0"/>
          <w:lang w:bidi="ar"/>
        </w:rPr>
      </w:pPr>
      <w:r>
        <w:rPr>
          <w:bCs/>
          <w:color w:val="auto"/>
        </w:rPr>
        <w:t>深入践行人民城市理念，</w:t>
      </w:r>
      <w:r>
        <w:rPr>
          <w:rFonts w:hint="eastAsia"/>
          <w:bCs/>
          <w:color w:val="auto"/>
        </w:rPr>
        <w:t>建立健全</w:t>
      </w:r>
      <w:r>
        <w:rPr>
          <w:rFonts w:hint="eastAsia" w:ascii="方正仿宋_GBK" w:hAnsi="方正仿宋_GBK" w:cs="方正仿宋_GBK"/>
          <w:bCs/>
          <w:color w:val="auto"/>
        </w:rPr>
        <w:t>“</w:t>
      </w:r>
      <w:r>
        <w:rPr>
          <w:rFonts w:hint="eastAsia"/>
          <w:bCs/>
          <w:color w:val="auto"/>
        </w:rPr>
        <w:t>大综合一体化</w:t>
      </w:r>
      <w:r>
        <w:rPr>
          <w:rFonts w:hint="eastAsia" w:ascii="方正仿宋_GBK" w:hAnsi="方正仿宋_GBK" w:cs="方正仿宋_GBK"/>
          <w:bCs/>
          <w:color w:val="auto"/>
        </w:rPr>
        <w:t>”</w:t>
      </w:r>
      <w:r>
        <w:rPr>
          <w:rFonts w:hint="eastAsia"/>
          <w:bCs/>
          <w:color w:val="auto"/>
        </w:rPr>
        <w:t>城市综合治理体制机制，</w:t>
      </w:r>
      <w:r>
        <w:rPr>
          <w:rFonts w:hint="eastAsia" w:cs="方正仿宋_GBK"/>
          <w:color w:val="auto"/>
          <w:kern w:val="0"/>
          <w:lang w:bidi="ar"/>
        </w:rPr>
        <w:t>加快形成超大城市现代化治理标志性成果。</w:t>
      </w:r>
    </w:p>
    <w:p w14:paraId="59C60F7B">
      <w:pPr>
        <w:keepNext w:val="0"/>
        <w:keepLines w:val="0"/>
        <w:pageBreakBefore w:val="0"/>
        <w:kinsoku/>
        <w:wordWrap/>
        <w:topLinePunct w:val="0"/>
        <w:autoSpaceDE/>
        <w:autoSpaceDN/>
        <w:bidi w:val="0"/>
        <w:spacing w:line="580" w:lineRule="exact"/>
        <w:ind w:firstLine="640" w:firstLineChars="200"/>
        <w:jc w:val="both"/>
        <w:textAlignment w:val="auto"/>
        <w:rPr>
          <w:rFonts w:hint="eastAsia"/>
          <w:color w:val="auto"/>
        </w:rPr>
      </w:pPr>
      <w:r>
        <w:rPr>
          <w:rFonts w:hint="eastAsia" w:eastAsia="方正楷体_GBK"/>
          <w:color w:val="auto"/>
        </w:rPr>
        <w:t>（一）深化数字重庆建设。</w:t>
      </w:r>
      <w:r>
        <w:rPr>
          <w:rFonts w:hint="eastAsia"/>
          <w:b/>
          <w:bCs/>
          <w:color w:val="auto"/>
        </w:rPr>
        <w:t>夯实平台底座支撑能力，</w:t>
      </w:r>
      <w:r>
        <w:rPr>
          <w:rFonts w:hint="eastAsia"/>
          <w:color w:val="auto"/>
        </w:rPr>
        <w:t>编目归集数据资源超3500类，确保合格率达100%。推动风险点精准落图，接入</w:t>
      </w:r>
      <w:r>
        <w:rPr>
          <w:rFonts w:hint="eastAsia"/>
          <w:color w:val="auto"/>
          <w:lang w:val="en-US" w:eastAsia="zh-CN"/>
        </w:rPr>
        <w:t>3</w:t>
      </w:r>
      <w:r>
        <w:rPr>
          <w:rFonts w:hint="eastAsia"/>
          <w:color w:val="auto"/>
        </w:rPr>
        <w:t>0万个物联感知设备，打造磁器口全域感知示范点</w:t>
      </w:r>
      <w:r>
        <w:rPr>
          <w:rFonts w:hint="eastAsia"/>
          <w:color w:val="auto"/>
          <w:lang w:eastAsia="zh-CN"/>
        </w:rPr>
        <w:t>。</w:t>
      </w:r>
      <w:r>
        <w:rPr>
          <w:rFonts w:hint="eastAsia" w:ascii="Times New Roman" w:hAnsi="Times New Roman" w:cs="Times New Roman"/>
          <w:b/>
          <w:bCs/>
          <w:color w:val="auto"/>
        </w:rPr>
        <w:t>提升应用贯通实战能力，</w:t>
      </w:r>
      <w:r>
        <w:rPr>
          <w:rFonts w:hint="eastAsia"/>
          <w:color w:val="auto"/>
        </w:rPr>
        <w:t>实现市级应用“应贯尽贯”，</w:t>
      </w:r>
      <w:r>
        <w:rPr>
          <w:rFonts w:hint="eastAsia"/>
          <w:color w:val="auto"/>
          <w:lang w:val="en-US" w:eastAsia="zh-CN"/>
        </w:rPr>
        <w:t>建成20个</w:t>
      </w:r>
      <w:r>
        <w:rPr>
          <w:rFonts w:hint="eastAsia"/>
          <w:color w:val="auto"/>
        </w:rPr>
        <w:t>AI</w:t>
      </w:r>
      <w:r>
        <w:rPr>
          <w:rFonts w:hint="eastAsia"/>
          <w:color w:val="auto"/>
          <w:lang w:val="en-US" w:eastAsia="zh-CN"/>
        </w:rPr>
        <w:t>应用</w:t>
      </w:r>
      <w:r>
        <w:rPr>
          <w:rFonts w:hint="eastAsia"/>
          <w:color w:val="auto"/>
        </w:rPr>
        <w:t>综合场景，推动</w:t>
      </w:r>
      <w:r>
        <w:rPr>
          <w:color w:val="auto"/>
        </w:rPr>
        <w:t>2</w:t>
      </w:r>
      <w:r>
        <w:rPr>
          <w:rFonts w:hint="eastAsia"/>
          <w:color w:val="auto"/>
        </w:rPr>
        <w:t>个应用进入</w:t>
      </w:r>
      <w:r>
        <w:rPr>
          <w:rFonts w:hint="eastAsia"/>
          <w:color w:val="auto"/>
          <w:lang w:val="en-US" w:eastAsia="zh-CN"/>
        </w:rPr>
        <w:t>全市</w:t>
      </w:r>
      <w:r>
        <w:rPr>
          <w:rFonts w:hint="eastAsia"/>
          <w:color w:val="auto"/>
        </w:rPr>
        <w:t>“一本账”。</w:t>
      </w:r>
      <w:r>
        <w:rPr>
          <w:rFonts w:hint="eastAsia" w:ascii="Times New Roman" w:hAnsi="Times New Roman" w:cs="Times New Roman"/>
          <w:b/>
          <w:bCs/>
          <w:color w:val="auto"/>
        </w:rPr>
        <w:t>建强治理中心实战能力，</w:t>
      </w:r>
      <w:r>
        <w:rPr>
          <w:rFonts w:hint="eastAsia"/>
          <w:color w:val="auto"/>
        </w:rPr>
        <w:t>开展体征指标动态巡检、实时监测，持续提升“一体化”实战效果。</w:t>
      </w:r>
      <w:r>
        <w:rPr>
          <w:rFonts w:hint="eastAsia" w:ascii="Times New Roman" w:hAnsi="Times New Roman" w:cs="Times New Roman"/>
          <w:b/>
          <w:bCs/>
          <w:color w:val="auto"/>
        </w:rPr>
        <w:t>完善基层智治能力</w:t>
      </w:r>
      <w:r>
        <w:rPr>
          <w:rFonts w:hint="eastAsia"/>
          <w:color w:val="auto"/>
        </w:rPr>
        <w:t>，推动镇街核心业务数字化率达</w:t>
      </w:r>
      <w:r>
        <w:rPr>
          <w:rFonts w:hint="eastAsia"/>
          <w:color w:val="auto"/>
          <w:lang w:val="en-US" w:eastAsia="zh-CN"/>
        </w:rPr>
        <w:t>90</w:t>
      </w:r>
      <w:r>
        <w:rPr>
          <w:rFonts w:hint="eastAsia"/>
          <w:color w:val="auto"/>
        </w:rPr>
        <w:t>%以上</w:t>
      </w:r>
      <w:r>
        <w:rPr>
          <w:rFonts w:hint="eastAsia"/>
          <w:color w:val="auto"/>
          <w:lang w:eastAsia="zh-CN"/>
        </w:rPr>
        <w:t>，全面推进公检法、司法、城管、税务、市场监管下沉镇街、融合办公</w:t>
      </w:r>
      <w:r>
        <w:rPr>
          <w:rFonts w:hint="eastAsia"/>
          <w:color w:val="auto"/>
        </w:rPr>
        <w:t>。</w:t>
      </w:r>
    </w:p>
    <w:p w14:paraId="1778AD55">
      <w:pPr>
        <w:keepNext w:val="0"/>
        <w:keepLines w:val="0"/>
        <w:pageBreakBefore w:val="0"/>
        <w:kinsoku/>
        <w:wordWrap/>
        <w:topLinePunct w:val="0"/>
        <w:autoSpaceDE/>
        <w:autoSpaceDN/>
        <w:bidi w:val="0"/>
        <w:spacing w:line="58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eastAsia" w:eastAsia="方正楷体_GBK"/>
          <w:color w:val="auto"/>
        </w:rPr>
        <w:t>（</w:t>
      </w:r>
      <w:r>
        <w:rPr>
          <w:rFonts w:hint="eastAsia" w:eastAsia="方正楷体_GBK"/>
          <w:color w:val="auto"/>
          <w:lang w:val="en-US" w:eastAsia="zh-CN"/>
        </w:rPr>
        <w:t>二</w:t>
      </w:r>
      <w:r>
        <w:rPr>
          <w:rFonts w:hint="eastAsia" w:eastAsia="方正楷体_GBK"/>
          <w:color w:val="auto"/>
        </w:rPr>
        <w:t>）打造“15分钟高品质生活服务圈”。</w:t>
      </w:r>
      <w:r>
        <w:rPr>
          <w:rFonts w:hint="eastAsia" w:cs="Times New Roman"/>
          <w:color w:val="auto"/>
          <w:sz w:val="32"/>
          <w:szCs w:val="32"/>
          <w:lang w:val="en-US" w:eastAsia="zh-CN"/>
        </w:rPr>
        <w:t>深入实施</w:t>
      </w:r>
      <w:r>
        <w:rPr>
          <w:rFonts w:hint="eastAsia" w:ascii="Times New Roman" w:hAnsi="Times New Roman" w:eastAsia="方正仿宋_GBK" w:cs="Times New Roman"/>
          <w:color w:val="auto"/>
          <w:sz w:val="32"/>
          <w:szCs w:val="32"/>
        </w:rPr>
        <w:t>15分钟</w:t>
      </w:r>
      <w:r>
        <w:rPr>
          <w:rFonts w:hint="eastAsia" w:ascii="Times New Roman" w:hAnsi="Times New Roman" w:eastAsia="方正仿宋_GBK" w:cs="Times New Roman"/>
          <w:color w:val="auto"/>
          <w:sz w:val="32"/>
          <w:szCs w:val="32"/>
          <w:lang w:eastAsia="zh-CN"/>
        </w:rPr>
        <w:t>生活圈</w:t>
      </w:r>
      <w:r>
        <w:rPr>
          <w:rFonts w:hint="eastAsia" w:cs="Times New Roman"/>
          <w:color w:val="auto"/>
          <w:sz w:val="32"/>
          <w:szCs w:val="32"/>
          <w:lang w:val="en-US" w:eastAsia="zh-CN"/>
        </w:rPr>
        <w:t>30项行动计划</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聚焦群众生活需求，</w:t>
      </w:r>
      <w:r>
        <w:rPr>
          <w:rFonts w:hint="eastAsia" w:ascii="方正仿宋_GBK" w:hAnsi="方正仿宋_GBK" w:cs="方正仿宋_GBK"/>
          <w:color w:val="auto"/>
          <w:sz w:val="32"/>
          <w:szCs w:val="32"/>
          <w:shd w:val="clear" w:color="auto" w:fill="FFFFFF"/>
          <w:lang w:val="en-US" w:eastAsia="zh-CN"/>
        </w:rPr>
        <w:t>构建</w:t>
      </w:r>
      <w:r>
        <w:rPr>
          <w:rFonts w:hint="eastAsia"/>
          <w:color w:val="auto"/>
        </w:rPr>
        <w:t>教育、医疗、就业、养老、托育、文化、体育、通勤、应急等</w:t>
      </w:r>
      <w:r>
        <w:rPr>
          <w:rFonts w:hint="eastAsia"/>
          <w:color w:val="auto"/>
          <w:lang w:val="en-US" w:eastAsia="zh-CN"/>
        </w:rPr>
        <w:t>生活服务矩阵</w:t>
      </w:r>
      <w:r>
        <w:rPr>
          <w:rFonts w:hint="eastAsia"/>
          <w:color w:val="auto"/>
          <w:lang w:eastAsia="zh-CN"/>
        </w:rPr>
        <w:t>，</w:t>
      </w:r>
      <w:r>
        <w:rPr>
          <w:rFonts w:hint="eastAsia" w:cs="Times New Roman"/>
          <w:color w:val="auto"/>
          <w:sz w:val="32"/>
          <w:szCs w:val="32"/>
          <w:lang w:val="en-US" w:eastAsia="zh-CN"/>
        </w:rPr>
        <w:t>推动各镇街实现</w:t>
      </w:r>
      <w:r>
        <w:rPr>
          <w:rFonts w:hint="eastAsia" w:ascii="Times New Roman" w:hAnsi="Times New Roman" w:eastAsia="方正仿宋_GBK" w:cs="Times New Roman"/>
          <w:color w:val="auto"/>
          <w:sz w:val="32"/>
          <w:szCs w:val="32"/>
        </w:rPr>
        <w:t>“15分钟高品质生活服务圈”示范</w:t>
      </w:r>
      <w:r>
        <w:rPr>
          <w:rFonts w:hint="eastAsia" w:cs="Times New Roman"/>
          <w:color w:val="auto"/>
          <w:sz w:val="32"/>
          <w:szCs w:val="32"/>
          <w:lang w:val="en-US" w:eastAsia="zh-CN"/>
        </w:rPr>
        <w:t>点全覆盖</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依托数字重庆一体化数字资源系统，</w:t>
      </w:r>
      <w:r>
        <w:rPr>
          <w:rFonts w:hint="eastAsia" w:ascii="Times New Roman" w:hAnsi="Times New Roman" w:eastAsia="方正仿宋_GBK" w:cs="Times New Roman"/>
          <w:color w:val="auto"/>
          <w:sz w:val="32"/>
          <w:szCs w:val="32"/>
          <w:shd w:val="clear" w:color="auto" w:fill="FFFFFF"/>
        </w:rPr>
        <w:t>完善</w:t>
      </w:r>
      <w:r>
        <w:rPr>
          <w:rFonts w:hint="eastAsia" w:ascii="Times New Roman" w:hAnsi="Times New Roman" w:cs="Times New Roman"/>
          <w:color w:val="auto"/>
          <w:sz w:val="32"/>
          <w:szCs w:val="32"/>
          <w:shd w:val="clear" w:color="auto" w:fill="FFFFFF"/>
          <w:lang w:val="en-US" w:eastAsia="zh-CN"/>
        </w:rPr>
        <w:t>社区基础信息</w:t>
      </w:r>
      <w:r>
        <w:rPr>
          <w:rFonts w:hint="eastAsia" w:ascii="Times New Roman" w:hAnsi="Times New Roman" w:eastAsia="方正仿宋_GBK" w:cs="Times New Roman"/>
          <w:color w:val="auto"/>
          <w:sz w:val="32"/>
          <w:szCs w:val="32"/>
          <w:shd w:val="clear" w:color="auto" w:fill="FFFFFF"/>
        </w:rPr>
        <w:t>、公共服务</w:t>
      </w:r>
      <w:r>
        <w:rPr>
          <w:rFonts w:hint="eastAsia" w:ascii="Times New Roman" w:hAnsi="Times New Roman" w:cs="Times New Roman"/>
          <w:color w:val="auto"/>
          <w:sz w:val="32"/>
          <w:szCs w:val="32"/>
          <w:shd w:val="clear" w:color="auto" w:fill="FFFFFF"/>
          <w:lang w:val="en-US" w:eastAsia="zh-CN"/>
        </w:rPr>
        <w:t>信息</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cs="Times New Roman"/>
          <w:color w:val="auto"/>
          <w:sz w:val="32"/>
          <w:szCs w:val="32"/>
          <w:shd w:val="clear" w:color="auto" w:fill="FFFFFF"/>
          <w:lang w:val="en-US" w:eastAsia="zh-CN"/>
        </w:rPr>
        <w:t>丰富</w:t>
      </w:r>
      <w:r>
        <w:rPr>
          <w:rFonts w:hint="eastAsia" w:ascii="Times New Roman" w:hAnsi="Times New Roman" w:eastAsia="方正仿宋_GBK" w:cs="Times New Roman"/>
          <w:color w:val="auto"/>
          <w:sz w:val="32"/>
          <w:szCs w:val="32"/>
          <w:shd w:val="clear" w:color="auto" w:fill="FFFFFF"/>
        </w:rPr>
        <w:t>数字化应用场景</w:t>
      </w:r>
      <w:r>
        <w:rPr>
          <w:rFonts w:hint="eastAsia" w:ascii="Times New Roman" w:hAnsi="Times New Roman" w:cs="Times New Roman"/>
          <w:color w:val="auto"/>
          <w:sz w:val="32"/>
          <w:szCs w:val="32"/>
          <w:shd w:val="clear" w:color="auto" w:fill="FFFFFF"/>
          <w:lang w:eastAsia="zh-CN"/>
        </w:rPr>
        <w:t>，</w:t>
      </w:r>
      <w:r>
        <w:rPr>
          <w:rFonts w:hint="eastAsia" w:ascii="Times New Roman" w:hAnsi="Times New Roman" w:cs="Times New Roman"/>
          <w:color w:val="auto"/>
          <w:sz w:val="32"/>
          <w:szCs w:val="32"/>
          <w:shd w:val="clear" w:color="auto" w:fill="FFFFFF"/>
          <w:lang w:val="en-US" w:eastAsia="zh-CN"/>
        </w:rPr>
        <w:t>推动</w:t>
      </w:r>
      <w:r>
        <w:rPr>
          <w:rFonts w:hint="eastAsia" w:ascii="方正仿宋_GBK" w:hAnsi="方正仿宋_GBK" w:eastAsia="方正仿宋_GBK" w:cs="方正仿宋_GBK"/>
          <w:color w:val="auto"/>
          <w:sz w:val="32"/>
          <w:szCs w:val="32"/>
          <w:shd w:val="clear" w:color="auto" w:fill="FFFFFF"/>
        </w:rPr>
        <w:t>公共服务“网上办”“掌上办”“就近办”</w:t>
      </w:r>
      <w:r>
        <w:rPr>
          <w:rFonts w:hint="eastAsia" w:ascii="方正仿宋_GBK" w:hAnsi="方正仿宋_GBK" w:cs="方正仿宋_GBK"/>
          <w:color w:val="auto"/>
          <w:sz w:val="32"/>
          <w:szCs w:val="32"/>
          <w:shd w:val="clear" w:color="auto" w:fill="FFFFFF"/>
          <w:lang w:eastAsia="zh-CN"/>
        </w:rPr>
        <w:t>，</w:t>
      </w:r>
      <w:r>
        <w:rPr>
          <w:rFonts w:hint="eastAsia" w:ascii="Times New Roman" w:hAnsi="Times New Roman" w:cs="Times New Roman"/>
          <w:color w:val="auto"/>
          <w:sz w:val="32"/>
          <w:szCs w:val="32"/>
          <w:lang w:val="en-US" w:eastAsia="zh-CN"/>
        </w:rPr>
        <w:t>提升社区“智治”水平</w:t>
      </w:r>
      <w:r>
        <w:rPr>
          <w:rFonts w:hint="eastAsia" w:ascii="方正仿宋_GBK" w:hAnsi="方正仿宋_GBK" w:cs="方正仿宋_GBK"/>
          <w:color w:val="auto"/>
          <w:sz w:val="32"/>
          <w:szCs w:val="32"/>
          <w:shd w:val="clear" w:color="auto" w:fill="FFFFFF"/>
          <w:lang w:eastAsia="zh-CN"/>
        </w:rPr>
        <w:t>。</w:t>
      </w:r>
    </w:p>
    <w:p w14:paraId="3F339079">
      <w:pPr>
        <w:keepNext w:val="0"/>
        <w:keepLines w:val="0"/>
        <w:pageBreakBefore w:val="0"/>
        <w:kinsoku/>
        <w:wordWrap/>
        <w:topLinePunct w:val="0"/>
        <w:autoSpaceDE/>
        <w:autoSpaceDN/>
        <w:bidi w:val="0"/>
        <w:spacing w:line="580" w:lineRule="exact"/>
        <w:ind w:firstLine="640" w:firstLineChars="200"/>
        <w:jc w:val="both"/>
        <w:textAlignment w:val="auto"/>
        <w:rPr>
          <w:rFonts w:cs="方正仿宋_GBK"/>
          <w:color w:val="auto"/>
          <w:kern w:val="0"/>
          <w:lang w:bidi="ar"/>
        </w:rPr>
      </w:pPr>
      <w:r>
        <w:rPr>
          <w:rFonts w:hint="eastAsia" w:eastAsia="方正楷体_GBK"/>
          <w:color w:val="auto"/>
        </w:rPr>
        <w:t>（</w:t>
      </w:r>
      <w:r>
        <w:rPr>
          <w:rFonts w:hint="eastAsia" w:eastAsia="方正楷体_GBK"/>
          <w:color w:val="auto"/>
          <w:lang w:val="en-US" w:eastAsia="zh-CN"/>
        </w:rPr>
        <w:t>三</w:t>
      </w:r>
      <w:r>
        <w:rPr>
          <w:rFonts w:hint="eastAsia" w:eastAsia="方正楷体_GBK"/>
          <w:color w:val="auto"/>
        </w:rPr>
        <w:t>）提速建设韧性城市。</w:t>
      </w:r>
      <w:r>
        <w:rPr>
          <w:rFonts w:hint="eastAsia" w:cs="方正仿宋_GBK"/>
          <w:bCs/>
          <w:color w:val="auto"/>
          <w:kern w:val="0"/>
          <w:lang w:bidi="ar"/>
        </w:rPr>
        <w:t>拓展数字工贸、数字燃气、智慧消防等应用场景，健全大安全大应急指挥机制。改</w:t>
      </w:r>
      <w:r>
        <w:rPr>
          <w:rFonts w:hint="eastAsia" w:cs="方正仿宋_GBK"/>
          <w:color w:val="auto"/>
          <w:kern w:val="0"/>
          <w:lang w:bidi="ar"/>
        </w:rPr>
        <w:t>造</w:t>
      </w:r>
      <w:r>
        <w:rPr>
          <w:rFonts w:hint="eastAsia"/>
          <w:color w:val="auto"/>
          <w:kern w:val="0"/>
          <w:lang w:bidi="ar"/>
        </w:rPr>
        <w:t>100</w:t>
      </w:r>
      <w:r>
        <w:rPr>
          <w:color w:val="auto"/>
          <w:kern w:val="0"/>
          <w:lang w:bidi="ar"/>
        </w:rPr>
        <w:t>公里老旧燃气管网，完成</w:t>
      </w:r>
      <w:r>
        <w:rPr>
          <w:rFonts w:hint="eastAsia"/>
          <w:color w:val="auto"/>
          <w:kern w:val="0"/>
          <w:lang w:bidi="ar"/>
        </w:rPr>
        <w:t>15</w:t>
      </w:r>
      <w:r>
        <w:rPr>
          <w:color w:val="auto"/>
          <w:kern w:val="0"/>
          <w:lang w:bidi="ar"/>
        </w:rPr>
        <w:t>个城市内涝点整治，</w:t>
      </w:r>
      <w:r>
        <w:rPr>
          <w:rFonts w:hint="eastAsia"/>
          <w:color w:val="auto"/>
          <w:kern w:val="0"/>
          <w:lang w:bidi="ar"/>
        </w:rPr>
        <w:t>系统</w:t>
      </w:r>
      <w:r>
        <w:rPr>
          <w:color w:val="auto"/>
          <w:kern w:val="0"/>
          <w:lang w:bidi="ar"/>
        </w:rPr>
        <w:t>治理</w:t>
      </w:r>
      <w:r>
        <w:rPr>
          <w:rFonts w:hint="eastAsia"/>
          <w:color w:val="auto"/>
          <w:kern w:val="0"/>
          <w:lang w:val="en-US" w:eastAsia="zh-CN" w:bidi="ar"/>
        </w:rPr>
        <w:t>中梁</w:t>
      </w:r>
      <w:r>
        <w:rPr>
          <w:color w:val="auto"/>
          <w:kern w:val="0"/>
          <w:lang w:bidi="ar"/>
        </w:rPr>
        <w:t>山地灾点</w:t>
      </w:r>
      <w:r>
        <w:rPr>
          <w:rFonts w:hint="eastAsia"/>
          <w:color w:val="auto"/>
          <w:kern w:val="0"/>
          <w:lang w:bidi="ar"/>
        </w:rPr>
        <w:t>，构建风险隐患一体化防控体系。完成“征而未</w:t>
      </w:r>
      <w:r>
        <w:rPr>
          <w:rFonts w:hint="eastAsia" w:cs="方正仿宋_GBK"/>
          <w:color w:val="auto"/>
        </w:rPr>
        <w:t>拆</w:t>
      </w:r>
      <w:r>
        <w:rPr>
          <w:rFonts w:hint="eastAsia" w:ascii="方正仿宋_GBK" w:hAnsi="方正仿宋_GBK" w:cs="方正仿宋_GBK"/>
          <w:color w:val="auto"/>
        </w:rPr>
        <w:t>”</w:t>
      </w:r>
      <w:r>
        <w:rPr>
          <w:rFonts w:hint="eastAsia" w:cs="方正仿宋_GBK"/>
          <w:color w:val="auto"/>
        </w:rPr>
        <w:t>房屋、城市外墙砖安全隐患整治，抓好道路交通、高楼火灾、建设施工等重点行业领域安全隐患排查整改，坚决防范较大以上安全事故，提升城市本质安全水平。</w:t>
      </w:r>
    </w:p>
    <w:p w14:paraId="4FEA53E9">
      <w:pPr>
        <w:keepNext w:val="0"/>
        <w:keepLines w:val="0"/>
        <w:pageBreakBefore w:val="0"/>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楷体_GBK"/>
          <w:color w:val="auto"/>
        </w:rPr>
        <w:t>（</w:t>
      </w:r>
      <w:r>
        <w:rPr>
          <w:rFonts w:hint="eastAsia" w:eastAsia="方正楷体_GBK"/>
          <w:color w:val="auto"/>
          <w:lang w:val="en-US" w:eastAsia="zh-CN"/>
        </w:rPr>
        <w:t>四</w:t>
      </w:r>
      <w:r>
        <w:rPr>
          <w:rFonts w:hint="eastAsia" w:eastAsia="方正楷体_GBK"/>
          <w:color w:val="auto"/>
        </w:rPr>
        <w:t>）提升社会治理效能</w:t>
      </w:r>
      <w:r>
        <w:rPr>
          <w:rFonts w:hint="eastAsia"/>
          <w:color w:val="auto"/>
        </w:rPr>
        <w:t>。深化“大综合一体化”行政执法改革，建立</w:t>
      </w:r>
      <w:r>
        <w:rPr>
          <w:rFonts w:hint="eastAsia" w:ascii="方正仿宋_GBK" w:hAnsi="方正仿宋_GBK" w:cs="方正仿宋_GBK"/>
          <w:color w:val="auto"/>
        </w:rPr>
        <w:t>“</w:t>
      </w:r>
      <w:r>
        <w:rPr>
          <w:rFonts w:hint="eastAsia"/>
          <w:color w:val="auto"/>
        </w:rPr>
        <w:t>5+1</w:t>
      </w:r>
      <w:r>
        <w:rPr>
          <w:rFonts w:hint="eastAsia" w:ascii="方正仿宋_GBK" w:hAnsi="方正仿宋_GBK" w:cs="方正仿宋_GBK"/>
          <w:color w:val="auto"/>
        </w:rPr>
        <w:t>”</w:t>
      </w:r>
      <w:r>
        <w:rPr>
          <w:rFonts w:hint="eastAsia"/>
          <w:color w:val="auto"/>
        </w:rPr>
        <w:t>综合行政执法队伍，行政执法</w:t>
      </w:r>
      <w:r>
        <w:rPr>
          <w:rFonts w:hint="eastAsia"/>
          <w:color w:val="auto"/>
          <w:lang w:val="en-US" w:eastAsia="zh-CN"/>
        </w:rPr>
        <w:t>群众满意率达90%以上</w:t>
      </w:r>
      <w:r>
        <w:rPr>
          <w:rFonts w:hint="eastAsia"/>
          <w:color w:val="auto"/>
        </w:rPr>
        <w:t>。深入开展沙磁护学、沙磁助医等专项行动，全域创建</w:t>
      </w:r>
      <w:r>
        <w:rPr>
          <w:rFonts w:hint="eastAsia" w:ascii="方正仿宋_GBK" w:hAnsi="方正仿宋_GBK" w:cs="方正仿宋_GBK"/>
          <w:color w:val="auto"/>
        </w:rPr>
        <w:t>“</w:t>
      </w:r>
      <w:r>
        <w:rPr>
          <w:rFonts w:hint="eastAsia"/>
          <w:color w:val="auto"/>
        </w:rPr>
        <w:t>骑手友好街区</w:t>
      </w:r>
      <w:r>
        <w:rPr>
          <w:rFonts w:hint="eastAsia" w:ascii="方正仿宋_GBK" w:hAnsi="方正仿宋_GBK" w:cs="方正仿宋_GBK"/>
          <w:color w:val="auto"/>
        </w:rPr>
        <w:t>”</w:t>
      </w:r>
      <w:r>
        <w:rPr>
          <w:rFonts w:hint="eastAsia"/>
          <w:color w:val="auto"/>
        </w:rPr>
        <w:t>，打造多元友好、双向奔赴的友好城市。</w:t>
      </w:r>
      <w:r>
        <w:rPr>
          <w:color w:val="auto"/>
          <w:kern w:val="0"/>
        </w:rPr>
        <w:t>迭代</w:t>
      </w:r>
      <w:r>
        <w:rPr>
          <w:rFonts w:hint="eastAsia"/>
          <w:color w:val="auto"/>
          <w:kern w:val="0"/>
        </w:rPr>
        <w:t>升级</w:t>
      </w:r>
      <w:r>
        <w:rPr>
          <w:rFonts w:hint="eastAsia" w:ascii="方正仿宋_GBK" w:hAnsi="方正仿宋_GBK" w:cs="方正仿宋_GBK"/>
          <w:color w:val="auto"/>
          <w:kern w:val="0"/>
        </w:rPr>
        <w:t>“</w:t>
      </w:r>
      <w:r>
        <w:rPr>
          <w:color w:val="auto"/>
          <w:kern w:val="0"/>
        </w:rPr>
        <w:t>141</w:t>
      </w:r>
      <w:r>
        <w:rPr>
          <w:rFonts w:hint="eastAsia" w:ascii="方正仿宋_GBK" w:hAnsi="方正仿宋_GBK" w:cs="方正仿宋_GBK"/>
          <w:color w:val="auto"/>
          <w:kern w:val="0"/>
        </w:rPr>
        <w:t>”</w:t>
      </w:r>
      <w:r>
        <w:rPr>
          <w:color w:val="auto"/>
          <w:kern w:val="0"/>
        </w:rPr>
        <w:t>基层治理体系，</w:t>
      </w:r>
      <w:r>
        <w:rPr>
          <w:rFonts w:hint="eastAsia"/>
          <w:color w:val="auto"/>
          <w:kern w:val="0"/>
        </w:rPr>
        <w:t>深化基层网格建设，</w:t>
      </w:r>
      <w:r>
        <w:rPr>
          <w:rFonts w:hint="eastAsia"/>
          <w:color w:val="auto"/>
          <w:kern w:val="0"/>
          <w:szCs w:val="24"/>
        </w:rPr>
        <w:t>全面摸排化解家庭、邻里各类矛盾纠纷，严防发生个人极端案事件。推进信访工作法治化，确保突出信访问题化解率达70%以上。完</w:t>
      </w:r>
      <w:r>
        <w:rPr>
          <w:rFonts w:hint="eastAsia"/>
          <w:bCs/>
          <w:color w:val="auto"/>
        </w:rPr>
        <w:t>善社会治安防控体系，</w:t>
      </w:r>
      <w:r>
        <w:rPr>
          <w:rFonts w:hint="eastAsia"/>
          <w:color w:val="auto"/>
          <w:kern w:val="0"/>
          <w:szCs w:val="24"/>
        </w:rPr>
        <w:t>常态开展扫黑除恶</w:t>
      </w:r>
      <w:r>
        <w:rPr>
          <w:rFonts w:hint="eastAsia"/>
          <w:color w:val="auto"/>
        </w:rPr>
        <w:t>，</w:t>
      </w:r>
      <w:r>
        <w:rPr>
          <w:color w:val="auto"/>
        </w:rPr>
        <w:t>全力保障社会安定、人民安宁</w:t>
      </w:r>
      <w:r>
        <w:rPr>
          <w:rFonts w:hint="eastAsia"/>
          <w:color w:val="auto"/>
        </w:rPr>
        <w:t>。</w:t>
      </w:r>
    </w:p>
    <w:p w14:paraId="2E4804E1">
      <w:pPr>
        <w:pStyle w:val="25"/>
        <w:keepNext w:val="0"/>
        <w:keepLines w:val="0"/>
        <w:pageBreakBefore w:val="0"/>
        <w:numPr>
          <w:ilvl w:val="0"/>
          <w:numId w:val="2"/>
        </w:numPr>
        <w:kinsoku/>
        <w:wordWrap/>
        <w:topLinePunct w:val="0"/>
        <w:autoSpaceDE/>
        <w:autoSpaceDN/>
        <w:bidi w:val="0"/>
        <w:spacing w:line="580" w:lineRule="exact"/>
        <w:ind w:firstLine="640" w:firstLineChars="200"/>
        <w:jc w:val="both"/>
        <w:textAlignment w:val="auto"/>
        <w:rPr>
          <w:rFonts w:eastAsia="方正黑体_GBK" w:cs="方正黑体_GBK"/>
          <w:color w:val="auto"/>
        </w:rPr>
      </w:pPr>
      <w:r>
        <w:rPr>
          <w:rFonts w:hint="eastAsia" w:eastAsia="方正黑体_GBK" w:cs="方正黑体_GBK"/>
          <w:color w:val="auto"/>
        </w:rPr>
        <w:t>以政治引领抓好政府自身建设，不断提升行政效能</w:t>
      </w:r>
    </w:p>
    <w:p w14:paraId="26D476B2">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color w:val="auto"/>
        </w:rPr>
        <w:t>始终保持</w:t>
      </w:r>
      <w:r>
        <w:rPr>
          <w:rFonts w:hint="eastAsia"/>
          <w:color w:val="auto"/>
          <w:lang w:val="en-US" w:eastAsia="zh-CN"/>
        </w:rPr>
        <w:t>奋进者姿态，激发创造性张力</w:t>
      </w:r>
      <w:r>
        <w:rPr>
          <w:color w:val="auto"/>
        </w:rPr>
        <w:t>，当好执行者</w:t>
      </w:r>
      <w:r>
        <w:rPr>
          <w:rFonts w:hint="eastAsia"/>
          <w:color w:val="auto"/>
        </w:rPr>
        <w:t>，争当</w:t>
      </w:r>
      <w:r>
        <w:rPr>
          <w:color w:val="auto"/>
        </w:rPr>
        <w:t>实干家，努力建设</w:t>
      </w:r>
      <w:r>
        <w:rPr>
          <w:rFonts w:hint="eastAsia"/>
          <w:color w:val="auto"/>
        </w:rPr>
        <w:t>法治政府、廉洁政府和服务型政府</w:t>
      </w:r>
      <w:r>
        <w:rPr>
          <w:color w:val="auto"/>
        </w:rPr>
        <w:t>。</w:t>
      </w:r>
    </w:p>
    <w:p w14:paraId="39D01B42">
      <w:pPr>
        <w:keepNext w:val="0"/>
        <w:keepLines w:val="0"/>
        <w:pageBreakBefore w:val="0"/>
        <w:numPr>
          <w:ilvl w:val="0"/>
          <w:numId w:val="5"/>
        </w:numPr>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突出绝对忠诚强化政治建设。</w:t>
      </w:r>
      <w:r>
        <w:rPr>
          <w:rFonts w:hint="eastAsia"/>
          <w:color w:val="auto"/>
        </w:rPr>
        <w:t>坚持用习近平新时代中国特色社会主义思想凝心铸魂，</w:t>
      </w:r>
      <w:bookmarkStart w:id="1" w:name="OLE_LINK6"/>
      <w:r>
        <w:rPr>
          <w:rFonts w:hint="eastAsia"/>
          <w:color w:val="auto"/>
        </w:rPr>
        <w:t>坚定拥护</w:t>
      </w:r>
      <w:r>
        <w:rPr>
          <w:rFonts w:hint="eastAsia" w:ascii="方正仿宋_GBK" w:hAnsi="方正仿宋_GBK" w:cs="方正仿宋_GBK"/>
          <w:color w:val="auto"/>
        </w:rPr>
        <w:t>“</w:t>
      </w:r>
      <w:r>
        <w:rPr>
          <w:rFonts w:hint="eastAsia"/>
          <w:color w:val="auto"/>
        </w:rPr>
        <w:t>两个确立</w:t>
      </w:r>
      <w:r>
        <w:rPr>
          <w:rFonts w:hint="eastAsia" w:ascii="方正仿宋_GBK" w:hAnsi="方正仿宋_GBK" w:cs="方正仿宋_GBK"/>
          <w:color w:val="auto"/>
        </w:rPr>
        <w:t>”</w:t>
      </w:r>
      <w:r>
        <w:rPr>
          <w:rFonts w:hint="eastAsia"/>
          <w:color w:val="auto"/>
        </w:rPr>
        <w:t>、坚决做到</w:t>
      </w:r>
      <w:r>
        <w:rPr>
          <w:rFonts w:hint="eastAsia" w:ascii="方正仿宋_GBK" w:hAnsi="方正仿宋_GBK" w:cs="方正仿宋_GBK"/>
          <w:color w:val="auto"/>
        </w:rPr>
        <w:t>“</w:t>
      </w:r>
      <w:r>
        <w:rPr>
          <w:rFonts w:hint="eastAsia"/>
          <w:color w:val="auto"/>
        </w:rPr>
        <w:t>两个维护</w:t>
      </w:r>
      <w:r>
        <w:rPr>
          <w:rFonts w:hint="eastAsia" w:ascii="方正仿宋_GBK" w:hAnsi="方正仿宋_GBK" w:cs="方正仿宋_GBK"/>
          <w:color w:val="auto"/>
        </w:rPr>
        <w:t>”</w:t>
      </w:r>
      <w:r>
        <w:rPr>
          <w:rFonts w:hint="eastAsia"/>
          <w:color w:val="auto"/>
        </w:rPr>
        <w:t>，</w:t>
      </w:r>
      <w:bookmarkEnd w:id="1"/>
      <w:r>
        <w:rPr>
          <w:rFonts w:hint="eastAsia"/>
          <w:color w:val="auto"/>
        </w:rPr>
        <w:t>不断提高政治判断力、政治领悟力、政治执行力。完善</w:t>
      </w:r>
      <w:r>
        <w:rPr>
          <w:rFonts w:hint="eastAsia" w:ascii="方正仿宋_GBK" w:hAnsi="方正仿宋_GBK" w:cs="方正仿宋_GBK"/>
          <w:color w:val="auto"/>
        </w:rPr>
        <w:t>“</w:t>
      </w:r>
      <w:r>
        <w:rPr>
          <w:rFonts w:hint="eastAsia"/>
          <w:color w:val="auto"/>
        </w:rPr>
        <w:t>总书记有号令、党中央有部署，重庆见行动，沙坪坝抓落实</w:t>
      </w:r>
      <w:r>
        <w:rPr>
          <w:rFonts w:hint="eastAsia" w:ascii="方正仿宋_GBK" w:hAnsi="方正仿宋_GBK" w:cs="方正仿宋_GBK"/>
          <w:color w:val="auto"/>
        </w:rPr>
        <w:t>”</w:t>
      </w:r>
      <w:r>
        <w:rPr>
          <w:rFonts w:hint="eastAsia"/>
          <w:color w:val="auto"/>
        </w:rPr>
        <w:t>闭环管理机制，严格落实区委工作要求，</w:t>
      </w:r>
      <w:r>
        <w:rPr>
          <w:bCs/>
          <w:color w:val="auto"/>
        </w:rPr>
        <w:t>推动各项决策部署落地见效</w:t>
      </w:r>
      <w:r>
        <w:rPr>
          <w:rFonts w:hint="eastAsia"/>
          <w:bCs/>
          <w:color w:val="auto"/>
        </w:rPr>
        <w:t>。</w:t>
      </w:r>
    </w:p>
    <w:p w14:paraId="1698E9FC">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（二）突出依法行政强化法治建设。</w:t>
      </w:r>
      <w:r>
        <w:rPr>
          <w:rFonts w:hint="eastAsia"/>
          <w:color w:val="auto"/>
        </w:rPr>
        <w:t>弘扬宪法精神，完成</w:t>
      </w:r>
      <w:r>
        <w:rPr>
          <w:rFonts w:hint="eastAsia" w:ascii="方正仿宋_GBK" w:hAnsi="方正仿宋_GBK" w:cs="方正仿宋_GBK"/>
          <w:color w:val="auto"/>
        </w:rPr>
        <w:t>“</w:t>
      </w:r>
      <w:r>
        <w:rPr>
          <w:rFonts w:hint="eastAsia"/>
          <w:color w:val="auto"/>
        </w:rPr>
        <w:t>八五</w:t>
      </w:r>
      <w:r>
        <w:rPr>
          <w:rFonts w:hint="eastAsia" w:ascii="方正仿宋_GBK" w:hAnsi="方正仿宋_GBK" w:cs="方正仿宋_GBK"/>
          <w:color w:val="auto"/>
        </w:rPr>
        <w:t>”</w:t>
      </w:r>
      <w:r>
        <w:rPr>
          <w:rFonts w:hint="eastAsia"/>
          <w:color w:val="auto"/>
        </w:rPr>
        <w:t>普法规划终期验收。积极践行全过程人民民主，自觉接受区人大法律监督、工作监督和区政协民主监督，广泛接受社会公众、新闻舆论监督，加强审计、财会、统计监督，高质量办好人大代表建议和政协提案。规范行政决策程序，全面实施权责清单制度，切实为基层减负赋能，增强政府依法治理能力，确保手中之权始终为民谋利，肩上之责始终为民解忧。</w:t>
      </w:r>
    </w:p>
    <w:p w14:paraId="05DF7EAE">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（三）突出担当作为强化效能建设。</w:t>
      </w:r>
      <w:r>
        <w:rPr>
          <w:rFonts w:hint="eastAsia"/>
          <w:color w:val="auto"/>
        </w:rPr>
        <w:t>坚持苦干实干求实效，细化量化、层层放大、闭环落实，确保说一件、干一件、成一件。坚持</w:t>
      </w:r>
      <w:r>
        <w:rPr>
          <w:color w:val="auto"/>
        </w:rPr>
        <w:t>敢闯敢干勇</w:t>
      </w:r>
      <w:r>
        <w:rPr>
          <w:rFonts w:hint="eastAsia"/>
          <w:color w:val="auto"/>
        </w:rPr>
        <w:t>担当</w:t>
      </w:r>
      <w:r>
        <w:rPr>
          <w:color w:val="auto"/>
        </w:rPr>
        <w:t>，提升争先攀高、敢打敢拼的能力，</w:t>
      </w:r>
      <w:r>
        <w:rPr>
          <w:rFonts w:hint="eastAsia"/>
          <w:color w:val="auto"/>
        </w:rPr>
        <w:t>形成千斤重担人人挑、人人身上有指标的良好氛围。坚持科学巧干</w:t>
      </w:r>
      <w:r>
        <w:rPr>
          <w:color w:val="auto"/>
        </w:rPr>
        <w:t>善作为，提升专业素养，注重策略方法，</w:t>
      </w:r>
      <w:r>
        <w:rPr>
          <w:rFonts w:hint="eastAsia"/>
          <w:color w:val="auto"/>
        </w:rPr>
        <w:t>勇于开拓创新，真正在发展中破解难题、在增长中化解风险</w:t>
      </w:r>
      <w:r>
        <w:rPr>
          <w:color w:val="auto"/>
        </w:rPr>
        <w:t>。</w:t>
      </w:r>
    </w:p>
    <w:p w14:paraId="586A75B9">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eastAsia="方正楷体_GBK" w:cs="方正楷体_GBK"/>
          <w:color w:val="auto"/>
        </w:rPr>
        <w:t>（四）突出清正廉洁强化作风建设。</w:t>
      </w:r>
      <w:r>
        <w:rPr>
          <w:rFonts w:hint="eastAsia"/>
          <w:color w:val="auto"/>
        </w:rPr>
        <w:t>坚持以严的基调强化正风肃纪，锲而不舍落实中央八项规定及其实施细则精神，坚决反对形式主义、官僚主义，实现</w:t>
      </w:r>
      <w:r>
        <w:rPr>
          <w:rFonts w:hint="eastAsia" w:ascii="方正仿宋_GBK" w:hAnsi="方正仿宋_GBK" w:cs="方正仿宋_GBK"/>
          <w:color w:val="auto"/>
        </w:rPr>
        <w:t>“</w:t>
      </w:r>
      <w:r>
        <w:rPr>
          <w:rFonts w:hint="eastAsia"/>
          <w:color w:val="auto"/>
        </w:rPr>
        <w:t>会海智治</w:t>
      </w:r>
      <w:r>
        <w:rPr>
          <w:rFonts w:hint="eastAsia" w:ascii="方正仿宋_GBK" w:hAnsi="方正仿宋_GBK" w:cs="方正仿宋_GBK"/>
          <w:color w:val="auto"/>
        </w:rPr>
        <w:t>”</w:t>
      </w:r>
      <w:r>
        <w:rPr>
          <w:rFonts w:hint="eastAsia"/>
          <w:color w:val="auto"/>
        </w:rPr>
        <w:t>应用全覆盖。</w:t>
      </w:r>
      <w:r>
        <w:rPr>
          <w:rFonts w:hint="eastAsia"/>
          <w:color w:val="auto"/>
          <w:lang w:eastAsia="zh-CN"/>
        </w:rPr>
        <w:t>习惯</w:t>
      </w:r>
      <w:r>
        <w:rPr>
          <w:rFonts w:hint="eastAsia"/>
          <w:color w:val="auto"/>
        </w:rPr>
        <w:t>过紧日子，严肃财经纪律，把有限的资金用在发展所需、民生所急、基层所盼上。巩固扩大党纪学习教育成果，加强清廉建设，常态化开展群众身边不正之风和腐败问题集中整治，营造风清气正、热气腾腾、激情满满的干事创业氛围。</w:t>
      </w:r>
    </w:p>
    <w:p w14:paraId="70C94C3A">
      <w:pPr>
        <w:keepNext w:val="0"/>
        <w:keepLines w:val="0"/>
        <w:pageBreakBefore w:val="0"/>
        <w:kinsoku/>
        <w:wordWrap/>
        <w:topLinePunct w:val="0"/>
        <w:autoSpaceDE/>
        <w:autoSpaceDN/>
        <w:bidi w:val="0"/>
        <w:spacing w:line="580" w:lineRule="exact"/>
        <w:ind w:firstLine="640" w:firstLineChars="200"/>
        <w:jc w:val="both"/>
        <w:textAlignment w:val="auto"/>
        <w:rPr>
          <w:color w:val="auto"/>
        </w:rPr>
      </w:pPr>
      <w:r>
        <w:rPr>
          <w:rFonts w:hint="eastAsia"/>
          <w:color w:val="auto"/>
        </w:rPr>
        <w:t>各位代表！沙坪坝是一座从来不缺精彩、又能不断创造精彩的城市</w:t>
      </w:r>
      <w:r>
        <w:rPr>
          <w:rFonts w:hint="eastAsia"/>
          <w:color w:val="auto"/>
          <w:lang w:eastAsia="zh-CN"/>
        </w:rPr>
        <w:t>。</w:t>
      </w:r>
      <w:r>
        <w:rPr>
          <w:rFonts w:hint="eastAsia"/>
          <w:color w:val="auto"/>
          <w:lang w:val="en-US" w:eastAsia="zh-CN"/>
        </w:rPr>
        <w:t>在新的征程上，</w:t>
      </w:r>
      <w:r>
        <w:rPr>
          <w:rFonts w:hint="eastAsia"/>
          <w:color w:val="auto"/>
        </w:rPr>
        <w:t>无论前路多艰，</w:t>
      </w:r>
      <w:r>
        <w:rPr>
          <w:rFonts w:hint="eastAsia"/>
          <w:color w:val="auto"/>
          <w:lang w:val="en-US" w:eastAsia="zh-CN"/>
        </w:rPr>
        <w:t>不畏困难挑战，梦虽遥，追则能达；愿虽艰，持则可圆。</w:t>
      </w:r>
      <w:r>
        <w:rPr>
          <w:rFonts w:hint="eastAsia"/>
          <w:color w:val="auto"/>
        </w:rPr>
        <w:t>让我们更加紧密团结在以习近平同志为核心的党中央周围，在市委、市政府和区委的坚强领导下，勠力同心、锐意进取，</w:t>
      </w:r>
      <w:r>
        <w:rPr>
          <w:rFonts w:hint="eastAsia"/>
          <w:color w:val="auto"/>
          <w:lang w:val="en-US" w:eastAsia="zh-CN"/>
        </w:rPr>
        <w:t>坚决完成经济社会发展目标任务，</w:t>
      </w:r>
      <w:r>
        <w:rPr>
          <w:rFonts w:hint="eastAsia"/>
          <w:color w:val="auto"/>
        </w:rPr>
        <w:t>奋力交出高分报表，为现代化新重庆建设贡献更多沙坪坝力量！</w:t>
      </w:r>
    </w:p>
    <w:p w14:paraId="4A282B99">
      <w:pPr>
        <w:rPr>
          <w:color w:val="auto"/>
        </w:rPr>
      </w:pPr>
      <w:r>
        <w:rPr>
          <w:rFonts w:hint="eastAsia"/>
          <w:color w:val="auto"/>
        </w:rPr>
        <w:br w:type="page"/>
      </w:r>
    </w:p>
    <w:p w14:paraId="4AD9239B">
      <w:pPr>
        <w:ind w:firstLine="0" w:firstLineChars="0"/>
        <w:jc w:val="center"/>
        <w:rPr>
          <w:rFonts w:eastAsia="方正小标宋_GBK"/>
          <w:color w:val="auto"/>
          <w:sz w:val="44"/>
          <w:szCs w:val="44"/>
        </w:rPr>
      </w:pPr>
      <w:r>
        <w:rPr>
          <w:rFonts w:eastAsia="方正小标宋_GBK"/>
          <w:color w:val="auto"/>
          <w:sz w:val="44"/>
          <w:szCs w:val="44"/>
        </w:rPr>
        <w:t>名词解释</w:t>
      </w:r>
    </w:p>
    <w:p w14:paraId="5ED70ADF">
      <w:pPr>
        <w:adjustRightInd/>
        <w:snapToGrid/>
        <w:ind w:firstLine="0" w:firstLineChars="0"/>
        <w:rPr>
          <w:rFonts w:eastAsia="方正黑体_GBK"/>
          <w:color w:val="auto"/>
        </w:rPr>
      </w:pPr>
    </w:p>
    <w:p w14:paraId="69292292">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十项行动：</w:t>
      </w:r>
      <w:r>
        <w:rPr>
          <w:rFonts w:hint="eastAsia"/>
          <w:color w:val="auto"/>
        </w:rPr>
        <w:t>《重庆市推动成渝地区双城经济圈建设行动方案（2023—2027年）》部署的十项行动，具体为：提升主城都市区极核引领行动、建设现代基础设施网络行动、构建现代化产业体系行动、加快科技创新中心建设行动、打造国际消费目的地行动、推进生态优先绿色发展行动、勇当内陆省份改革探路先锋行动、打造内陆开放高地行动、推动城乡融合区域协调发展行动、高品质生活惠民富民行动。</w:t>
      </w:r>
    </w:p>
    <w:p w14:paraId="65D8C914">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“4+N”创新平台：</w:t>
      </w:r>
      <w:r>
        <w:rPr>
          <w:rFonts w:hint="eastAsia"/>
          <w:color w:val="auto"/>
        </w:rPr>
        <w:t>“4”指创客港未来科技园、华宇城生命科技园、上桥高性能医疗器械产业园、拾光格数字软件园，“N”指数字科技园、重大设计创意产业园、先锋智慧创新产业园等园区。</w:t>
      </w:r>
    </w:p>
    <w:p w14:paraId="0052E8EF">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“一件事”应用：</w:t>
      </w:r>
      <w:r>
        <w:rPr>
          <w:rFonts w:hint="eastAsia"/>
          <w:color w:val="auto"/>
        </w:rPr>
        <w:t>围绕推动发展、服务群众企业、深化社会治理，将分散在不同部门、业务关联、需求高频的多个“单项事”，以数字化应用为载体，整合为“一件事”，实现事项联办、工作联动、问题联治、风险联防。</w:t>
      </w:r>
    </w:p>
    <w:p w14:paraId="1AA8E974">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一窗综办：</w:t>
      </w:r>
      <w:r>
        <w:rPr>
          <w:rFonts w:hint="eastAsia"/>
          <w:color w:val="auto"/>
        </w:rPr>
        <w:t>将分设的办事窗口整合为综合窗口，实行“前台综合受理、后台分类审批、综合窗口出件”工作模式。</w:t>
      </w:r>
    </w:p>
    <w:p w14:paraId="5866489C">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lang w:eastAsia="zh-CN"/>
        </w:rPr>
        <w:t>拿地即</w:t>
      </w:r>
      <w:r>
        <w:rPr>
          <w:rFonts w:hint="eastAsia" w:eastAsia="方正黑体_GBK"/>
          <w:color w:val="auto"/>
        </w:rPr>
        <w:t>开工一件事：</w:t>
      </w:r>
      <w:r>
        <w:rPr>
          <w:rFonts w:hint="eastAsia"/>
          <w:color w:val="auto"/>
        </w:rPr>
        <w:t>从企业需求出发，全链条梳理企业从拿地到开工的流程、环节，变串联为并联，极大压减审批时限，实现“拿地即开工”，有效降低企业制度交易成本。</w:t>
      </w:r>
    </w:p>
    <w:p w14:paraId="4DCB9B15">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bookmarkStart w:id="2" w:name="OLE_LINK3"/>
      <w:r>
        <w:rPr>
          <w:rFonts w:hint="eastAsia" w:eastAsia="方正黑体_GBK"/>
          <w:color w:val="auto"/>
        </w:rPr>
        <w:t>九大关键枢纽：</w:t>
      </w:r>
      <w:r>
        <w:rPr>
          <w:rFonts w:hint="eastAsia"/>
          <w:color w:val="auto"/>
        </w:rPr>
        <w:t>重庆市委六届六次全会提出，要扎实推进“九大关键枢纽”为牵引的内陆开放综合枢纽建设取得突破性进展。具体为：创新引领的制度型开放枢纽、链接全球的门户型交通枢纽、陆海并济的综合物流枢纽、双向开放的国际经贸枢纽、内外联动的产业链供应链枢纽、高能聚合的科技创新成果转化枢纽、绿色高效的新型能源算力枢纽、高端资源要素配置枢纽、开放多元的国际交往枢纽。</w:t>
      </w:r>
    </w:p>
    <w:bookmarkEnd w:id="2"/>
    <w:p w14:paraId="5D26CDF1">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一园两城两心：</w:t>
      </w:r>
      <w:r>
        <w:rPr>
          <w:rFonts w:hint="eastAsia" w:ascii="方正仿宋_GBK" w:hAnsi="方正仿宋_GBK" w:cs="方正仿宋_GBK"/>
          <w:color w:val="auto"/>
        </w:rPr>
        <w:t>“一园”指中梁特色生态田园，“两城”指东部老城、西部新城，“两心”指三峡广场中心、五云湖—科学城站中心。</w:t>
      </w:r>
    </w:p>
    <w:p w14:paraId="68D601E5">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云湖未来社区：</w:t>
      </w:r>
      <w:r>
        <w:rPr>
          <w:rFonts w:hint="eastAsia" w:ascii="方正仿宋_GBK" w:hAnsi="方正仿宋_GBK" w:cs="方正仿宋_GBK"/>
          <w:color w:val="auto"/>
        </w:rPr>
        <w:t>为全区智能网联新能源汽车和生命健康等产业高技能人才提供安居保障的人才公寓。</w:t>
      </w:r>
    </w:p>
    <w:p w14:paraId="6E0A455E">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城管进社区：</w:t>
      </w:r>
      <w:r>
        <w:rPr>
          <w:rFonts w:hint="eastAsia" w:ascii="方正仿宋_GBK" w:hAnsi="方正仿宋_GBK" w:cs="方正仿宋_GBK"/>
          <w:color w:val="auto"/>
        </w:rPr>
        <w:t>将城市管理和执法重心下移，让城市管理者走进社区，做到服务前移、沟通在前，调动市民参与城市管理的积极性，有效地将矛盾化解在基层、问题解决在一线。</w:t>
      </w:r>
    </w:p>
    <w:p w14:paraId="45BEB587">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四好农村路：</w:t>
      </w:r>
      <w:r>
        <w:rPr>
          <w:rFonts w:hint="eastAsia" w:ascii="方正仿宋_GBK" w:hAnsi="方正仿宋_GBK" w:cs="方正仿宋_GBK"/>
          <w:color w:val="auto"/>
        </w:rPr>
        <w:t>农村公路建好、管好、护好、运营好的建设模式。</w:t>
      </w:r>
    </w:p>
    <w:p w14:paraId="1F6A1F55">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农村“三变”改革：</w:t>
      </w:r>
      <w:r>
        <w:rPr>
          <w:rFonts w:hint="eastAsia" w:ascii="方正仿宋_GBK" w:hAnsi="方正仿宋_GBK" w:cs="方正仿宋_GBK"/>
          <w:color w:val="auto"/>
        </w:rPr>
        <w:t>资源变资产、资金变股金、农民变股东。</w:t>
      </w:r>
    </w:p>
    <w:p w14:paraId="48732ADD">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无废城市：</w:t>
      </w:r>
      <w:r>
        <w:rPr>
          <w:rFonts w:hint="eastAsia" w:ascii="方正仿宋_GBK" w:hAnsi="方正仿宋_GBK" w:cs="方正仿宋_GBK"/>
          <w:color w:val="auto"/>
        </w:rPr>
        <w:t>以创新、协调、绿色、开放、共享的新发展理念为引领，通过推动形成绿色发展方式和生活方式，持续推进固体废物源头减量和资源化利用，最大限度减少填埋量，将固体废物环境影响降至最低的城市发展模式。</w:t>
      </w:r>
    </w:p>
    <w:p w14:paraId="17F4CDE3">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无废城市细胞：</w:t>
      </w:r>
      <w:r>
        <w:rPr>
          <w:rFonts w:hint="eastAsia" w:ascii="方正仿宋_GBK" w:hAnsi="方正仿宋_GBK" w:cs="方正仿宋_GBK"/>
          <w:color w:val="auto"/>
        </w:rPr>
        <w:t>在固体废物源头减量、资源化利用和无害化处置等工作绩效突出的社会生产生活各类组成单元，是践行“无废城市”建设理念，促进形成资源节约、环境友好生产方式和简约适度、绿色低碳生活方式的重要载体。</w:t>
      </w:r>
    </w:p>
    <w:p w14:paraId="0D430A2A">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两岸青山·千里林带：</w:t>
      </w:r>
      <w:r>
        <w:rPr>
          <w:color w:val="auto"/>
        </w:rPr>
        <w:t>2020年12月，重庆</w:t>
      </w:r>
      <w:r>
        <w:rPr>
          <w:rFonts w:hint="eastAsia" w:ascii="方正仿宋_GBK" w:hAnsi="方正仿宋_GBK" w:cs="方正仿宋_GBK"/>
          <w:color w:val="auto"/>
        </w:rPr>
        <w:t>印发《长江重庆段“两岸青山·千里林带”规划建设实施方案》，</w:t>
      </w:r>
      <w:r>
        <w:rPr>
          <w:color w:val="auto"/>
        </w:rPr>
        <w:t>提出计划用10年左右时间，实施营造林315万亩，力争2030年实施范围内森林覆盖率达到60%以上。</w:t>
      </w:r>
    </w:p>
    <w:p w14:paraId="20E65DFE">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健康小区：</w:t>
      </w:r>
      <w:r>
        <w:rPr>
          <w:rFonts w:hint="eastAsia"/>
          <w:color w:val="auto"/>
        </w:rPr>
        <w:t>以小区为载体，围绕“打造健康环境、普及健康知识、养成健康习惯、培养健康心态、发动健康互助”，构建“政府引导+社会参与”“专业指导服务+居民自我管理”的健康管理新机制，健全“居民参与、网格发现、社区收集、镇街吹哨、部门落实”的社区健康服务新体系，形成“服务基层、改善民生、社会治理、改革创新”新格局。</w:t>
      </w:r>
    </w:p>
    <w:p w14:paraId="4D6AF989">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骑手友好街区：</w:t>
      </w:r>
      <w:r>
        <w:rPr>
          <w:rFonts w:hint="eastAsia"/>
          <w:color w:val="auto"/>
        </w:rPr>
        <w:t>以街道为单位，针对外卖骑手工作生活存在的困难和问题，通过建设暖“新”驿站、暖“新”食堂、友好小区、友好校园、友好医院等10类友好场景，提供多元关爱保障服务，增加新就业群体职业获得感、社会融入感、城市归属感。同时，引导新就业群体发挥走街串巷、片区熟人头清的职业特点，开展“顺手公益”“沿途服务”，实现新就业群体与社会治理的“双向奔赴”。</w:t>
      </w:r>
    </w:p>
    <w:p w14:paraId="4B4AFB1B">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大综合一体化：</w:t>
      </w:r>
      <w:r>
        <w:rPr>
          <w:rFonts w:hint="eastAsia" w:ascii="方正仿宋_GBK" w:hAnsi="方正仿宋_GBK" w:cs="方正仿宋_GBK"/>
          <w:color w:val="auto"/>
        </w:rPr>
        <w:t>将多个不同领域或部门的功能、流程、数据等进行整合和协同，以实现资源优化配置、提高工作效率和协同治理能力的一种理念和实践。</w:t>
      </w:r>
    </w:p>
    <w:p w14:paraId="68E95245">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ascii="方正仿宋_GBK" w:hAnsi="方正仿宋_GBK" w:cs="方正仿宋_GBK"/>
          <w:color w:val="auto"/>
        </w:rPr>
      </w:pPr>
      <w:r>
        <w:rPr>
          <w:rFonts w:hint="eastAsia" w:eastAsia="方正黑体_GBK"/>
          <w:color w:val="auto"/>
        </w:rPr>
        <w:t>九类街面警情：</w:t>
      </w:r>
      <w:r>
        <w:rPr>
          <w:rFonts w:hint="eastAsia" w:ascii="方正仿宋_GBK" w:hAnsi="方正仿宋_GBK" w:cs="方正仿宋_GBK"/>
          <w:color w:val="auto"/>
        </w:rPr>
        <w:t>抢劫、抢夺、聚众斗殴、殴打他人、寻衅滋事、故意伤害、扒窃、盗窃机动车、盗窃车内财物九类警情。</w:t>
      </w:r>
    </w:p>
    <w:p w14:paraId="01EED0D9">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lang w:eastAsia="zh-CN"/>
        </w:rPr>
        <w:t>“</w:t>
      </w:r>
      <w:r>
        <w:rPr>
          <w:rFonts w:hint="eastAsia" w:eastAsia="方正黑体_GBK"/>
          <w:color w:val="auto"/>
        </w:rPr>
        <w:t>清廉重庆</w:t>
      </w:r>
      <w:r>
        <w:rPr>
          <w:rFonts w:hint="eastAsia" w:eastAsia="方正黑体_GBK"/>
          <w:color w:val="auto"/>
          <w:lang w:eastAsia="zh-CN"/>
        </w:rPr>
        <w:t>”</w:t>
      </w:r>
      <w:r>
        <w:rPr>
          <w:rFonts w:hint="eastAsia" w:eastAsia="方正黑体_GBK"/>
          <w:color w:val="auto"/>
        </w:rPr>
        <w:t>建设：</w:t>
      </w:r>
      <w:r>
        <w:rPr>
          <w:rFonts w:hint="eastAsia" w:ascii="方正仿宋_GBK" w:hAnsi="方正仿宋_GBK" w:cs="方正仿宋_GBK"/>
          <w:color w:val="auto"/>
        </w:rPr>
        <w:t>清廉重庆建设聚焦全面打造新时代市域党建新高地和清廉建设高地这个总目标，细化政治统领有力、思想引导有效、实干争先有为、权力运行有序、责任落实有位、人民群众有感“六有”具体目标，以健全坚决做到“两个维护”的政治保障体系，党建统领、协调贯通的责任落实体系，系统集成、协同高效的权力监督体系，数字赋能、闭环联动的腐败风险防范体系，科学系统、有效管用的制度规范体系，约束激励、严管厚爱的干部队伍管理体系“六大体系”为主要内容，重点推进九个清廉单元建设，形成“1669”清廉重庆建设总体架构。</w:t>
      </w:r>
    </w:p>
    <w:p w14:paraId="055EFA73">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hint="eastAsia" w:ascii="方正仿宋_GBK" w:hAnsi="方正仿宋_GBK" w:cs="方正仿宋_GBK"/>
          <w:color w:val="auto"/>
        </w:rPr>
      </w:pPr>
      <w:r>
        <w:rPr>
          <w:rFonts w:hint="eastAsia" w:eastAsia="方正黑体_GBK"/>
          <w:color w:val="auto"/>
        </w:rPr>
        <w:t>15分钟高品质生活圈</w:t>
      </w:r>
      <w:r>
        <w:rPr>
          <w:rFonts w:hint="eastAsia" w:eastAsia="方正黑体_GBK"/>
          <w:color w:val="auto"/>
          <w:lang w:val="en-US" w:eastAsia="zh-CN"/>
        </w:rPr>
        <w:t>：</w:t>
      </w:r>
      <w:r>
        <w:rPr>
          <w:rFonts w:hint="eastAsia" w:ascii="方正仿宋_GBK" w:hAnsi="方正仿宋_GBK" w:cs="方正仿宋_GBK"/>
          <w:color w:val="auto"/>
          <w:lang w:val="en-US" w:eastAsia="zh-CN"/>
        </w:rPr>
        <w:t>在适宜的步行范围内，以居民需求为核心，满足城乡居民全生命周期工作与生活等各类需求的基本单元，融合“宜居、宜业、宜游、宜学、宜养”多元功能，形成基础保障、品质提升、特色引导生活圈服务要素。</w:t>
      </w:r>
    </w:p>
    <w:p w14:paraId="60A6901D">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教育发展共同体：</w:t>
      </w:r>
      <w:r>
        <w:rPr>
          <w:rFonts w:hint="eastAsia"/>
          <w:color w:val="auto"/>
        </w:rPr>
        <w:t>以优质学校为核心，与其他成员校一体化联合发展，构建文化共融、师资共培、资源共享、教研共进等协同机制，实现新建学校优质成长、普通学校全面提质，促进区域优质均衡发展。</w:t>
      </w:r>
    </w:p>
    <w:p w14:paraId="3FA819A5">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三个一批：</w:t>
      </w:r>
      <w:r>
        <w:rPr>
          <w:rFonts w:hint="eastAsia"/>
          <w:color w:val="auto"/>
        </w:rPr>
        <w:t>投资培育一批，转让退出一批，清理盘活一批。</w:t>
      </w:r>
    </w:p>
    <w:p w14:paraId="2457A7E8">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hint="eastAsia" w:ascii="Times New Roman" w:hAnsi="Times New Roman" w:cs="Times New Roman"/>
          <w:color w:val="auto"/>
        </w:rPr>
      </w:pPr>
      <w:r>
        <w:rPr>
          <w:rFonts w:hint="eastAsia" w:ascii="Times New Roman" w:hAnsi="Times New Roman" w:eastAsia="方正黑体_GBK" w:cs="Times New Roman"/>
          <w:color w:val="auto"/>
        </w:rPr>
        <w:t>“2+4+X”现代制造业集群体系</w:t>
      </w:r>
      <w:r>
        <w:rPr>
          <w:rFonts w:hint="eastAsia" w:ascii="Times New Roman" w:hAnsi="Times New Roman" w:eastAsia="方正黑体_GBK" w:cs="Times New Roman"/>
          <w:color w:val="auto"/>
          <w:lang w:eastAsia="zh-CN"/>
        </w:rPr>
        <w:t>：</w:t>
      </w:r>
      <w:r>
        <w:rPr>
          <w:rFonts w:hint="eastAsia" w:ascii="Times New Roman" w:hAnsi="Times New Roman" w:cs="Times New Roman"/>
          <w:color w:val="auto"/>
          <w:lang w:eastAsia="zh-CN"/>
        </w:rPr>
        <w:t>2个主导产业（智能网联新能源乘用车、生物技术药及化学制剂），4个特色产业（集成电路设计、智能制造装备、基础软件及行业应用软件、高端医疗器械），X个新兴产业（航空航天、具身机器人</w:t>
      </w:r>
      <w:r>
        <w:rPr>
          <w:rFonts w:hint="eastAsia" w:cs="Times New Roman"/>
          <w:color w:val="auto"/>
          <w:lang w:eastAsia="zh-CN"/>
        </w:rPr>
        <w:t>、人工智能</w:t>
      </w:r>
      <w:r>
        <w:rPr>
          <w:rFonts w:hint="eastAsia" w:ascii="Times New Roman" w:hAnsi="Times New Roman" w:cs="Times New Roman"/>
          <w:color w:val="auto"/>
          <w:lang w:eastAsia="zh-CN"/>
        </w:rPr>
        <w:t>等）。</w:t>
      </w:r>
    </w:p>
    <w:p w14:paraId="3F68EA94">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“双倍增”行动计划：</w:t>
      </w:r>
      <w:r>
        <w:rPr>
          <w:rFonts w:hint="eastAsia"/>
          <w:color w:val="auto"/>
        </w:rPr>
        <w:t>在2022年的基础上，到2027年，实现科技型企业、高新技术企业数量“双倍增”。</w:t>
      </w:r>
    </w:p>
    <w:p w14:paraId="68A695BC">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hint="eastAsia"/>
          <w:color w:val="auto"/>
        </w:rPr>
      </w:pPr>
      <w:r>
        <w:rPr>
          <w:rFonts w:hint="eastAsia" w:eastAsia="方正黑体_GBK"/>
          <w:color w:val="auto"/>
        </w:rPr>
        <w:t>启运港退税政策：</w:t>
      </w:r>
      <w:r>
        <w:rPr>
          <w:rFonts w:hint="eastAsia"/>
          <w:color w:val="auto"/>
        </w:rPr>
        <w:t>符合条件的出口企业，从规定的启运港报关出口，并从离境港离境的集装箱货物，自启运港启运起即可办理出口退税手续。</w:t>
      </w:r>
    </w:p>
    <w:p w14:paraId="3055E831">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文旅高质量发展“六大行动”：</w:t>
      </w:r>
      <w:r>
        <w:rPr>
          <w:rFonts w:hint="eastAsia"/>
          <w:color w:val="auto"/>
        </w:rPr>
        <w:t>国际消费场景提升行动、创A增星提升行动、红色文旅提升行动、文旅品牌提升行动、产业质效提升行动、文化供给提升行动。</w:t>
      </w:r>
    </w:p>
    <w:p w14:paraId="3AA59A80">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两重：</w:t>
      </w:r>
      <w:r>
        <w:rPr>
          <w:rFonts w:hint="eastAsia"/>
          <w:color w:val="auto"/>
        </w:rPr>
        <w:t>国家重大战略实施和重点领域安全能力建设。</w:t>
      </w:r>
    </w:p>
    <w:p w14:paraId="37DA8711">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hint="eastAsia" w:eastAsia="方正黑体_GBK"/>
          <w:color w:val="auto"/>
        </w:rPr>
        <w:t>“天工焕新”行动</w:t>
      </w:r>
      <w:r>
        <w:rPr>
          <w:rFonts w:hint="eastAsia" w:eastAsia="方正黑体_GBK"/>
          <w:color w:val="auto"/>
          <w:lang w:eastAsia="zh-CN"/>
        </w:rPr>
        <w:t>：</w:t>
      </w:r>
      <w:r>
        <w:rPr>
          <w:rFonts w:hint="eastAsia"/>
          <w:color w:val="auto"/>
        </w:rPr>
        <w:t>以智能制造为主攻方向，以数字基础设施为关键底座，聚焦企业发展和产业转型需要，实施制造业重大技术改造升级和大规模设备更新工程，加快数字技术在制造业大规模普及应用，以数字化转型促进制造业高端化、智能化、绿色化发展。</w:t>
      </w:r>
    </w:p>
    <w:p w14:paraId="2F489967">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eastAsia="方正黑体_GBK"/>
          <w:color w:val="auto"/>
        </w:rPr>
        <w:t>全区一个停车场</w:t>
      </w:r>
      <w:r>
        <w:rPr>
          <w:rFonts w:hint="eastAsia" w:eastAsia="方正黑体_GBK"/>
          <w:color w:val="auto"/>
        </w:rPr>
        <w:t>：</w:t>
      </w:r>
      <w:r>
        <w:rPr>
          <w:rFonts w:hint="eastAsia"/>
          <w:color w:val="auto"/>
        </w:rPr>
        <w:t>以缓堵促畅为目的，全面整合停车资源，建成具有停车运营监管、大数据分析等功能的智慧停车平台，向市民提供余位查询、停车导航、无感支付等功能，有效提升停车效率，改善停车环境。</w:t>
      </w:r>
    </w:p>
    <w:p w14:paraId="419F6F5D">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rFonts w:eastAsia="方正黑体_GBK"/>
          <w:color w:val="auto"/>
        </w:rPr>
      </w:pPr>
      <w:r>
        <w:rPr>
          <w:rFonts w:eastAsia="方正黑体_GBK"/>
          <w:color w:val="auto"/>
        </w:rPr>
        <w:t>平急两用</w:t>
      </w:r>
      <w:r>
        <w:rPr>
          <w:rFonts w:hint="eastAsia" w:eastAsia="方正黑体_GBK"/>
          <w:color w:val="auto"/>
        </w:rPr>
        <w:t>：</w:t>
      </w:r>
      <w:r>
        <w:rPr>
          <w:color w:val="auto"/>
        </w:rPr>
        <w:t>平时使用和应急使用有机结合，既具备日常运营功能，又具备应急响应能力的基础设施系统</w:t>
      </w:r>
      <w:r>
        <w:rPr>
          <w:rFonts w:hint="eastAsia"/>
          <w:color w:val="auto"/>
        </w:rPr>
        <w:t>。</w:t>
      </w:r>
    </w:p>
    <w:p w14:paraId="2BDD3833">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bookmarkStart w:id="3" w:name="OLE_LINK1"/>
      <w:r>
        <w:rPr>
          <w:rFonts w:hint="eastAsia" w:eastAsia="方正黑体_GBK"/>
          <w:color w:val="auto"/>
        </w:rPr>
        <w:t>DRG付费改革</w:t>
      </w:r>
      <w:r>
        <w:rPr>
          <w:rFonts w:hint="eastAsia"/>
          <w:color w:val="auto"/>
        </w:rPr>
        <w:t>：按疾病诊断相关分组付费，也就是将相关疾病划分为一个组，进行打包付费，不再按项目逐项付费，是实现“医—保—患”三方共赢和推进分级诊疗促进服务模式转变的重要手段</w:t>
      </w:r>
      <w:r>
        <w:rPr>
          <w:rFonts w:hint="eastAsia"/>
          <w:color w:val="auto"/>
          <w:highlight w:val="none"/>
          <w:lang w:eastAsia="zh-CN"/>
        </w:rPr>
        <w:t>。</w:t>
      </w:r>
    </w:p>
    <w:p w14:paraId="6D143367">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“5+1”综合行政执法队伍：</w:t>
      </w:r>
      <w:r>
        <w:rPr>
          <w:rFonts w:hint="eastAsia"/>
          <w:color w:val="auto"/>
        </w:rPr>
        <w:t>按照全市“大综合一体化”行政执法改革工作要求，区级保留城市管理、生态环境保护、文化市场、农业农村、应急管理5支综合行政执法队伍，镇（街道）设置1支综合行政执法队伍。</w:t>
      </w:r>
    </w:p>
    <w:bookmarkEnd w:id="3"/>
    <w:p w14:paraId="6B1A063E">
      <w:pPr>
        <w:keepNext w:val="0"/>
        <w:keepLines w:val="0"/>
        <w:pageBreakBefore w:val="0"/>
        <w:widowControl w:val="0"/>
        <w:numPr>
          <w:ilvl w:val="0"/>
          <w:numId w:val="6"/>
        </w:numPr>
        <w:kinsoku/>
        <w:wordWrap/>
        <w:overflowPunct/>
        <w:topLinePunct w:val="0"/>
        <w:autoSpaceDE/>
        <w:autoSpaceDN/>
        <w:bidi w:val="0"/>
        <w:adjustRightInd/>
        <w:snapToGrid/>
        <w:spacing w:line="580" w:lineRule="exact"/>
        <w:textAlignment w:val="auto"/>
        <w:rPr>
          <w:color w:val="auto"/>
        </w:rPr>
      </w:pPr>
      <w:r>
        <w:rPr>
          <w:rFonts w:hint="eastAsia" w:eastAsia="方正黑体_GBK"/>
          <w:color w:val="auto"/>
        </w:rPr>
        <w:t>“141”基层治理体系：</w:t>
      </w:r>
      <w:r>
        <w:rPr>
          <w:rFonts w:hint="eastAsia"/>
          <w:color w:val="auto"/>
        </w:rPr>
        <w:t>一中心、四板块、一网格。其中，一中心指镇街基层治理指挥中心，四板块指镇街党的建设、经济发展、民生服务、平安法治“四板块”，一网格指基层网格。</w:t>
      </w:r>
    </w:p>
    <w:p w14:paraId="3B6945D8">
      <w:r>
        <w:br w:type="page"/>
      </w:r>
    </w:p>
    <w:p w14:paraId="7CD22C3F">
      <w:r>
        <w:br w:type="page"/>
      </w:r>
    </w:p>
    <w:p w14:paraId="2C084A91">
      <w:pPr>
        <w:pStyle w:val="2"/>
        <w:keepNext/>
        <w:keepLines/>
        <w:pageBreakBefore w:val="0"/>
        <w:widowControl w:val="0"/>
        <w:kinsoku/>
        <w:wordWrap/>
        <w:overflowPunct/>
        <w:topLinePunct w:val="0"/>
        <w:autoSpaceDE/>
        <w:autoSpaceDN/>
        <w:bidi w:val="0"/>
        <w:adjustRightInd/>
        <w:snapToGrid/>
        <w:spacing w:before="0" w:after="0" w:line="700" w:lineRule="exact"/>
        <w:textAlignment w:val="auto"/>
      </w:pPr>
    </w:p>
    <w:p w14:paraId="0978C5B0"/>
    <w:p w14:paraId="776E4868">
      <w:pPr>
        <w:pStyle w:val="2"/>
      </w:pPr>
    </w:p>
    <w:p w14:paraId="063E95D2"/>
    <w:p w14:paraId="6FA748CD">
      <w:pPr>
        <w:pStyle w:val="2"/>
      </w:pPr>
    </w:p>
    <w:p w14:paraId="53A69560"/>
    <w:p w14:paraId="1F764B0D">
      <w:pPr>
        <w:pStyle w:val="2"/>
      </w:pPr>
    </w:p>
    <w:p w14:paraId="3B40793C"/>
    <w:p w14:paraId="73772787">
      <w:pPr>
        <w:pStyle w:val="2"/>
      </w:pPr>
    </w:p>
    <w:p w14:paraId="064B5F9E"/>
    <w:p w14:paraId="43CD9EDE">
      <w:pPr>
        <w:pStyle w:val="2"/>
      </w:pPr>
    </w:p>
    <w:p w14:paraId="73AE9639"/>
    <w:p w14:paraId="4B1DE292">
      <w:pPr>
        <w:keepNext w:val="0"/>
        <w:keepLines w:val="0"/>
        <w:pageBreakBefore w:val="0"/>
        <w:widowControl w:val="0"/>
        <w:kinsoku/>
        <w:wordWrap/>
        <w:overflowPunct/>
        <w:topLinePunct w:val="0"/>
        <w:autoSpaceDE/>
        <w:autoSpaceDN/>
        <w:bidi w:val="0"/>
        <w:adjustRightInd/>
        <w:snapToGrid/>
        <w:spacing w:line="800" w:lineRule="exact"/>
        <w:textAlignment w:val="auto"/>
      </w:pPr>
    </w:p>
    <w:p w14:paraId="426104A2">
      <w:pPr>
        <w:pStyle w:val="2"/>
      </w:pPr>
    </w:p>
    <w:p w14:paraId="31244CF9">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94" w:lineRule="exact"/>
        <w:ind w:right="0" w:rightChars="0" w:firstLine="280" w:firstLineChars="100"/>
        <w:jc w:val="both"/>
        <w:textAlignment w:val="auto"/>
      </w:pPr>
      <w:r>
        <w:rPr>
          <w:rFonts w:hint="default" w:ascii="Times New Roman" w:hAnsi="Times New Roman" w:eastAsia="方正仿宋_GBK" w:cs="Times New Roman"/>
          <w:bCs/>
          <w:color w:val="000000"/>
          <w:sz w:val="28"/>
          <w:szCs w:val="28"/>
        </w:rPr>
        <w:t>区</w:t>
      </w:r>
      <w:r>
        <w:rPr>
          <w:rFonts w:hint="default" w:ascii="Times New Roman" w:hAnsi="Times New Roman" w:eastAsia="方正仿宋_GBK" w:cs="Times New Roman"/>
          <w:bCs/>
          <w:color w:val="000000"/>
          <w:sz w:val="28"/>
          <w:szCs w:val="28"/>
          <w:lang w:eastAsia="zh-CN"/>
        </w:rPr>
        <w:t>十九届人大六次会议</w:t>
      </w:r>
      <w:r>
        <w:rPr>
          <w:rFonts w:hint="default" w:ascii="Times New Roman" w:hAnsi="Times New Roman" w:eastAsia="方正仿宋_GBK" w:cs="Times New Roman"/>
          <w:bCs/>
          <w:color w:val="000000"/>
          <w:sz w:val="28"/>
          <w:szCs w:val="28"/>
          <w:lang w:val="en-US" w:eastAsia="zh-CN"/>
        </w:rPr>
        <w:t>秘书</w:t>
      </w:r>
      <w:r>
        <w:rPr>
          <w:rFonts w:hint="default" w:ascii="Times New Roman" w:hAnsi="Times New Roman" w:eastAsia="方正仿宋_GBK" w:cs="Times New Roman"/>
          <w:bCs/>
          <w:color w:val="000000"/>
          <w:sz w:val="28"/>
          <w:szCs w:val="28"/>
          <w:lang w:eastAsia="zh-CN"/>
        </w:rPr>
        <w:t>处</w:t>
      </w:r>
      <w:r>
        <w:rPr>
          <w:rFonts w:hint="default"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lang w:val="en-US" w:eastAsia="zh-CN"/>
        </w:rPr>
        <w:t xml:space="preserve">            </w:t>
      </w:r>
      <w:r>
        <w:rPr>
          <w:rFonts w:hint="eastAsia" w:ascii="Times New Roman" w:hAnsi="Times New Roman" w:eastAsia="方正仿宋_GBK" w:cs="Times New Roman"/>
          <w:bCs/>
          <w:color w:val="000000"/>
          <w:sz w:val="28"/>
          <w:szCs w:val="28"/>
          <w:lang w:val="en-US" w:eastAsia="zh-CN"/>
        </w:rPr>
        <w:t xml:space="preserve"> </w:t>
      </w:r>
      <w:r>
        <w:rPr>
          <w:rFonts w:hint="default" w:ascii="Times New Roman" w:hAnsi="Times New Roman" w:eastAsia="方正仿宋_GBK" w:cs="Times New Roman"/>
          <w:bCs/>
          <w:color w:val="000000"/>
          <w:sz w:val="28"/>
          <w:szCs w:val="28"/>
          <w:lang w:val="en-US" w:eastAsia="zh-CN"/>
        </w:rPr>
        <w:t xml:space="preserve">   2025年2月印发</w:t>
      </w:r>
    </w:p>
    <w:sectPr>
      <w:headerReference r:id="rId5" w:type="default"/>
      <w:footerReference r:id="rId6" w:type="default"/>
      <w:pgSz w:w="11906" w:h="16838"/>
      <w:pgMar w:top="1984" w:right="1446" w:bottom="1644" w:left="1446" w:header="851" w:footer="1474" w:gutter="0"/>
      <w:pgNumType w:fmt="decimal" w:start="1"/>
      <w:cols w:space="0" w:num="1"/>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5C3653-C0AD-43F8-8681-3FEB3EAF2DE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FB81B628-ABD7-4D8C-AA54-8A7C9C24B20F}"/>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3" w:fontKey="{24156B6D-0A07-485C-A423-DC02CE9D75AD}"/>
  </w:font>
  <w:font w:name="仿宋_GB2312">
    <w:panose1 w:val="02010609030101010101"/>
    <w:charset w:val="86"/>
    <w:family w:val="modern"/>
    <w:pitch w:val="default"/>
    <w:sig w:usb0="00000001" w:usb1="080E0000" w:usb2="00000000" w:usb3="00000000" w:csb0="00040000" w:csb1="00000000"/>
    <w:embedRegular r:id="rId4" w:fontKey="{48463CFA-989A-406C-AFFE-519EA8C7F057}"/>
  </w:font>
  <w:font w:name="方正黑体_GBK">
    <w:panose1 w:val="03000509000000000000"/>
    <w:charset w:val="86"/>
    <w:family w:val="script"/>
    <w:pitch w:val="default"/>
    <w:sig w:usb0="00000001" w:usb1="080E0000" w:usb2="00000000" w:usb3="00000000" w:csb0="00040000" w:csb1="00000000"/>
    <w:embedRegular r:id="rId5" w:fontKey="{F83AD033-DB6E-4D52-9D14-FB3BA419B8AA}"/>
  </w:font>
  <w:font w:name="方正楷体_GBK">
    <w:panose1 w:val="03000509000000000000"/>
    <w:charset w:val="86"/>
    <w:family w:val="script"/>
    <w:pitch w:val="default"/>
    <w:sig w:usb0="00000001" w:usb1="080E0000" w:usb2="00000000" w:usb3="00000000" w:csb0="00040000" w:csb1="00000000"/>
    <w:embedRegular r:id="rId6" w:fontKey="{7738ADD8-03D2-42D1-8CD7-2B403F1134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69BF">
    <w:pPr>
      <w:keepNext w:val="0"/>
      <w:keepLines w:val="0"/>
      <w:pageBreakBefore w:val="0"/>
      <w:widowControl w:val="0"/>
      <w:kinsoku/>
      <w:wordWrap/>
      <w:overflowPunct/>
      <w:topLinePunct w:val="0"/>
      <w:autoSpaceDE/>
      <w:autoSpaceDN/>
      <w:bidi w:val="0"/>
      <w:adjustRightInd w:val="0"/>
      <w:snapToGrid w:val="0"/>
      <w:spacing w:line="600" w:lineRule="exact"/>
      <w:ind w:firstLine="656" w:firstLineChars="205"/>
      <w:textAlignment w:val="auto"/>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920750" cy="5467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920750" cy="546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8098F"/>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0pt;height:43.05pt;width:72.5pt;mso-position-horizontal-relative:margin;z-index:251659264;mso-width-relative:page;mso-height-relative:page;" filled="f" stroked="f" coordsize="21600,21600" o:gfxdata="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2QfNMAAAAEAQAADwAAAAAAAAABACAAAAAiAAAAZHJzL2Rvd25yZXYueG1sUEsBAhQA&#10;FAAAAAgAh07iQElvFTkwAgAAVQQAAA4AAAAAAAAAAQAgAAAAIgEAAGRycy9lMm9Eb2MueG1sUEsF&#10;BgAAAAAGAAYAWQEAAMQFAAAAAA==&#10;">
              <v:fill on="f" focussize="0,0"/>
              <v:stroke on="f" weight="0.5pt"/>
              <v:imagedata o:title=""/>
              <o:lock v:ext="edit" aspectratio="f"/>
              <v:textbox inset="0mm,0mm,0mm,0mm">
                <w:txbxContent>
                  <w:p w14:paraId="5028098F"/>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09CD29">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09CD29">
                    <w:pPr>
                      <w:pStyle w:val="8"/>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7D8A0">
    <w:pPr>
      <w:pStyle w:val="9"/>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FDBAD"/>
    <w:multiLevelType w:val="singleLevel"/>
    <w:tmpl w:val="8C4FDBAD"/>
    <w:lvl w:ilvl="0" w:tentative="0">
      <w:start w:val="1"/>
      <w:numFmt w:val="chineseCounting"/>
      <w:suff w:val="nothing"/>
      <w:lvlText w:val="（%1）"/>
      <w:lvlJc w:val="left"/>
      <w:rPr>
        <w:rFonts w:hint="eastAsia" w:ascii="方正楷体_GBK" w:hAnsi="方正楷体_GBK" w:eastAsia="方正楷体_GBK" w:cs="方正楷体_GBK"/>
        <w:color w:val="auto"/>
        <w:highlight w:val="none"/>
      </w:rPr>
    </w:lvl>
  </w:abstractNum>
  <w:abstractNum w:abstractNumId="1">
    <w:nsid w:val="A1741131"/>
    <w:multiLevelType w:val="singleLevel"/>
    <w:tmpl w:val="A1741131"/>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2">
    <w:nsid w:val="AF6266B7"/>
    <w:multiLevelType w:val="singleLevel"/>
    <w:tmpl w:val="AF6266B7"/>
    <w:lvl w:ilvl="0" w:tentative="0">
      <w:start w:val="1"/>
      <w:numFmt w:val="decimal"/>
      <w:suff w:val="space"/>
      <w:lvlText w:val="%1."/>
      <w:lvlJc w:val="left"/>
      <w:rPr>
        <w:rFonts w:hint="default" w:ascii="Times New Roman" w:hAnsi="Times New Roman" w:cs="Times New Roman"/>
        <w:b w:val="0"/>
        <w:bCs w:val="0"/>
        <w:color w:val="000000" w:themeColor="text1"/>
        <w14:textFill>
          <w14:solidFill>
            <w14:schemeClr w14:val="tx1"/>
          </w14:solidFill>
        </w14:textFill>
      </w:rPr>
    </w:lvl>
  </w:abstractNum>
  <w:abstractNum w:abstractNumId="3">
    <w:nsid w:val="0E027574"/>
    <w:multiLevelType w:val="singleLevel"/>
    <w:tmpl w:val="0E027574"/>
    <w:lvl w:ilvl="0" w:tentative="0">
      <w:start w:val="1"/>
      <w:numFmt w:val="chineseCounting"/>
      <w:suff w:val="nothing"/>
      <w:lvlText w:val="（%1）"/>
      <w:lvlJc w:val="left"/>
      <w:rPr>
        <w:rFonts w:hint="eastAsia" w:ascii="方正楷体_GBK" w:eastAsia="方正楷体_GBK"/>
      </w:rPr>
    </w:lvl>
  </w:abstractNum>
  <w:abstractNum w:abstractNumId="4">
    <w:nsid w:val="31DB1BB6"/>
    <w:multiLevelType w:val="singleLevel"/>
    <w:tmpl w:val="31DB1BB6"/>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5">
    <w:nsid w:val="73E2E3CB"/>
    <w:multiLevelType w:val="singleLevel"/>
    <w:tmpl w:val="73E2E3CB"/>
    <w:lvl w:ilvl="0" w:tentative="0">
      <w:start w:val="1"/>
      <w:numFmt w:val="chineseCounting"/>
      <w:suff w:val="nothing"/>
      <w:lvlText w:val="%1、"/>
      <w:lvlJc w:val="left"/>
      <w:rPr>
        <w:rFonts w:hint="eastAsia" w:ascii="方正黑体_GBK" w:hAnsi="方正黑体_GBK" w:eastAsia="方正黑体_GBK" w:cs="方正黑体_GBK"/>
        <w:color w:val="000000" w:themeColor="text1"/>
        <w14:textFill>
          <w14:solidFill>
            <w14:schemeClr w14:val="tx1"/>
          </w14:solidFill>
        </w14:textFill>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0"/>
  <w:bordersDoNotSurroundFooter w:val="0"/>
  <w:documentProtection w:enforcement="0"/>
  <w:defaultTabStop w:val="420"/>
  <w:drawingGridHorizontalSpacing w:val="105"/>
  <w:drawingGridVerticalSpacing w:val="22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ZWQyNzhiNDNjYjA1ZjQ3MTUyOWM1OGRjYWU1NWQifQ=="/>
  </w:docVars>
  <w:rsids>
    <w:rsidRoot w:val="00BE5672"/>
    <w:rsid w:val="0000217A"/>
    <w:rsid w:val="00007FD4"/>
    <w:rsid w:val="0001281C"/>
    <w:rsid w:val="000168C1"/>
    <w:rsid w:val="00016C05"/>
    <w:rsid w:val="00017D47"/>
    <w:rsid w:val="00021B33"/>
    <w:rsid w:val="00033492"/>
    <w:rsid w:val="00035208"/>
    <w:rsid w:val="00037FD4"/>
    <w:rsid w:val="000441DB"/>
    <w:rsid w:val="00045700"/>
    <w:rsid w:val="00046C72"/>
    <w:rsid w:val="00046D65"/>
    <w:rsid w:val="000506B9"/>
    <w:rsid w:val="00052F64"/>
    <w:rsid w:val="00055044"/>
    <w:rsid w:val="0005582C"/>
    <w:rsid w:val="00057DC3"/>
    <w:rsid w:val="00060A48"/>
    <w:rsid w:val="00064083"/>
    <w:rsid w:val="00067A34"/>
    <w:rsid w:val="00070F37"/>
    <w:rsid w:val="000710CE"/>
    <w:rsid w:val="000714CF"/>
    <w:rsid w:val="00073011"/>
    <w:rsid w:val="000735DC"/>
    <w:rsid w:val="000779DB"/>
    <w:rsid w:val="000808B1"/>
    <w:rsid w:val="00081FF3"/>
    <w:rsid w:val="0008386F"/>
    <w:rsid w:val="00083EE8"/>
    <w:rsid w:val="00085CE6"/>
    <w:rsid w:val="00090C7B"/>
    <w:rsid w:val="00091BCB"/>
    <w:rsid w:val="00093D38"/>
    <w:rsid w:val="00095508"/>
    <w:rsid w:val="000976ED"/>
    <w:rsid w:val="000A3152"/>
    <w:rsid w:val="000A37C7"/>
    <w:rsid w:val="000A71C2"/>
    <w:rsid w:val="000A7FB8"/>
    <w:rsid w:val="000B090F"/>
    <w:rsid w:val="000B5D9F"/>
    <w:rsid w:val="000B7B48"/>
    <w:rsid w:val="000C0427"/>
    <w:rsid w:val="000C51BB"/>
    <w:rsid w:val="000C6DFE"/>
    <w:rsid w:val="000C7209"/>
    <w:rsid w:val="000C77DA"/>
    <w:rsid w:val="000D1DF8"/>
    <w:rsid w:val="000D4BEB"/>
    <w:rsid w:val="000D6A89"/>
    <w:rsid w:val="000E64D1"/>
    <w:rsid w:val="000F09ED"/>
    <w:rsid w:val="000F17B4"/>
    <w:rsid w:val="000F4A8C"/>
    <w:rsid w:val="00101DAD"/>
    <w:rsid w:val="00102972"/>
    <w:rsid w:val="00102A46"/>
    <w:rsid w:val="00102B71"/>
    <w:rsid w:val="001063EC"/>
    <w:rsid w:val="00112915"/>
    <w:rsid w:val="00115C4C"/>
    <w:rsid w:val="00117457"/>
    <w:rsid w:val="00121506"/>
    <w:rsid w:val="00127292"/>
    <w:rsid w:val="00140D5A"/>
    <w:rsid w:val="00143CCF"/>
    <w:rsid w:val="001445A7"/>
    <w:rsid w:val="001458C4"/>
    <w:rsid w:val="001465BE"/>
    <w:rsid w:val="00147ED5"/>
    <w:rsid w:val="00156351"/>
    <w:rsid w:val="00156DD2"/>
    <w:rsid w:val="0015776B"/>
    <w:rsid w:val="001600F9"/>
    <w:rsid w:val="00171F89"/>
    <w:rsid w:val="00172B32"/>
    <w:rsid w:val="0017469B"/>
    <w:rsid w:val="00181D77"/>
    <w:rsid w:val="00184296"/>
    <w:rsid w:val="0018528E"/>
    <w:rsid w:val="00186288"/>
    <w:rsid w:val="00187832"/>
    <w:rsid w:val="00191082"/>
    <w:rsid w:val="0019725F"/>
    <w:rsid w:val="001A083A"/>
    <w:rsid w:val="001A1994"/>
    <w:rsid w:val="001A27BF"/>
    <w:rsid w:val="001A743A"/>
    <w:rsid w:val="001B1F76"/>
    <w:rsid w:val="001B26E5"/>
    <w:rsid w:val="001B3754"/>
    <w:rsid w:val="001B4E30"/>
    <w:rsid w:val="001B6C64"/>
    <w:rsid w:val="001C048E"/>
    <w:rsid w:val="001C4528"/>
    <w:rsid w:val="001C5A2D"/>
    <w:rsid w:val="001C5EBE"/>
    <w:rsid w:val="001D187C"/>
    <w:rsid w:val="001D211B"/>
    <w:rsid w:val="001D2F60"/>
    <w:rsid w:val="001D3ACB"/>
    <w:rsid w:val="001D4807"/>
    <w:rsid w:val="001D4A3C"/>
    <w:rsid w:val="001E236E"/>
    <w:rsid w:val="001E6AB1"/>
    <w:rsid w:val="001E7F2E"/>
    <w:rsid w:val="001F08C8"/>
    <w:rsid w:val="001F1254"/>
    <w:rsid w:val="001F2340"/>
    <w:rsid w:val="001F2635"/>
    <w:rsid w:val="001F387B"/>
    <w:rsid w:val="001F4EE1"/>
    <w:rsid w:val="001F5EC6"/>
    <w:rsid w:val="001F66CF"/>
    <w:rsid w:val="00201CBF"/>
    <w:rsid w:val="00203491"/>
    <w:rsid w:val="00210187"/>
    <w:rsid w:val="00210D33"/>
    <w:rsid w:val="00213C59"/>
    <w:rsid w:val="00213CF6"/>
    <w:rsid w:val="002144E4"/>
    <w:rsid w:val="0021460E"/>
    <w:rsid w:val="00216B56"/>
    <w:rsid w:val="00220E9A"/>
    <w:rsid w:val="00221ADC"/>
    <w:rsid w:val="00222B3A"/>
    <w:rsid w:val="00224622"/>
    <w:rsid w:val="002276C9"/>
    <w:rsid w:val="00230845"/>
    <w:rsid w:val="00230DA6"/>
    <w:rsid w:val="002345FE"/>
    <w:rsid w:val="00235071"/>
    <w:rsid w:val="0023746E"/>
    <w:rsid w:val="00240308"/>
    <w:rsid w:val="0024124E"/>
    <w:rsid w:val="0024406F"/>
    <w:rsid w:val="00244B96"/>
    <w:rsid w:val="002468AD"/>
    <w:rsid w:val="00247C5B"/>
    <w:rsid w:val="002506B8"/>
    <w:rsid w:val="002511A5"/>
    <w:rsid w:val="00256ADC"/>
    <w:rsid w:val="00260888"/>
    <w:rsid w:val="002608F5"/>
    <w:rsid w:val="002618B3"/>
    <w:rsid w:val="00261E40"/>
    <w:rsid w:val="00264E69"/>
    <w:rsid w:val="00277313"/>
    <w:rsid w:val="00280A5E"/>
    <w:rsid w:val="00281539"/>
    <w:rsid w:val="002843BB"/>
    <w:rsid w:val="00284903"/>
    <w:rsid w:val="002866BE"/>
    <w:rsid w:val="00293B52"/>
    <w:rsid w:val="002B081E"/>
    <w:rsid w:val="002B2E94"/>
    <w:rsid w:val="002B36CA"/>
    <w:rsid w:val="002B5844"/>
    <w:rsid w:val="002B790C"/>
    <w:rsid w:val="002C7D31"/>
    <w:rsid w:val="002D4F0F"/>
    <w:rsid w:val="002D7705"/>
    <w:rsid w:val="002D795F"/>
    <w:rsid w:val="002E1533"/>
    <w:rsid w:val="002E48D2"/>
    <w:rsid w:val="002F210C"/>
    <w:rsid w:val="002F361C"/>
    <w:rsid w:val="002F4446"/>
    <w:rsid w:val="002F7F53"/>
    <w:rsid w:val="00300E5E"/>
    <w:rsid w:val="003113FA"/>
    <w:rsid w:val="00311ACE"/>
    <w:rsid w:val="00312448"/>
    <w:rsid w:val="00314576"/>
    <w:rsid w:val="00314A0D"/>
    <w:rsid w:val="00324F2A"/>
    <w:rsid w:val="0032622A"/>
    <w:rsid w:val="003273E9"/>
    <w:rsid w:val="003314CC"/>
    <w:rsid w:val="00331A5C"/>
    <w:rsid w:val="003320F9"/>
    <w:rsid w:val="00332EE9"/>
    <w:rsid w:val="00342532"/>
    <w:rsid w:val="00344BD9"/>
    <w:rsid w:val="003451DA"/>
    <w:rsid w:val="00351E34"/>
    <w:rsid w:val="003529A9"/>
    <w:rsid w:val="003546F5"/>
    <w:rsid w:val="00354905"/>
    <w:rsid w:val="00354A9B"/>
    <w:rsid w:val="00363476"/>
    <w:rsid w:val="00363721"/>
    <w:rsid w:val="00370533"/>
    <w:rsid w:val="003710AA"/>
    <w:rsid w:val="003716FF"/>
    <w:rsid w:val="00375761"/>
    <w:rsid w:val="003807C2"/>
    <w:rsid w:val="0038230B"/>
    <w:rsid w:val="003852A0"/>
    <w:rsid w:val="00385D12"/>
    <w:rsid w:val="00387001"/>
    <w:rsid w:val="003922BF"/>
    <w:rsid w:val="00392AA6"/>
    <w:rsid w:val="003935A1"/>
    <w:rsid w:val="00393AA3"/>
    <w:rsid w:val="003949C2"/>
    <w:rsid w:val="00394EFC"/>
    <w:rsid w:val="003A13C9"/>
    <w:rsid w:val="003A3C9D"/>
    <w:rsid w:val="003A4A2E"/>
    <w:rsid w:val="003A7346"/>
    <w:rsid w:val="003B1409"/>
    <w:rsid w:val="003B505C"/>
    <w:rsid w:val="003B5F33"/>
    <w:rsid w:val="003B7330"/>
    <w:rsid w:val="003C22D3"/>
    <w:rsid w:val="003C4964"/>
    <w:rsid w:val="003C64B3"/>
    <w:rsid w:val="003C66D7"/>
    <w:rsid w:val="003C778C"/>
    <w:rsid w:val="003D03B2"/>
    <w:rsid w:val="003D0CB4"/>
    <w:rsid w:val="003D1ADB"/>
    <w:rsid w:val="003D4997"/>
    <w:rsid w:val="003D4AF9"/>
    <w:rsid w:val="003D6656"/>
    <w:rsid w:val="003D6C20"/>
    <w:rsid w:val="003E26D9"/>
    <w:rsid w:val="003E5A5A"/>
    <w:rsid w:val="003E7AC8"/>
    <w:rsid w:val="003E7FA4"/>
    <w:rsid w:val="003F0118"/>
    <w:rsid w:val="003F0951"/>
    <w:rsid w:val="003F24F0"/>
    <w:rsid w:val="003F44CE"/>
    <w:rsid w:val="003F7902"/>
    <w:rsid w:val="004036AD"/>
    <w:rsid w:val="00411AEB"/>
    <w:rsid w:val="00413E6A"/>
    <w:rsid w:val="00414641"/>
    <w:rsid w:val="004178CF"/>
    <w:rsid w:val="00425A1B"/>
    <w:rsid w:val="00434939"/>
    <w:rsid w:val="00436D53"/>
    <w:rsid w:val="00437733"/>
    <w:rsid w:val="00437F3F"/>
    <w:rsid w:val="004411CA"/>
    <w:rsid w:val="004442B3"/>
    <w:rsid w:val="00447532"/>
    <w:rsid w:val="00450F8B"/>
    <w:rsid w:val="0045119E"/>
    <w:rsid w:val="00460CB2"/>
    <w:rsid w:val="0046267E"/>
    <w:rsid w:val="00465DA6"/>
    <w:rsid w:val="00467ECA"/>
    <w:rsid w:val="00476897"/>
    <w:rsid w:val="00477A2A"/>
    <w:rsid w:val="00477DB7"/>
    <w:rsid w:val="00480B6F"/>
    <w:rsid w:val="004816D3"/>
    <w:rsid w:val="0048170A"/>
    <w:rsid w:val="00481898"/>
    <w:rsid w:val="00490636"/>
    <w:rsid w:val="004950BB"/>
    <w:rsid w:val="004956C6"/>
    <w:rsid w:val="00497396"/>
    <w:rsid w:val="004A07CD"/>
    <w:rsid w:val="004A48B3"/>
    <w:rsid w:val="004A553F"/>
    <w:rsid w:val="004A5D4D"/>
    <w:rsid w:val="004B1201"/>
    <w:rsid w:val="004B6926"/>
    <w:rsid w:val="004B7ABF"/>
    <w:rsid w:val="004C03C9"/>
    <w:rsid w:val="004C1A83"/>
    <w:rsid w:val="004C1AAD"/>
    <w:rsid w:val="004C293D"/>
    <w:rsid w:val="004C3BDF"/>
    <w:rsid w:val="004C414B"/>
    <w:rsid w:val="004C43BB"/>
    <w:rsid w:val="004C559B"/>
    <w:rsid w:val="004C6F69"/>
    <w:rsid w:val="004C7274"/>
    <w:rsid w:val="004C7455"/>
    <w:rsid w:val="004D1986"/>
    <w:rsid w:val="004D3A43"/>
    <w:rsid w:val="004D457B"/>
    <w:rsid w:val="004D461B"/>
    <w:rsid w:val="004E307F"/>
    <w:rsid w:val="004E4C46"/>
    <w:rsid w:val="004E4E5E"/>
    <w:rsid w:val="004E5494"/>
    <w:rsid w:val="004E5C46"/>
    <w:rsid w:val="004F2766"/>
    <w:rsid w:val="004F71C7"/>
    <w:rsid w:val="004F7E98"/>
    <w:rsid w:val="005012E3"/>
    <w:rsid w:val="0051116F"/>
    <w:rsid w:val="00520247"/>
    <w:rsid w:val="00525729"/>
    <w:rsid w:val="005262D4"/>
    <w:rsid w:val="00526737"/>
    <w:rsid w:val="0052744D"/>
    <w:rsid w:val="00533243"/>
    <w:rsid w:val="00537C28"/>
    <w:rsid w:val="00540CA2"/>
    <w:rsid w:val="00540E06"/>
    <w:rsid w:val="00541502"/>
    <w:rsid w:val="00542FED"/>
    <w:rsid w:val="00551105"/>
    <w:rsid w:val="005524E2"/>
    <w:rsid w:val="00557651"/>
    <w:rsid w:val="00557FD5"/>
    <w:rsid w:val="00561826"/>
    <w:rsid w:val="00562318"/>
    <w:rsid w:val="005667B8"/>
    <w:rsid w:val="00566C25"/>
    <w:rsid w:val="005773DE"/>
    <w:rsid w:val="005773E1"/>
    <w:rsid w:val="00580790"/>
    <w:rsid w:val="00581510"/>
    <w:rsid w:val="00584065"/>
    <w:rsid w:val="00584B36"/>
    <w:rsid w:val="00595D32"/>
    <w:rsid w:val="00597FC8"/>
    <w:rsid w:val="005A2B6E"/>
    <w:rsid w:val="005A2C77"/>
    <w:rsid w:val="005A4FAA"/>
    <w:rsid w:val="005B3604"/>
    <w:rsid w:val="005B3657"/>
    <w:rsid w:val="005B542C"/>
    <w:rsid w:val="005C2025"/>
    <w:rsid w:val="005C28E3"/>
    <w:rsid w:val="005C49FA"/>
    <w:rsid w:val="005C5E73"/>
    <w:rsid w:val="005C7942"/>
    <w:rsid w:val="005D2D0F"/>
    <w:rsid w:val="005D3B14"/>
    <w:rsid w:val="005D6426"/>
    <w:rsid w:val="005D7BE6"/>
    <w:rsid w:val="005E4800"/>
    <w:rsid w:val="005E5E6F"/>
    <w:rsid w:val="005E77BF"/>
    <w:rsid w:val="005F3FF7"/>
    <w:rsid w:val="005F53DD"/>
    <w:rsid w:val="005F6A41"/>
    <w:rsid w:val="005F6B01"/>
    <w:rsid w:val="00601496"/>
    <w:rsid w:val="00601EFC"/>
    <w:rsid w:val="00602B46"/>
    <w:rsid w:val="0061008A"/>
    <w:rsid w:val="006106BD"/>
    <w:rsid w:val="00610B80"/>
    <w:rsid w:val="00613968"/>
    <w:rsid w:val="00614876"/>
    <w:rsid w:val="0062056E"/>
    <w:rsid w:val="00621527"/>
    <w:rsid w:val="00621B51"/>
    <w:rsid w:val="00625B80"/>
    <w:rsid w:val="00627E6B"/>
    <w:rsid w:val="0063108B"/>
    <w:rsid w:val="00631226"/>
    <w:rsid w:val="006325F3"/>
    <w:rsid w:val="00635FCA"/>
    <w:rsid w:val="00636267"/>
    <w:rsid w:val="006372DD"/>
    <w:rsid w:val="0065719A"/>
    <w:rsid w:val="0066063A"/>
    <w:rsid w:val="00660943"/>
    <w:rsid w:val="00661709"/>
    <w:rsid w:val="00661C08"/>
    <w:rsid w:val="00662533"/>
    <w:rsid w:val="006629D3"/>
    <w:rsid w:val="00663B5A"/>
    <w:rsid w:val="00666B1A"/>
    <w:rsid w:val="00670528"/>
    <w:rsid w:val="00670CF2"/>
    <w:rsid w:val="00673F0B"/>
    <w:rsid w:val="0067462A"/>
    <w:rsid w:val="006750A6"/>
    <w:rsid w:val="0068026F"/>
    <w:rsid w:val="006822E8"/>
    <w:rsid w:val="00682E2C"/>
    <w:rsid w:val="0068342A"/>
    <w:rsid w:val="006860EE"/>
    <w:rsid w:val="006900D4"/>
    <w:rsid w:val="00690E33"/>
    <w:rsid w:val="006938A7"/>
    <w:rsid w:val="00693FCE"/>
    <w:rsid w:val="00695D26"/>
    <w:rsid w:val="00695F53"/>
    <w:rsid w:val="006A72E0"/>
    <w:rsid w:val="006B20E2"/>
    <w:rsid w:val="006B2E7A"/>
    <w:rsid w:val="006B3530"/>
    <w:rsid w:val="006B44AC"/>
    <w:rsid w:val="006B48A5"/>
    <w:rsid w:val="006C202C"/>
    <w:rsid w:val="006D2EDB"/>
    <w:rsid w:val="006E126A"/>
    <w:rsid w:val="006E236C"/>
    <w:rsid w:val="006E5144"/>
    <w:rsid w:val="006E5829"/>
    <w:rsid w:val="006F03A8"/>
    <w:rsid w:val="006F4231"/>
    <w:rsid w:val="006F5F74"/>
    <w:rsid w:val="0070648D"/>
    <w:rsid w:val="00711751"/>
    <w:rsid w:val="00713D4D"/>
    <w:rsid w:val="00715186"/>
    <w:rsid w:val="007179F9"/>
    <w:rsid w:val="00721C93"/>
    <w:rsid w:val="00722944"/>
    <w:rsid w:val="0072543C"/>
    <w:rsid w:val="00731290"/>
    <w:rsid w:val="00732FF0"/>
    <w:rsid w:val="00734068"/>
    <w:rsid w:val="00734C1F"/>
    <w:rsid w:val="00736B16"/>
    <w:rsid w:val="00737C0D"/>
    <w:rsid w:val="00740782"/>
    <w:rsid w:val="007505B1"/>
    <w:rsid w:val="0075215F"/>
    <w:rsid w:val="00753E72"/>
    <w:rsid w:val="00757121"/>
    <w:rsid w:val="00765D2E"/>
    <w:rsid w:val="0077011E"/>
    <w:rsid w:val="00770B5C"/>
    <w:rsid w:val="00770F14"/>
    <w:rsid w:val="00772401"/>
    <w:rsid w:val="00772D05"/>
    <w:rsid w:val="00776E60"/>
    <w:rsid w:val="0077762D"/>
    <w:rsid w:val="00782CFD"/>
    <w:rsid w:val="0079092C"/>
    <w:rsid w:val="00791093"/>
    <w:rsid w:val="0079288A"/>
    <w:rsid w:val="007930AD"/>
    <w:rsid w:val="00796AC2"/>
    <w:rsid w:val="007A1B53"/>
    <w:rsid w:val="007A5E68"/>
    <w:rsid w:val="007B22D3"/>
    <w:rsid w:val="007B39E5"/>
    <w:rsid w:val="007B4E02"/>
    <w:rsid w:val="007B7502"/>
    <w:rsid w:val="007C0AC9"/>
    <w:rsid w:val="007C0F2D"/>
    <w:rsid w:val="007C6327"/>
    <w:rsid w:val="007D0674"/>
    <w:rsid w:val="007D623B"/>
    <w:rsid w:val="007E1619"/>
    <w:rsid w:val="007E1AEA"/>
    <w:rsid w:val="007E2EF7"/>
    <w:rsid w:val="007F0768"/>
    <w:rsid w:val="007F6C96"/>
    <w:rsid w:val="007F723F"/>
    <w:rsid w:val="0080022A"/>
    <w:rsid w:val="00801E0C"/>
    <w:rsid w:val="008066C7"/>
    <w:rsid w:val="008108E9"/>
    <w:rsid w:val="00820723"/>
    <w:rsid w:val="00820D03"/>
    <w:rsid w:val="00821517"/>
    <w:rsid w:val="00822CEB"/>
    <w:rsid w:val="00823BC0"/>
    <w:rsid w:val="00825922"/>
    <w:rsid w:val="00831EE3"/>
    <w:rsid w:val="00836050"/>
    <w:rsid w:val="00836899"/>
    <w:rsid w:val="00841995"/>
    <w:rsid w:val="00844285"/>
    <w:rsid w:val="00846A20"/>
    <w:rsid w:val="00851C38"/>
    <w:rsid w:val="00852884"/>
    <w:rsid w:val="00853809"/>
    <w:rsid w:val="0085530E"/>
    <w:rsid w:val="00862531"/>
    <w:rsid w:val="0086561E"/>
    <w:rsid w:val="00865A1D"/>
    <w:rsid w:val="00871456"/>
    <w:rsid w:val="0087167F"/>
    <w:rsid w:val="00872722"/>
    <w:rsid w:val="00872FFB"/>
    <w:rsid w:val="00875E2E"/>
    <w:rsid w:val="00876387"/>
    <w:rsid w:val="00877AF5"/>
    <w:rsid w:val="00877C9B"/>
    <w:rsid w:val="008827CF"/>
    <w:rsid w:val="00883996"/>
    <w:rsid w:val="00884014"/>
    <w:rsid w:val="00886FA3"/>
    <w:rsid w:val="00892A31"/>
    <w:rsid w:val="0089593E"/>
    <w:rsid w:val="008A273F"/>
    <w:rsid w:val="008A36AF"/>
    <w:rsid w:val="008A4E89"/>
    <w:rsid w:val="008A6368"/>
    <w:rsid w:val="008A6838"/>
    <w:rsid w:val="008B31B5"/>
    <w:rsid w:val="008B5B68"/>
    <w:rsid w:val="008C2E91"/>
    <w:rsid w:val="008C3EC0"/>
    <w:rsid w:val="008C3EC8"/>
    <w:rsid w:val="008C65B5"/>
    <w:rsid w:val="008D252B"/>
    <w:rsid w:val="008D6991"/>
    <w:rsid w:val="008E4468"/>
    <w:rsid w:val="008E6A74"/>
    <w:rsid w:val="008E7930"/>
    <w:rsid w:val="008F1756"/>
    <w:rsid w:val="008F3E34"/>
    <w:rsid w:val="008F506B"/>
    <w:rsid w:val="00901F74"/>
    <w:rsid w:val="00901FE2"/>
    <w:rsid w:val="00904870"/>
    <w:rsid w:val="009064B2"/>
    <w:rsid w:val="00911982"/>
    <w:rsid w:val="00917916"/>
    <w:rsid w:val="00920CEE"/>
    <w:rsid w:val="00921B87"/>
    <w:rsid w:val="00922208"/>
    <w:rsid w:val="00924415"/>
    <w:rsid w:val="0093161D"/>
    <w:rsid w:val="009344DC"/>
    <w:rsid w:val="00935696"/>
    <w:rsid w:val="0094024B"/>
    <w:rsid w:val="009411AA"/>
    <w:rsid w:val="00943BC1"/>
    <w:rsid w:val="00944C74"/>
    <w:rsid w:val="009455AC"/>
    <w:rsid w:val="00951FEE"/>
    <w:rsid w:val="00953515"/>
    <w:rsid w:val="00953C4C"/>
    <w:rsid w:val="0096082F"/>
    <w:rsid w:val="009657A7"/>
    <w:rsid w:val="009714FC"/>
    <w:rsid w:val="00971B5C"/>
    <w:rsid w:val="00972BAF"/>
    <w:rsid w:val="00976034"/>
    <w:rsid w:val="00986418"/>
    <w:rsid w:val="00993A62"/>
    <w:rsid w:val="0099459B"/>
    <w:rsid w:val="0099605A"/>
    <w:rsid w:val="009A45E4"/>
    <w:rsid w:val="009A56D1"/>
    <w:rsid w:val="009B4F20"/>
    <w:rsid w:val="009C222B"/>
    <w:rsid w:val="009C6ADF"/>
    <w:rsid w:val="009D06F8"/>
    <w:rsid w:val="009D1CD6"/>
    <w:rsid w:val="009D1DAF"/>
    <w:rsid w:val="009D1E70"/>
    <w:rsid w:val="009D209B"/>
    <w:rsid w:val="009D23A4"/>
    <w:rsid w:val="009D666A"/>
    <w:rsid w:val="009D6B35"/>
    <w:rsid w:val="009E2D4D"/>
    <w:rsid w:val="009E3065"/>
    <w:rsid w:val="009F30BA"/>
    <w:rsid w:val="009F4ADA"/>
    <w:rsid w:val="009F4C1B"/>
    <w:rsid w:val="00A002B7"/>
    <w:rsid w:val="00A04F29"/>
    <w:rsid w:val="00A112D0"/>
    <w:rsid w:val="00A12CC1"/>
    <w:rsid w:val="00A13942"/>
    <w:rsid w:val="00A1583E"/>
    <w:rsid w:val="00A1585C"/>
    <w:rsid w:val="00A162C7"/>
    <w:rsid w:val="00A23B06"/>
    <w:rsid w:val="00A274AB"/>
    <w:rsid w:val="00A30E1E"/>
    <w:rsid w:val="00A32A0F"/>
    <w:rsid w:val="00A32DB3"/>
    <w:rsid w:val="00A32F02"/>
    <w:rsid w:val="00A3697E"/>
    <w:rsid w:val="00A36F06"/>
    <w:rsid w:val="00A40723"/>
    <w:rsid w:val="00A4251F"/>
    <w:rsid w:val="00A4543B"/>
    <w:rsid w:val="00A47C15"/>
    <w:rsid w:val="00A61476"/>
    <w:rsid w:val="00A61B57"/>
    <w:rsid w:val="00A65704"/>
    <w:rsid w:val="00A72C91"/>
    <w:rsid w:val="00A737D0"/>
    <w:rsid w:val="00A803CE"/>
    <w:rsid w:val="00A8358B"/>
    <w:rsid w:val="00A87DB8"/>
    <w:rsid w:val="00A87F2D"/>
    <w:rsid w:val="00A91D27"/>
    <w:rsid w:val="00A93B16"/>
    <w:rsid w:val="00A94D45"/>
    <w:rsid w:val="00A9555E"/>
    <w:rsid w:val="00AA1803"/>
    <w:rsid w:val="00AA242F"/>
    <w:rsid w:val="00AB3CA3"/>
    <w:rsid w:val="00AB4D39"/>
    <w:rsid w:val="00AB5F66"/>
    <w:rsid w:val="00AC4D36"/>
    <w:rsid w:val="00AC6D7C"/>
    <w:rsid w:val="00AC7040"/>
    <w:rsid w:val="00AC7717"/>
    <w:rsid w:val="00AD27CD"/>
    <w:rsid w:val="00AD6A9A"/>
    <w:rsid w:val="00AF0FD0"/>
    <w:rsid w:val="00AF2C0A"/>
    <w:rsid w:val="00AF4A30"/>
    <w:rsid w:val="00B0069E"/>
    <w:rsid w:val="00B06B45"/>
    <w:rsid w:val="00B1062D"/>
    <w:rsid w:val="00B12729"/>
    <w:rsid w:val="00B13958"/>
    <w:rsid w:val="00B15692"/>
    <w:rsid w:val="00B17EE3"/>
    <w:rsid w:val="00B225A2"/>
    <w:rsid w:val="00B24B02"/>
    <w:rsid w:val="00B26BA1"/>
    <w:rsid w:val="00B273CB"/>
    <w:rsid w:val="00B302D8"/>
    <w:rsid w:val="00B324D0"/>
    <w:rsid w:val="00B334B2"/>
    <w:rsid w:val="00B374C1"/>
    <w:rsid w:val="00B37E13"/>
    <w:rsid w:val="00B45CCC"/>
    <w:rsid w:val="00B5068E"/>
    <w:rsid w:val="00B52EE3"/>
    <w:rsid w:val="00B543CA"/>
    <w:rsid w:val="00B55F65"/>
    <w:rsid w:val="00B56553"/>
    <w:rsid w:val="00B5677A"/>
    <w:rsid w:val="00B56FC5"/>
    <w:rsid w:val="00B57732"/>
    <w:rsid w:val="00B57DBA"/>
    <w:rsid w:val="00B62C74"/>
    <w:rsid w:val="00B66EEC"/>
    <w:rsid w:val="00B713C0"/>
    <w:rsid w:val="00B71F65"/>
    <w:rsid w:val="00B73777"/>
    <w:rsid w:val="00B749E6"/>
    <w:rsid w:val="00B81DF2"/>
    <w:rsid w:val="00B82178"/>
    <w:rsid w:val="00B864CD"/>
    <w:rsid w:val="00B873BA"/>
    <w:rsid w:val="00B91880"/>
    <w:rsid w:val="00B94971"/>
    <w:rsid w:val="00B96D48"/>
    <w:rsid w:val="00BA2625"/>
    <w:rsid w:val="00BA3F46"/>
    <w:rsid w:val="00BA6CF1"/>
    <w:rsid w:val="00BA6DA4"/>
    <w:rsid w:val="00BA712B"/>
    <w:rsid w:val="00BB038D"/>
    <w:rsid w:val="00BC207B"/>
    <w:rsid w:val="00BC39FB"/>
    <w:rsid w:val="00BC47F4"/>
    <w:rsid w:val="00BC57CD"/>
    <w:rsid w:val="00BD0DEB"/>
    <w:rsid w:val="00BD5C6A"/>
    <w:rsid w:val="00BD6A03"/>
    <w:rsid w:val="00BD6CE9"/>
    <w:rsid w:val="00BE0F3F"/>
    <w:rsid w:val="00BE14EC"/>
    <w:rsid w:val="00BE2E96"/>
    <w:rsid w:val="00BE2F6F"/>
    <w:rsid w:val="00BE5672"/>
    <w:rsid w:val="00BE6889"/>
    <w:rsid w:val="00BE7BAA"/>
    <w:rsid w:val="00BE7CD3"/>
    <w:rsid w:val="00BE7D94"/>
    <w:rsid w:val="00BF18C7"/>
    <w:rsid w:val="00BF1E2D"/>
    <w:rsid w:val="00BF72EA"/>
    <w:rsid w:val="00C1078D"/>
    <w:rsid w:val="00C10EF5"/>
    <w:rsid w:val="00C11E7A"/>
    <w:rsid w:val="00C12FAC"/>
    <w:rsid w:val="00C14B91"/>
    <w:rsid w:val="00C208FB"/>
    <w:rsid w:val="00C226C7"/>
    <w:rsid w:val="00C23CA5"/>
    <w:rsid w:val="00C2495E"/>
    <w:rsid w:val="00C249CA"/>
    <w:rsid w:val="00C25FE1"/>
    <w:rsid w:val="00C26BA6"/>
    <w:rsid w:val="00C3527A"/>
    <w:rsid w:val="00C35A96"/>
    <w:rsid w:val="00C36F75"/>
    <w:rsid w:val="00C37137"/>
    <w:rsid w:val="00C37771"/>
    <w:rsid w:val="00C424AB"/>
    <w:rsid w:val="00C43D2E"/>
    <w:rsid w:val="00C518FF"/>
    <w:rsid w:val="00C5476D"/>
    <w:rsid w:val="00C5748E"/>
    <w:rsid w:val="00C57736"/>
    <w:rsid w:val="00C60C25"/>
    <w:rsid w:val="00C61AFA"/>
    <w:rsid w:val="00C62E36"/>
    <w:rsid w:val="00C63254"/>
    <w:rsid w:val="00C64A45"/>
    <w:rsid w:val="00C64EE1"/>
    <w:rsid w:val="00C7444D"/>
    <w:rsid w:val="00C7452F"/>
    <w:rsid w:val="00C75513"/>
    <w:rsid w:val="00C7772D"/>
    <w:rsid w:val="00C80433"/>
    <w:rsid w:val="00C82F16"/>
    <w:rsid w:val="00C8331E"/>
    <w:rsid w:val="00C83EE9"/>
    <w:rsid w:val="00C84280"/>
    <w:rsid w:val="00C86566"/>
    <w:rsid w:val="00C95210"/>
    <w:rsid w:val="00C961C6"/>
    <w:rsid w:val="00CA1C18"/>
    <w:rsid w:val="00CA2157"/>
    <w:rsid w:val="00CA4648"/>
    <w:rsid w:val="00CA6AC4"/>
    <w:rsid w:val="00CA6BFF"/>
    <w:rsid w:val="00CB3C6F"/>
    <w:rsid w:val="00CB4079"/>
    <w:rsid w:val="00CB464B"/>
    <w:rsid w:val="00CB5A3F"/>
    <w:rsid w:val="00CB6391"/>
    <w:rsid w:val="00CC5FE6"/>
    <w:rsid w:val="00CC790A"/>
    <w:rsid w:val="00CD1E84"/>
    <w:rsid w:val="00CD2B1A"/>
    <w:rsid w:val="00CD3FE8"/>
    <w:rsid w:val="00CD4462"/>
    <w:rsid w:val="00CD63CF"/>
    <w:rsid w:val="00CE231B"/>
    <w:rsid w:val="00CF3752"/>
    <w:rsid w:val="00CF457E"/>
    <w:rsid w:val="00CF54EE"/>
    <w:rsid w:val="00D00A92"/>
    <w:rsid w:val="00D03CC3"/>
    <w:rsid w:val="00D13B3F"/>
    <w:rsid w:val="00D22A09"/>
    <w:rsid w:val="00D24AFD"/>
    <w:rsid w:val="00D24D6E"/>
    <w:rsid w:val="00D264A2"/>
    <w:rsid w:val="00D33307"/>
    <w:rsid w:val="00D35BA8"/>
    <w:rsid w:val="00D3720C"/>
    <w:rsid w:val="00D4032A"/>
    <w:rsid w:val="00D44BB0"/>
    <w:rsid w:val="00D45EC6"/>
    <w:rsid w:val="00D475BF"/>
    <w:rsid w:val="00D47D84"/>
    <w:rsid w:val="00D5246B"/>
    <w:rsid w:val="00D53B28"/>
    <w:rsid w:val="00D55CEA"/>
    <w:rsid w:val="00D610EF"/>
    <w:rsid w:val="00D61616"/>
    <w:rsid w:val="00D723E4"/>
    <w:rsid w:val="00D7355B"/>
    <w:rsid w:val="00D77FEF"/>
    <w:rsid w:val="00D8097D"/>
    <w:rsid w:val="00D8314B"/>
    <w:rsid w:val="00D83D3B"/>
    <w:rsid w:val="00D84341"/>
    <w:rsid w:val="00D84F0B"/>
    <w:rsid w:val="00D86051"/>
    <w:rsid w:val="00D8631E"/>
    <w:rsid w:val="00D86E52"/>
    <w:rsid w:val="00D90D80"/>
    <w:rsid w:val="00D90EE9"/>
    <w:rsid w:val="00D91F33"/>
    <w:rsid w:val="00D92A2B"/>
    <w:rsid w:val="00D93355"/>
    <w:rsid w:val="00D96450"/>
    <w:rsid w:val="00DA2556"/>
    <w:rsid w:val="00DA2B09"/>
    <w:rsid w:val="00DA71DD"/>
    <w:rsid w:val="00DA7C69"/>
    <w:rsid w:val="00DB067F"/>
    <w:rsid w:val="00DB0E05"/>
    <w:rsid w:val="00DB1BCE"/>
    <w:rsid w:val="00DB240E"/>
    <w:rsid w:val="00DB28BF"/>
    <w:rsid w:val="00DC7C1D"/>
    <w:rsid w:val="00DC7D6F"/>
    <w:rsid w:val="00DD2949"/>
    <w:rsid w:val="00DD44A9"/>
    <w:rsid w:val="00DD7792"/>
    <w:rsid w:val="00DE0055"/>
    <w:rsid w:val="00DE25AE"/>
    <w:rsid w:val="00DE366D"/>
    <w:rsid w:val="00DE4C06"/>
    <w:rsid w:val="00DE56EC"/>
    <w:rsid w:val="00DE5743"/>
    <w:rsid w:val="00DE679B"/>
    <w:rsid w:val="00DE7B17"/>
    <w:rsid w:val="00E03307"/>
    <w:rsid w:val="00E04429"/>
    <w:rsid w:val="00E07E42"/>
    <w:rsid w:val="00E10C2D"/>
    <w:rsid w:val="00E1339A"/>
    <w:rsid w:val="00E13486"/>
    <w:rsid w:val="00E13EB0"/>
    <w:rsid w:val="00E15354"/>
    <w:rsid w:val="00E1713A"/>
    <w:rsid w:val="00E17A8A"/>
    <w:rsid w:val="00E2135D"/>
    <w:rsid w:val="00E21F83"/>
    <w:rsid w:val="00E25172"/>
    <w:rsid w:val="00E25377"/>
    <w:rsid w:val="00E25654"/>
    <w:rsid w:val="00E25B3E"/>
    <w:rsid w:val="00E36E67"/>
    <w:rsid w:val="00E450B5"/>
    <w:rsid w:val="00E54D01"/>
    <w:rsid w:val="00E56A48"/>
    <w:rsid w:val="00E62A67"/>
    <w:rsid w:val="00E64A1D"/>
    <w:rsid w:val="00E64F71"/>
    <w:rsid w:val="00E66326"/>
    <w:rsid w:val="00E6684B"/>
    <w:rsid w:val="00E72614"/>
    <w:rsid w:val="00E72F64"/>
    <w:rsid w:val="00E77192"/>
    <w:rsid w:val="00E81741"/>
    <w:rsid w:val="00E860D4"/>
    <w:rsid w:val="00E86165"/>
    <w:rsid w:val="00E91E79"/>
    <w:rsid w:val="00E95AFE"/>
    <w:rsid w:val="00E968B9"/>
    <w:rsid w:val="00E96D70"/>
    <w:rsid w:val="00E9790F"/>
    <w:rsid w:val="00EA00EC"/>
    <w:rsid w:val="00EA0F9C"/>
    <w:rsid w:val="00EA43EC"/>
    <w:rsid w:val="00EA7488"/>
    <w:rsid w:val="00EB5CDF"/>
    <w:rsid w:val="00EC3D79"/>
    <w:rsid w:val="00EC508D"/>
    <w:rsid w:val="00ED31FD"/>
    <w:rsid w:val="00ED4879"/>
    <w:rsid w:val="00ED4CB3"/>
    <w:rsid w:val="00ED4D0B"/>
    <w:rsid w:val="00ED6CB5"/>
    <w:rsid w:val="00EE11E9"/>
    <w:rsid w:val="00EE140F"/>
    <w:rsid w:val="00EF1534"/>
    <w:rsid w:val="00EF3A7C"/>
    <w:rsid w:val="00EF5B40"/>
    <w:rsid w:val="00F0241A"/>
    <w:rsid w:val="00F05EB3"/>
    <w:rsid w:val="00F103ED"/>
    <w:rsid w:val="00F112A5"/>
    <w:rsid w:val="00F1183A"/>
    <w:rsid w:val="00F126C2"/>
    <w:rsid w:val="00F17404"/>
    <w:rsid w:val="00F21B2F"/>
    <w:rsid w:val="00F22F9D"/>
    <w:rsid w:val="00F23C3E"/>
    <w:rsid w:val="00F26E95"/>
    <w:rsid w:val="00F27ED4"/>
    <w:rsid w:val="00F31D92"/>
    <w:rsid w:val="00F33C79"/>
    <w:rsid w:val="00F3599D"/>
    <w:rsid w:val="00F35D7F"/>
    <w:rsid w:val="00F44886"/>
    <w:rsid w:val="00F461F5"/>
    <w:rsid w:val="00F462B9"/>
    <w:rsid w:val="00F47AED"/>
    <w:rsid w:val="00F47DD1"/>
    <w:rsid w:val="00F6303F"/>
    <w:rsid w:val="00F73B92"/>
    <w:rsid w:val="00F8019B"/>
    <w:rsid w:val="00F8243E"/>
    <w:rsid w:val="00F93C46"/>
    <w:rsid w:val="00F94433"/>
    <w:rsid w:val="00F96DAA"/>
    <w:rsid w:val="00FA032D"/>
    <w:rsid w:val="00FA27B6"/>
    <w:rsid w:val="00FA3B89"/>
    <w:rsid w:val="00FA46E3"/>
    <w:rsid w:val="00FA5EA9"/>
    <w:rsid w:val="00FA6D6C"/>
    <w:rsid w:val="00FA709C"/>
    <w:rsid w:val="00FB000C"/>
    <w:rsid w:val="00FB529E"/>
    <w:rsid w:val="00FB62F5"/>
    <w:rsid w:val="00FC1047"/>
    <w:rsid w:val="00FC238F"/>
    <w:rsid w:val="00FC6EA1"/>
    <w:rsid w:val="00FD063E"/>
    <w:rsid w:val="00FD304A"/>
    <w:rsid w:val="00FD32DE"/>
    <w:rsid w:val="00FD4881"/>
    <w:rsid w:val="00FD48F3"/>
    <w:rsid w:val="00FD5886"/>
    <w:rsid w:val="00FD6B70"/>
    <w:rsid w:val="00FD6F93"/>
    <w:rsid w:val="00FE2371"/>
    <w:rsid w:val="00FE3CE1"/>
    <w:rsid w:val="00FE3F49"/>
    <w:rsid w:val="00FE52AA"/>
    <w:rsid w:val="00FE6449"/>
    <w:rsid w:val="00FF24B7"/>
    <w:rsid w:val="00FF395C"/>
    <w:rsid w:val="00FF4B92"/>
    <w:rsid w:val="00FF75FA"/>
    <w:rsid w:val="00FF7968"/>
    <w:rsid w:val="01050F22"/>
    <w:rsid w:val="01073FE4"/>
    <w:rsid w:val="010B22B0"/>
    <w:rsid w:val="010D7DD7"/>
    <w:rsid w:val="011473B7"/>
    <w:rsid w:val="0119156A"/>
    <w:rsid w:val="011A0CB4"/>
    <w:rsid w:val="01213882"/>
    <w:rsid w:val="012375FA"/>
    <w:rsid w:val="01253318"/>
    <w:rsid w:val="012D1BC7"/>
    <w:rsid w:val="012D1BCF"/>
    <w:rsid w:val="012E439E"/>
    <w:rsid w:val="0136417B"/>
    <w:rsid w:val="01395070"/>
    <w:rsid w:val="01543901"/>
    <w:rsid w:val="015772A4"/>
    <w:rsid w:val="015956FE"/>
    <w:rsid w:val="015B3238"/>
    <w:rsid w:val="01600513"/>
    <w:rsid w:val="016A6FD7"/>
    <w:rsid w:val="01763BCE"/>
    <w:rsid w:val="01814321"/>
    <w:rsid w:val="01844BDB"/>
    <w:rsid w:val="018502B5"/>
    <w:rsid w:val="0187402D"/>
    <w:rsid w:val="018F2EE2"/>
    <w:rsid w:val="019B3634"/>
    <w:rsid w:val="019B4A6A"/>
    <w:rsid w:val="019F652F"/>
    <w:rsid w:val="01A7300D"/>
    <w:rsid w:val="01AB71A3"/>
    <w:rsid w:val="01B705EB"/>
    <w:rsid w:val="01C446F3"/>
    <w:rsid w:val="01D37272"/>
    <w:rsid w:val="01DA7892"/>
    <w:rsid w:val="01E5196A"/>
    <w:rsid w:val="01E70B6D"/>
    <w:rsid w:val="01EB68FC"/>
    <w:rsid w:val="01F114A6"/>
    <w:rsid w:val="01F176F8"/>
    <w:rsid w:val="01F52AA4"/>
    <w:rsid w:val="020A2568"/>
    <w:rsid w:val="02203B3A"/>
    <w:rsid w:val="02223D56"/>
    <w:rsid w:val="022655F4"/>
    <w:rsid w:val="0227136C"/>
    <w:rsid w:val="02337D11"/>
    <w:rsid w:val="023E38D3"/>
    <w:rsid w:val="02466220"/>
    <w:rsid w:val="02482FCE"/>
    <w:rsid w:val="02493EC4"/>
    <w:rsid w:val="025308EF"/>
    <w:rsid w:val="02532A52"/>
    <w:rsid w:val="025334C0"/>
    <w:rsid w:val="02566477"/>
    <w:rsid w:val="026B1259"/>
    <w:rsid w:val="026C6D7F"/>
    <w:rsid w:val="0270061D"/>
    <w:rsid w:val="02805954"/>
    <w:rsid w:val="02816CCE"/>
    <w:rsid w:val="02867E41"/>
    <w:rsid w:val="028969DB"/>
    <w:rsid w:val="028B36A9"/>
    <w:rsid w:val="02902A6D"/>
    <w:rsid w:val="0297204E"/>
    <w:rsid w:val="02987CA5"/>
    <w:rsid w:val="029C3B08"/>
    <w:rsid w:val="029F0F02"/>
    <w:rsid w:val="02A1535B"/>
    <w:rsid w:val="02A429BD"/>
    <w:rsid w:val="02A82458"/>
    <w:rsid w:val="02BE582C"/>
    <w:rsid w:val="02BF3353"/>
    <w:rsid w:val="02C80459"/>
    <w:rsid w:val="02CD1F13"/>
    <w:rsid w:val="02CD5A6F"/>
    <w:rsid w:val="02D67282"/>
    <w:rsid w:val="02DB6B5E"/>
    <w:rsid w:val="02E37317"/>
    <w:rsid w:val="02ED4364"/>
    <w:rsid w:val="02F2197A"/>
    <w:rsid w:val="030A5EB4"/>
    <w:rsid w:val="03103BAE"/>
    <w:rsid w:val="03116833"/>
    <w:rsid w:val="03196F07"/>
    <w:rsid w:val="031A4A2D"/>
    <w:rsid w:val="031B1517"/>
    <w:rsid w:val="032559B3"/>
    <w:rsid w:val="032904A4"/>
    <w:rsid w:val="032A2EC2"/>
    <w:rsid w:val="033A4CF6"/>
    <w:rsid w:val="033E0386"/>
    <w:rsid w:val="0343582B"/>
    <w:rsid w:val="034B4BE6"/>
    <w:rsid w:val="03546FCA"/>
    <w:rsid w:val="035E0DBD"/>
    <w:rsid w:val="036208AE"/>
    <w:rsid w:val="03623E77"/>
    <w:rsid w:val="03630182"/>
    <w:rsid w:val="03667C72"/>
    <w:rsid w:val="03695945"/>
    <w:rsid w:val="036C573B"/>
    <w:rsid w:val="036D1000"/>
    <w:rsid w:val="036D47D9"/>
    <w:rsid w:val="036E2742"/>
    <w:rsid w:val="037E6D6A"/>
    <w:rsid w:val="038926F5"/>
    <w:rsid w:val="038976A5"/>
    <w:rsid w:val="038C77E9"/>
    <w:rsid w:val="038E1D2C"/>
    <w:rsid w:val="03922815"/>
    <w:rsid w:val="039E565E"/>
    <w:rsid w:val="03A52548"/>
    <w:rsid w:val="03A74512"/>
    <w:rsid w:val="03B64756"/>
    <w:rsid w:val="03C33C28"/>
    <w:rsid w:val="03C87E63"/>
    <w:rsid w:val="03CA1FAF"/>
    <w:rsid w:val="03D35307"/>
    <w:rsid w:val="03F37758"/>
    <w:rsid w:val="03F531F0"/>
    <w:rsid w:val="03F86B1C"/>
    <w:rsid w:val="03FB2A2B"/>
    <w:rsid w:val="03FB660C"/>
    <w:rsid w:val="03FF2E65"/>
    <w:rsid w:val="0402799B"/>
    <w:rsid w:val="0407414B"/>
    <w:rsid w:val="04115E30"/>
    <w:rsid w:val="04170304"/>
    <w:rsid w:val="041F679F"/>
    <w:rsid w:val="04243DB5"/>
    <w:rsid w:val="04247911"/>
    <w:rsid w:val="04293CFB"/>
    <w:rsid w:val="042F398A"/>
    <w:rsid w:val="0433224A"/>
    <w:rsid w:val="04464E0A"/>
    <w:rsid w:val="044D0830"/>
    <w:rsid w:val="04567CE7"/>
    <w:rsid w:val="0458580D"/>
    <w:rsid w:val="045B52FD"/>
    <w:rsid w:val="04730898"/>
    <w:rsid w:val="04741B9C"/>
    <w:rsid w:val="047D34C5"/>
    <w:rsid w:val="047F2D99"/>
    <w:rsid w:val="04830AB2"/>
    <w:rsid w:val="04850275"/>
    <w:rsid w:val="04877585"/>
    <w:rsid w:val="049525BD"/>
    <w:rsid w:val="04A42800"/>
    <w:rsid w:val="04AE6573"/>
    <w:rsid w:val="04B2316F"/>
    <w:rsid w:val="04B8274F"/>
    <w:rsid w:val="04BD1B14"/>
    <w:rsid w:val="04C44DDD"/>
    <w:rsid w:val="04CB2483"/>
    <w:rsid w:val="04CC1D57"/>
    <w:rsid w:val="04CE1F73"/>
    <w:rsid w:val="04E946B7"/>
    <w:rsid w:val="04EF43C3"/>
    <w:rsid w:val="04F55E74"/>
    <w:rsid w:val="04F82B4C"/>
    <w:rsid w:val="05031C1C"/>
    <w:rsid w:val="050B287F"/>
    <w:rsid w:val="051060E7"/>
    <w:rsid w:val="052B1728"/>
    <w:rsid w:val="052F3277"/>
    <w:rsid w:val="0539563E"/>
    <w:rsid w:val="05452235"/>
    <w:rsid w:val="05485881"/>
    <w:rsid w:val="054932AE"/>
    <w:rsid w:val="054E09BE"/>
    <w:rsid w:val="05502988"/>
    <w:rsid w:val="05526700"/>
    <w:rsid w:val="055406CA"/>
    <w:rsid w:val="05621969"/>
    <w:rsid w:val="056A0AB5"/>
    <w:rsid w:val="057228FE"/>
    <w:rsid w:val="057476B0"/>
    <w:rsid w:val="057636DC"/>
    <w:rsid w:val="057C19CF"/>
    <w:rsid w:val="057E5747"/>
    <w:rsid w:val="05874FAF"/>
    <w:rsid w:val="058B28BB"/>
    <w:rsid w:val="0591547A"/>
    <w:rsid w:val="05934A2E"/>
    <w:rsid w:val="059611F2"/>
    <w:rsid w:val="05962A91"/>
    <w:rsid w:val="059A406C"/>
    <w:rsid w:val="05A92A4C"/>
    <w:rsid w:val="05AC5A83"/>
    <w:rsid w:val="05AF3B52"/>
    <w:rsid w:val="05B2719F"/>
    <w:rsid w:val="05B42F17"/>
    <w:rsid w:val="05B747B5"/>
    <w:rsid w:val="05B81D48"/>
    <w:rsid w:val="05BB6053"/>
    <w:rsid w:val="05BC1DCB"/>
    <w:rsid w:val="05BD626F"/>
    <w:rsid w:val="05CF7D50"/>
    <w:rsid w:val="05DB7947"/>
    <w:rsid w:val="05DE1820"/>
    <w:rsid w:val="05EE1A1D"/>
    <w:rsid w:val="05F23A3F"/>
    <w:rsid w:val="05F31C91"/>
    <w:rsid w:val="05F4739A"/>
    <w:rsid w:val="05FD4533"/>
    <w:rsid w:val="06055520"/>
    <w:rsid w:val="060A0C4D"/>
    <w:rsid w:val="060C4B01"/>
    <w:rsid w:val="061351B8"/>
    <w:rsid w:val="06173801"/>
    <w:rsid w:val="06204BEB"/>
    <w:rsid w:val="06242A24"/>
    <w:rsid w:val="063B7194"/>
    <w:rsid w:val="06491C97"/>
    <w:rsid w:val="06497B03"/>
    <w:rsid w:val="064A73D7"/>
    <w:rsid w:val="065A3ABE"/>
    <w:rsid w:val="06616262"/>
    <w:rsid w:val="067572F2"/>
    <w:rsid w:val="067A4160"/>
    <w:rsid w:val="067A5F0E"/>
    <w:rsid w:val="069448F1"/>
    <w:rsid w:val="06A44D39"/>
    <w:rsid w:val="06A905A2"/>
    <w:rsid w:val="06B22DB6"/>
    <w:rsid w:val="06B61D7F"/>
    <w:rsid w:val="06BC707D"/>
    <w:rsid w:val="06C13B3D"/>
    <w:rsid w:val="06C4690C"/>
    <w:rsid w:val="06C70A28"/>
    <w:rsid w:val="06DE46EF"/>
    <w:rsid w:val="06E17D3B"/>
    <w:rsid w:val="06E415DA"/>
    <w:rsid w:val="06E453C0"/>
    <w:rsid w:val="06E82466"/>
    <w:rsid w:val="06E94E42"/>
    <w:rsid w:val="06EA39DF"/>
    <w:rsid w:val="06F37A6F"/>
    <w:rsid w:val="07177C01"/>
    <w:rsid w:val="071A2D33"/>
    <w:rsid w:val="072365A6"/>
    <w:rsid w:val="07280DFC"/>
    <w:rsid w:val="072A0C18"/>
    <w:rsid w:val="07342561"/>
    <w:rsid w:val="074931CF"/>
    <w:rsid w:val="074F1149"/>
    <w:rsid w:val="07730ECD"/>
    <w:rsid w:val="07740BAF"/>
    <w:rsid w:val="077542B8"/>
    <w:rsid w:val="0777244E"/>
    <w:rsid w:val="077741FC"/>
    <w:rsid w:val="077A1F3E"/>
    <w:rsid w:val="077D73AB"/>
    <w:rsid w:val="079270C9"/>
    <w:rsid w:val="0797291E"/>
    <w:rsid w:val="0797489E"/>
    <w:rsid w:val="079806C6"/>
    <w:rsid w:val="07A2707C"/>
    <w:rsid w:val="07A330DD"/>
    <w:rsid w:val="07B40FAC"/>
    <w:rsid w:val="07BE74DF"/>
    <w:rsid w:val="07C37441"/>
    <w:rsid w:val="07CF228A"/>
    <w:rsid w:val="07CF4546"/>
    <w:rsid w:val="07D01B5E"/>
    <w:rsid w:val="07E15B19"/>
    <w:rsid w:val="07E72244"/>
    <w:rsid w:val="07E757DD"/>
    <w:rsid w:val="07F71207"/>
    <w:rsid w:val="07F963D9"/>
    <w:rsid w:val="08055CAB"/>
    <w:rsid w:val="08086333"/>
    <w:rsid w:val="080C0DE8"/>
    <w:rsid w:val="082500FC"/>
    <w:rsid w:val="08422F06"/>
    <w:rsid w:val="085E5EDD"/>
    <w:rsid w:val="086E7FA8"/>
    <w:rsid w:val="08705B96"/>
    <w:rsid w:val="0874513E"/>
    <w:rsid w:val="08781A5F"/>
    <w:rsid w:val="0882554E"/>
    <w:rsid w:val="08866840"/>
    <w:rsid w:val="08874912"/>
    <w:rsid w:val="08892439"/>
    <w:rsid w:val="088A5FAE"/>
    <w:rsid w:val="088C0B36"/>
    <w:rsid w:val="08966904"/>
    <w:rsid w:val="08A47433"/>
    <w:rsid w:val="08AA7259"/>
    <w:rsid w:val="08B33B0B"/>
    <w:rsid w:val="08BB5C63"/>
    <w:rsid w:val="08CD4642"/>
    <w:rsid w:val="08D11365"/>
    <w:rsid w:val="08D119D4"/>
    <w:rsid w:val="08D528F9"/>
    <w:rsid w:val="08D70C0F"/>
    <w:rsid w:val="08E51639"/>
    <w:rsid w:val="08F0070A"/>
    <w:rsid w:val="08F059AA"/>
    <w:rsid w:val="08F54642"/>
    <w:rsid w:val="08FC0E5C"/>
    <w:rsid w:val="08FE0F34"/>
    <w:rsid w:val="090B10A0"/>
    <w:rsid w:val="09153CCC"/>
    <w:rsid w:val="09185023"/>
    <w:rsid w:val="09205A07"/>
    <w:rsid w:val="09263E2D"/>
    <w:rsid w:val="09270AC2"/>
    <w:rsid w:val="0928539A"/>
    <w:rsid w:val="092B7C9F"/>
    <w:rsid w:val="092C1016"/>
    <w:rsid w:val="0949606C"/>
    <w:rsid w:val="094A2D56"/>
    <w:rsid w:val="095429DE"/>
    <w:rsid w:val="095E38C5"/>
    <w:rsid w:val="09616F12"/>
    <w:rsid w:val="09656ADE"/>
    <w:rsid w:val="096E7880"/>
    <w:rsid w:val="096F6562"/>
    <w:rsid w:val="09730E8F"/>
    <w:rsid w:val="097B772C"/>
    <w:rsid w:val="097C3D4B"/>
    <w:rsid w:val="097D1872"/>
    <w:rsid w:val="09826A6D"/>
    <w:rsid w:val="0983332C"/>
    <w:rsid w:val="09854CF1"/>
    <w:rsid w:val="09906519"/>
    <w:rsid w:val="0992531D"/>
    <w:rsid w:val="09A908B8"/>
    <w:rsid w:val="09AF0F46"/>
    <w:rsid w:val="09B35A13"/>
    <w:rsid w:val="09BC05EC"/>
    <w:rsid w:val="09C315DC"/>
    <w:rsid w:val="09D121EF"/>
    <w:rsid w:val="09D771D4"/>
    <w:rsid w:val="09D96DB9"/>
    <w:rsid w:val="09DD2FD1"/>
    <w:rsid w:val="09F4422A"/>
    <w:rsid w:val="09F85FFA"/>
    <w:rsid w:val="09FC5CFF"/>
    <w:rsid w:val="0A054BE4"/>
    <w:rsid w:val="0A0E4795"/>
    <w:rsid w:val="0A122902"/>
    <w:rsid w:val="0A13455E"/>
    <w:rsid w:val="0A173A74"/>
    <w:rsid w:val="0A195A3E"/>
    <w:rsid w:val="0A1B17B6"/>
    <w:rsid w:val="0A1D5CB7"/>
    <w:rsid w:val="0A215939"/>
    <w:rsid w:val="0A36214C"/>
    <w:rsid w:val="0A382368"/>
    <w:rsid w:val="0A3F5869"/>
    <w:rsid w:val="0A4707FD"/>
    <w:rsid w:val="0A4A7809"/>
    <w:rsid w:val="0A524B0A"/>
    <w:rsid w:val="0A693945"/>
    <w:rsid w:val="0A740FB6"/>
    <w:rsid w:val="0A872E9B"/>
    <w:rsid w:val="0A8D15D9"/>
    <w:rsid w:val="0A912C08"/>
    <w:rsid w:val="0A986AB0"/>
    <w:rsid w:val="0A9F669C"/>
    <w:rsid w:val="0AA069D3"/>
    <w:rsid w:val="0AB34DE9"/>
    <w:rsid w:val="0AB47515"/>
    <w:rsid w:val="0ABF65E6"/>
    <w:rsid w:val="0AC21C32"/>
    <w:rsid w:val="0AC459AA"/>
    <w:rsid w:val="0AEF054D"/>
    <w:rsid w:val="0AF049F1"/>
    <w:rsid w:val="0AFE5977"/>
    <w:rsid w:val="0B016BFE"/>
    <w:rsid w:val="0B094FB3"/>
    <w:rsid w:val="0B0B35D9"/>
    <w:rsid w:val="0B0C10FF"/>
    <w:rsid w:val="0B132EAB"/>
    <w:rsid w:val="0B165733"/>
    <w:rsid w:val="0B17001C"/>
    <w:rsid w:val="0B233E98"/>
    <w:rsid w:val="0B273E7A"/>
    <w:rsid w:val="0B364F7A"/>
    <w:rsid w:val="0B3B5918"/>
    <w:rsid w:val="0B424B21"/>
    <w:rsid w:val="0B5A4560"/>
    <w:rsid w:val="0B612388"/>
    <w:rsid w:val="0B650DD9"/>
    <w:rsid w:val="0B710D38"/>
    <w:rsid w:val="0B770F1B"/>
    <w:rsid w:val="0B7D12DC"/>
    <w:rsid w:val="0B7F3FC7"/>
    <w:rsid w:val="0B7F6074"/>
    <w:rsid w:val="0B7F7B23"/>
    <w:rsid w:val="0B8415DD"/>
    <w:rsid w:val="0B9B0319"/>
    <w:rsid w:val="0B9C06D5"/>
    <w:rsid w:val="0B9E10CF"/>
    <w:rsid w:val="0B9E444D"/>
    <w:rsid w:val="0BA27E96"/>
    <w:rsid w:val="0BB05F2E"/>
    <w:rsid w:val="0BB26D63"/>
    <w:rsid w:val="0BBC0D77"/>
    <w:rsid w:val="0BCD088E"/>
    <w:rsid w:val="0BD53BE7"/>
    <w:rsid w:val="0BE508DA"/>
    <w:rsid w:val="0BE87F23"/>
    <w:rsid w:val="0BF46F3F"/>
    <w:rsid w:val="0BFC01A3"/>
    <w:rsid w:val="0BFC5617"/>
    <w:rsid w:val="0C087501"/>
    <w:rsid w:val="0C097CD5"/>
    <w:rsid w:val="0C0B13B7"/>
    <w:rsid w:val="0C0B585A"/>
    <w:rsid w:val="0C0F534B"/>
    <w:rsid w:val="0C1069CD"/>
    <w:rsid w:val="0C107BA8"/>
    <w:rsid w:val="0C177D5B"/>
    <w:rsid w:val="0C193AD3"/>
    <w:rsid w:val="0C25691C"/>
    <w:rsid w:val="0C3B4EC0"/>
    <w:rsid w:val="0C3B7EEE"/>
    <w:rsid w:val="0C4A1EDF"/>
    <w:rsid w:val="0C4B5C57"/>
    <w:rsid w:val="0C4F3999"/>
    <w:rsid w:val="0C5478CE"/>
    <w:rsid w:val="0C590374"/>
    <w:rsid w:val="0C594818"/>
    <w:rsid w:val="0C5B233E"/>
    <w:rsid w:val="0C5E48D8"/>
    <w:rsid w:val="0C605BA6"/>
    <w:rsid w:val="0C632FA1"/>
    <w:rsid w:val="0C6B6149"/>
    <w:rsid w:val="0C6E02C3"/>
    <w:rsid w:val="0C711B61"/>
    <w:rsid w:val="0C767178"/>
    <w:rsid w:val="0C7D4058"/>
    <w:rsid w:val="0C84352B"/>
    <w:rsid w:val="0C853374"/>
    <w:rsid w:val="0C985340"/>
    <w:rsid w:val="0C9A6DC8"/>
    <w:rsid w:val="0C9B4CC7"/>
    <w:rsid w:val="0CAC0DEC"/>
    <w:rsid w:val="0CBB2DDD"/>
    <w:rsid w:val="0CC71781"/>
    <w:rsid w:val="0CCE0D2E"/>
    <w:rsid w:val="0CD93263"/>
    <w:rsid w:val="0CDA1A87"/>
    <w:rsid w:val="0CDD7393"/>
    <w:rsid w:val="0CE822DB"/>
    <w:rsid w:val="0CEC568C"/>
    <w:rsid w:val="0CFF66CC"/>
    <w:rsid w:val="0D116EA1"/>
    <w:rsid w:val="0D122CD5"/>
    <w:rsid w:val="0D35493D"/>
    <w:rsid w:val="0D3B3F1D"/>
    <w:rsid w:val="0D486F82"/>
    <w:rsid w:val="0D5079C9"/>
    <w:rsid w:val="0D536036"/>
    <w:rsid w:val="0D57120A"/>
    <w:rsid w:val="0D643474"/>
    <w:rsid w:val="0D71793F"/>
    <w:rsid w:val="0D7B752A"/>
    <w:rsid w:val="0D7D62E4"/>
    <w:rsid w:val="0D7E147F"/>
    <w:rsid w:val="0D8256A8"/>
    <w:rsid w:val="0D9760BE"/>
    <w:rsid w:val="0DA675E9"/>
    <w:rsid w:val="0DB5188A"/>
    <w:rsid w:val="0DBE4ACE"/>
    <w:rsid w:val="0DBF4B4E"/>
    <w:rsid w:val="0DC0318D"/>
    <w:rsid w:val="0DCB52A1"/>
    <w:rsid w:val="0DD000B1"/>
    <w:rsid w:val="0DD157AC"/>
    <w:rsid w:val="0DDA308D"/>
    <w:rsid w:val="0DDC125D"/>
    <w:rsid w:val="0DF1434D"/>
    <w:rsid w:val="0DF34686"/>
    <w:rsid w:val="0DF751C4"/>
    <w:rsid w:val="0DFC36AD"/>
    <w:rsid w:val="0E017783"/>
    <w:rsid w:val="0E044BB9"/>
    <w:rsid w:val="0E0D7668"/>
    <w:rsid w:val="0E12064D"/>
    <w:rsid w:val="0E1327A4"/>
    <w:rsid w:val="0E135128"/>
    <w:rsid w:val="0E15476E"/>
    <w:rsid w:val="0E19425F"/>
    <w:rsid w:val="0E3E4B0D"/>
    <w:rsid w:val="0E44378C"/>
    <w:rsid w:val="0E4A266A"/>
    <w:rsid w:val="0E4F1A2E"/>
    <w:rsid w:val="0E5B0BA4"/>
    <w:rsid w:val="0E5F0530"/>
    <w:rsid w:val="0E6574A4"/>
    <w:rsid w:val="0E6A4ABA"/>
    <w:rsid w:val="0E72571D"/>
    <w:rsid w:val="0E760C28"/>
    <w:rsid w:val="0E7771D7"/>
    <w:rsid w:val="0E7F0A85"/>
    <w:rsid w:val="0E8027DC"/>
    <w:rsid w:val="0E8813E4"/>
    <w:rsid w:val="0E8A381C"/>
    <w:rsid w:val="0E8C2C83"/>
    <w:rsid w:val="0E99714E"/>
    <w:rsid w:val="0EA224A6"/>
    <w:rsid w:val="0EA663CC"/>
    <w:rsid w:val="0EAF6971"/>
    <w:rsid w:val="0EBA0CEE"/>
    <w:rsid w:val="0ED939EE"/>
    <w:rsid w:val="0EDC703A"/>
    <w:rsid w:val="0EE94ED6"/>
    <w:rsid w:val="0EF24E1E"/>
    <w:rsid w:val="0F046CBD"/>
    <w:rsid w:val="0F0E3698"/>
    <w:rsid w:val="0F1D7D7F"/>
    <w:rsid w:val="0F26343A"/>
    <w:rsid w:val="0F29268F"/>
    <w:rsid w:val="0F2A5FF8"/>
    <w:rsid w:val="0F305BDE"/>
    <w:rsid w:val="0F3F502D"/>
    <w:rsid w:val="0F421593"/>
    <w:rsid w:val="0F44695F"/>
    <w:rsid w:val="0F4E28CD"/>
    <w:rsid w:val="0F537DF8"/>
    <w:rsid w:val="0F59545C"/>
    <w:rsid w:val="0F621C35"/>
    <w:rsid w:val="0F6239E3"/>
    <w:rsid w:val="0F6337DB"/>
    <w:rsid w:val="0F657D11"/>
    <w:rsid w:val="0F713C26"/>
    <w:rsid w:val="0F76123D"/>
    <w:rsid w:val="0F7A6F7F"/>
    <w:rsid w:val="0F7B1AD0"/>
    <w:rsid w:val="0F824086"/>
    <w:rsid w:val="0F87702F"/>
    <w:rsid w:val="0F8D3573"/>
    <w:rsid w:val="0F9242C9"/>
    <w:rsid w:val="0F9718DF"/>
    <w:rsid w:val="0F976317"/>
    <w:rsid w:val="0F9811B3"/>
    <w:rsid w:val="0F9B0EE8"/>
    <w:rsid w:val="0F9B7DE0"/>
    <w:rsid w:val="0FA97864"/>
    <w:rsid w:val="0FAC2EB1"/>
    <w:rsid w:val="0FBE3179"/>
    <w:rsid w:val="0FBF6A20"/>
    <w:rsid w:val="0FC91CB4"/>
    <w:rsid w:val="0FCB77DB"/>
    <w:rsid w:val="0FCE751B"/>
    <w:rsid w:val="0FD32136"/>
    <w:rsid w:val="0FD7617F"/>
    <w:rsid w:val="0FDC101C"/>
    <w:rsid w:val="0FEB39D9"/>
    <w:rsid w:val="0FEB3DA7"/>
    <w:rsid w:val="0FFA1E6E"/>
    <w:rsid w:val="0FFC3E38"/>
    <w:rsid w:val="10036F74"/>
    <w:rsid w:val="100B3CF0"/>
    <w:rsid w:val="10125409"/>
    <w:rsid w:val="10165786"/>
    <w:rsid w:val="10172A20"/>
    <w:rsid w:val="10192A29"/>
    <w:rsid w:val="102173FB"/>
    <w:rsid w:val="10223384"/>
    <w:rsid w:val="10375CA3"/>
    <w:rsid w:val="10394744"/>
    <w:rsid w:val="103A04BC"/>
    <w:rsid w:val="103A32D7"/>
    <w:rsid w:val="103D460F"/>
    <w:rsid w:val="104355C3"/>
    <w:rsid w:val="1045758D"/>
    <w:rsid w:val="104E7CA8"/>
    <w:rsid w:val="10504C74"/>
    <w:rsid w:val="10515328"/>
    <w:rsid w:val="10523A58"/>
    <w:rsid w:val="1060794F"/>
    <w:rsid w:val="106F0166"/>
    <w:rsid w:val="106F0E5F"/>
    <w:rsid w:val="1075283F"/>
    <w:rsid w:val="107E2A9F"/>
    <w:rsid w:val="107E65FB"/>
    <w:rsid w:val="109202F8"/>
    <w:rsid w:val="10961B97"/>
    <w:rsid w:val="109C57D8"/>
    <w:rsid w:val="10A45AC6"/>
    <w:rsid w:val="10A51DDA"/>
    <w:rsid w:val="10B22749"/>
    <w:rsid w:val="10B464C1"/>
    <w:rsid w:val="10B63FE7"/>
    <w:rsid w:val="10B77D5F"/>
    <w:rsid w:val="10BC7123"/>
    <w:rsid w:val="10CD7582"/>
    <w:rsid w:val="10CE1BB2"/>
    <w:rsid w:val="10CF3F1B"/>
    <w:rsid w:val="10D46A26"/>
    <w:rsid w:val="10D51E44"/>
    <w:rsid w:val="10D91A83"/>
    <w:rsid w:val="10DB1CB0"/>
    <w:rsid w:val="10DE3FEE"/>
    <w:rsid w:val="10E344BC"/>
    <w:rsid w:val="10E37FCE"/>
    <w:rsid w:val="10E86F3E"/>
    <w:rsid w:val="10EB7CBC"/>
    <w:rsid w:val="10F81C5C"/>
    <w:rsid w:val="11010513"/>
    <w:rsid w:val="110765F0"/>
    <w:rsid w:val="11174F6F"/>
    <w:rsid w:val="112F3D99"/>
    <w:rsid w:val="11323006"/>
    <w:rsid w:val="11333889"/>
    <w:rsid w:val="113A4C18"/>
    <w:rsid w:val="113F222E"/>
    <w:rsid w:val="11531836"/>
    <w:rsid w:val="11561326"/>
    <w:rsid w:val="116003F7"/>
    <w:rsid w:val="11641B92"/>
    <w:rsid w:val="116700C5"/>
    <w:rsid w:val="11673386"/>
    <w:rsid w:val="116A0877"/>
    <w:rsid w:val="118350DA"/>
    <w:rsid w:val="1193257A"/>
    <w:rsid w:val="11955682"/>
    <w:rsid w:val="119F0F1F"/>
    <w:rsid w:val="11AD363C"/>
    <w:rsid w:val="11B5429E"/>
    <w:rsid w:val="11BA7B07"/>
    <w:rsid w:val="11C10E95"/>
    <w:rsid w:val="11D16BFE"/>
    <w:rsid w:val="11D706B9"/>
    <w:rsid w:val="11DA1F57"/>
    <w:rsid w:val="11E701D0"/>
    <w:rsid w:val="11E9219A"/>
    <w:rsid w:val="11F50B3F"/>
    <w:rsid w:val="11FD17D8"/>
    <w:rsid w:val="11FD5C45"/>
    <w:rsid w:val="1202500A"/>
    <w:rsid w:val="121E62E8"/>
    <w:rsid w:val="122A4C8C"/>
    <w:rsid w:val="122A6EEF"/>
    <w:rsid w:val="122B630F"/>
    <w:rsid w:val="12372F05"/>
    <w:rsid w:val="123A29F6"/>
    <w:rsid w:val="123D5579"/>
    <w:rsid w:val="124B4C03"/>
    <w:rsid w:val="12541D09"/>
    <w:rsid w:val="125535EC"/>
    <w:rsid w:val="125F245C"/>
    <w:rsid w:val="12631F4C"/>
    <w:rsid w:val="126E51E3"/>
    <w:rsid w:val="128123D2"/>
    <w:rsid w:val="128A5DD4"/>
    <w:rsid w:val="128F2D41"/>
    <w:rsid w:val="12AD31C8"/>
    <w:rsid w:val="12B24C82"/>
    <w:rsid w:val="12B5154F"/>
    <w:rsid w:val="12B66520"/>
    <w:rsid w:val="12BE53D5"/>
    <w:rsid w:val="12C45042"/>
    <w:rsid w:val="12C64289"/>
    <w:rsid w:val="12CD73C6"/>
    <w:rsid w:val="12D16100"/>
    <w:rsid w:val="12E02245"/>
    <w:rsid w:val="12E27315"/>
    <w:rsid w:val="12ED15CB"/>
    <w:rsid w:val="12EF1A32"/>
    <w:rsid w:val="12F92BFB"/>
    <w:rsid w:val="12FB7C2C"/>
    <w:rsid w:val="13082AF4"/>
    <w:rsid w:val="130A23C8"/>
    <w:rsid w:val="1312540B"/>
    <w:rsid w:val="13141499"/>
    <w:rsid w:val="131B45D5"/>
    <w:rsid w:val="131D034D"/>
    <w:rsid w:val="131D659F"/>
    <w:rsid w:val="13207E3D"/>
    <w:rsid w:val="1324792E"/>
    <w:rsid w:val="1331204B"/>
    <w:rsid w:val="13407773"/>
    <w:rsid w:val="134F24D1"/>
    <w:rsid w:val="13525B1D"/>
    <w:rsid w:val="13531204"/>
    <w:rsid w:val="13581385"/>
    <w:rsid w:val="135B6C9B"/>
    <w:rsid w:val="13640F25"/>
    <w:rsid w:val="136C6BDF"/>
    <w:rsid w:val="136F4921"/>
    <w:rsid w:val="137141F5"/>
    <w:rsid w:val="137454F5"/>
    <w:rsid w:val="1379754E"/>
    <w:rsid w:val="137D26DA"/>
    <w:rsid w:val="137F4B64"/>
    <w:rsid w:val="138419BE"/>
    <w:rsid w:val="13921BEA"/>
    <w:rsid w:val="13936861"/>
    <w:rsid w:val="139F5206"/>
    <w:rsid w:val="13AA5959"/>
    <w:rsid w:val="13B30CB1"/>
    <w:rsid w:val="13B3480E"/>
    <w:rsid w:val="13BE783C"/>
    <w:rsid w:val="13C54541"/>
    <w:rsid w:val="13CD70D5"/>
    <w:rsid w:val="13D013B1"/>
    <w:rsid w:val="13DA623E"/>
    <w:rsid w:val="13EF0E8E"/>
    <w:rsid w:val="13F30A56"/>
    <w:rsid w:val="13F4401F"/>
    <w:rsid w:val="140D6614"/>
    <w:rsid w:val="14107DC0"/>
    <w:rsid w:val="14107EB2"/>
    <w:rsid w:val="141352AC"/>
    <w:rsid w:val="14215629"/>
    <w:rsid w:val="142B06AD"/>
    <w:rsid w:val="142C526D"/>
    <w:rsid w:val="143B02AF"/>
    <w:rsid w:val="14445DAD"/>
    <w:rsid w:val="14495172"/>
    <w:rsid w:val="14537D9F"/>
    <w:rsid w:val="14586C61"/>
    <w:rsid w:val="14593431"/>
    <w:rsid w:val="147572D6"/>
    <w:rsid w:val="147C72F5"/>
    <w:rsid w:val="14885C9A"/>
    <w:rsid w:val="148E02A6"/>
    <w:rsid w:val="14926B19"/>
    <w:rsid w:val="149955F1"/>
    <w:rsid w:val="149C26A6"/>
    <w:rsid w:val="14A260CC"/>
    <w:rsid w:val="14A405FA"/>
    <w:rsid w:val="14A66E04"/>
    <w:rsid w:val="14B20F69"/>
    <w:rsid w:val="14C12F5A"/>
    <w:rsid w:val="14C50C9C"/>
    <w:rsid w:val="14CA62B3"/>
    <w:rsid w:val="14D032C8"/>
    <w:rsid w:val="14DF0BF0"/>
    <w:rsid w:val="14EE3B40"/>
    <w:rsid w:val="14EF5D19"/>
    <w:rsid w:val="14FD3563"/>
    <w:rsid w:val="1504385E"/>
    <w:rsid w:val="15086DDB"/>
    <w:rsid w:val="15186782"/>
    <w:rsid w:val="151A411A"/>
    <w:rsid w:val="1525173B"/>
    <w:rsid w:val="152637C6"/>
    <w:rsid w:val="153674A4"/>
    <w:rsid w:val="153951E6"/>
    <w:rsid w:val="154A11A2"/>
    <w:rsid w:val="154D0C92"/>
    <w:rsid w:val="154F4A0A"/>
    <w:rsid w:val="15584F70"/>
    <w:rsid w:val="1562473D"/>
    <w:rsid w:val="156C1118"/>
    <w:rsid w:val="157E7260"/>
    <w:rsid w:val="158226E9"/>
    <w:rsid w:val="158A77F0"/>
    <w:rsid w:val="158C3568"/>
    <w:rsid w:val="158C4F92"/>
    <w:rsid w:val="159266A5"/>
    <w:rsid w:val="15A075BC"/>
    <w:rsid w:val="15B055A3"/>
    <w:rsid w:val="15BB5BFB"/>
    <w:rsid w:val="15CC6AEE"/>
    <w:rsid w:val="15D22960"/>
    <w:rsid w:val="15D31197"/>
    <w:rsid w:val="15D629DE"/>
    <w:rsid w:val="15E45152"/>
    <w:rsid w:val="15F1270C"/>
    <w:rsid w:val="15F5735F"/>
    <w:rsid w:val="15F614AC"/>
    <w:rsid w:val="15FB06EE"/>
    <w:rsid w:val="16002E0D"/>
    <w:rsid w:val="1606156C"/>
    <w:rsid w:val="1606331B"/>
    <w:rsid w:val="16105F47"/>
    <w:rsid w:val="16117F11"/>
    <w:rsid w:val="161731D1"/>
    <w:rsid w:val="1624772B"/>
    <w:rsid w:val="16290DB7"/>
    <w:rsid w:val="162B4B2F"/>
    <w:rsid w:val="162C63AB"/>
    <w:rsid w:val="162E461F"/>
    <w:rsid w:val="16300397"/>
    <w:rsid w:val="164C4C1A"/>
    <w:rsid w:val="16565924"/>
    <w:rsid w:val="165F3F48"/>
    <w:rsid w:val="1666200B"/>
    <w:rsid w:val="166B756E"/>
    <w:rsid w:val="166C6C25"/>
    <w:rsid w:val="16781D3E"/>
    <w:rsid w:val="16797F90"/>
    <w:rsid w:val="16995DF6"/>
    <w:rsid w:val="16997A1B"/>
    <w:rsid w:val="169A1CB5"/>
    <w:rsid w:val="169D08E8"/>
    <w:rsid w:val="16A11295"/>
    <w:rsid w:val="16A13043"/>
    <w:rsid w:val="16A20B69"/>
    <w:rsid w:val="16A8493F"/>
    <w:rsid w:val="16AC09BC"/>
    <w:rsid w:val="16AE750E"/>
    <w:rsid w:val="16B70AB9"/>
    <w:rsid w:val="16B965DF"/>
    <w:rsid w:val="16BC2FBC"/>
    <w:rsid w:val="16BE59A3"/>
    <w:rsid w:val="16C26C27"/>
    <w:rsid w:val="16C44F84"/>
    <w:rsid w:val="16C60CFC"/>
    <w:rsid w:val="16DB47A7"/>
    <w:rsid w:val="16DB6AC8"/>
    <w:rsid w:val="16DD7E7C"/>
    <w:rsid w:val="16E265F5"/>
    <w:rsid w:val="16E32FB8"/>
    <w:rsid w:val="16EB42BE"/>
    <w:rsid w:val="16F07B27"/>
    <w:rsid w:val="16F92E7F"/>
    <w:rsid w:val="17012B61"/>
    <w:rsid w:val="171D75D5"/>
    <w:rsid w:val="17263548"/>
    <w:rsid w:val="17326391"/>
    <w:rsid w:val="17342109"/>
    <w:rsid w:val="1743234C"/>
    <w:rsid w:val="174A03C5"/>
    <w:rsid w:val="174F6F43"/>
    <w:rsid w:val="1752433D"/>
    <w:rsid w:val="17591B70"/>
    <w:rsid w:val="175E7186"/>
    <w:rsid w:val="17716EB9"/>
    <w:rsid w:val="17730B54"/>
    <w:rsid w:val="1775564C"/>
    <w:rsid w:val="17780248"/>
    <w:rsid w:val="177E2302"/>
    <w:rsid w:val="17896F7F"/>
    <w:rsid w:val="178C784F"/>
    <w:rsid w:val="17914E66"/>
    <w:rsid w:val="17984446"/>
    <w:rsid w:val="179B3F36"/>
    <w:rsid w:val="17A01F68"/>
    <w:rsid w:val="17A728DB"/>
    <w:rsid w:val="17B60D70"/>
    <w:rsid w:val="17B84AE8"/>
    <w:rsid w:val="17BE7C25"/>
    <w:rsid w:val="17C0399D"/>
    <w:rsid w:val="17CA481C"/>
    <w:rsid w:val="17CF1F0B"/>
    <w:rsid w:val="17D9641D"/>
    <w:rsid w:val="17DF1C59"/>
    <w:rsid w:val="17EE050A"/>
    <w:rsid w:val="17F2257E"/>
    <w:rsid w:val="17F35B20"/>
    <w:rsid w:val="17F378CF"/>
    <w:rsid w:val="17F673BF"/>
    <w:rsid w:val="17FB2C27"/>
    <w:rsid w:val="17FD699F"/>
    <w:rsid w:val="17FE54B8"/>
    <w:rsid w:val="18075128"/>
    <w:rsid w:val="18090EA0"/>
    <w:rsid w:val="180B12CE"/>
    <w:rsid w:val="180B730B"/>
    <w:rsid w:val="181B48F3"/>
    <w:rsid w:val="18352F64"/>
    <w:rsid w:val="18360A65"/>
    <w:rsid w:val="18392C19"/>
    <w:rsid w:val="1844637C"/>
    <w:rsid w:val="184F4A8A"/>
    <w:rsid w:val="185A5E86"/>
    <w:rsid w:val="186B56B7"/>
    <w:rsid w:val="187A7D80"/>
    <w:rsid w:val="188E5849"/>
    <w:rsid w:val="18933380"/>
    <w:rsid w:val="18985E50"/>
    <w:rsid w:val="189E6ABD"/>
    <w:rsid w:val="18A12010"/>
    <w:rsid w:val="18C439DD"/>
    <w:rsid w:val="18C748B7"/>
    <w:rsid w:val="18C837EE"/>
    <w:rsid w:val="18C87BC3"/>
    <w:rsid w:val="18C93CE7"/>
    <w:rsid w:val="18CD0120"/>
    <w:rsid w:val="18CE5C46"/>
    <w:rsid w:val="18E13BCB"/>
    <w:rsid w:val="18EB4A4A"/>
    <w:rsid w:val="18FC6C57"/>
    <w:rsid w:val="18FF04F5"/>
    <w:rsid w:val="190470D9"/>
    <w:rsid w:val="19061883"/>
    <w:rsid w:val="19087540"/>
    <w:rsid w:val="1912647A"/>
    <w:rsid w:val="19157D18"/>
    <w:rsid w:val="191C723B"/>
    <w:rsid w:val="19237145"/>
    <w:rsid w:val="193A32DB"/>
    <w:rsid w:val="193D1546"/>
    <w:rsid w:val="193E0279"/>
    <w:rsid w:val="19487E5B"/>
    <w:rsid w:val="195720DF"/>
    <w:rsid w:val="195A6195"/>
    <w:rsid w:val="195C5947"/>
    <w:rsid w:val="195D1E65"/>
    <w:rsid w:val="19642DC0"/>
    <w:rsid w:val="19687E48"/>
    <w:rsid w:val="196F567B"/>
    <w:rsid w:val="197B7B7C"/>
    <w:rsid w:val="198371FD"/>
    <w:rsid w:val="198B2380"/>
    <w:rsid w:val="19923A1B"/>
    <w:rsid w:val="19936AE1"/>
    <w:rsid w:val="19946E8F"/>
    <w:rsid w:val="19977DE4"/>
    <w:rsid w:val="199804CB"/>
    <w:rsid w:val="199E3252"/>
    <w:rsid w:val="19A97D0F"/>
    <w:rsid w:val="19AA3D70"/>
    <w:rsid w:val="19AC5F87"/>
    <w:rsid w:val="19BA0563"/>
    <w:rsid w:val="19C01A32"/>
    <w:rsid w:val="19C05ED6"/>
    <w:rsid w:val="19C5236C"/>
    <w:rsid w:val="19C81275"/>
    <w:rsid w:val="19CA165B"/>
    <w:rsid w:val="19CE12D1"/>
    <w:rsid w:val="19D11E91"/>
    <w:rsid w:val="19DB03A3"/>
    <w:rsid w:val="19EC6CCB"/>
    <w:rsid w:val="19FA13E8"/>
    <w:rsid w:val="19FA7E71"/>
    <w:rsid w:val="1A044015"/>
    <w:rsid w:val="1A0822E3"/>
    <w:rsid w:val="1A0E05FD"/>
    <w:rsid w:val="1A18186E"/>
    <w:rsid w:val="1A187AC0"/>
    <w:rsid w:val="1A1F0E4F"/>
    <w:rsid w:val="1A23310B"/>
    <w:rsid w:val="1A271EA9"/>
    <w:rsid w:val="1A295829"/>
    <w:rsid w:val="1A2F18F5"/>
    <w:rsid w:val="1A3A7A37"/>
    <w:rsid w:val="1A4563DB"/>
    <w:rsid w:val="1A4D313B"/>
    <w:rsid w:val="1A525091"/>
    <w:rsid w:val="1A562397"/>
    <w:rsid w:val="1A607D62"/>
    <w:rsid w:val="1A7F6415"/>
    <w:rsid w:val="1A8446CF"/>
    <w:rsid w:val="1A9A0DA0"/>
    <w:rsid w:val="1A9B1AC5"/>
    <w:rsid w:val="1AA94BBC"/>
    <w:rsid w:val="1AB66CBD"/>
    <w:rsid w:val="1AC50DC4"/>
    <w:rsid w:val="1AC5149A"/>
    <w:rsid w:val="1ACE017F"/>
    <w:rsid w:val="1AD87250"/>
    <w:rsid w:val="1AE469B6"/>
    <w:rsid w:val="1AEE0821"/>
    <w:rsid w:val="1AEE25CF"/>
    <w:rsid w:val="1AF23E6D"/>
    <w:rsid w:val="1AF312E1"/>
    <w:rsid w:val="1AF44089"/>
    <w:rsid w:val="1AF51BB0"/>
    <w:rsid w:val="1AF65324"/>
    <w:rsid w:val="1AFD4151"/>
    <w:rsid w:val="1B0028BC"/>
    <w:rsid w:val="1B0167A6"/>
    <w:rsid w:val="1B0A2B9D"/>
    <w:rsid w:val="1B0B13D3"/>
    <w:rsid w:val="1B0D6EF9"/>
    <w:rsid w:val="1B0E2C71"/>
    <w:rsid w:val="1B1069E9"/>
    <w:rsid w:val="1B123C98"/>
    <w:rsid w:val="1B130EE3"/>
    <w:rsid w:val="1B1A4EED"/>
    <w:rsid w:val="1B1C713C"/>
    <w:rsid w:val="1B1F6C2C"/>
    <w:rsid w:val="1B284CAF"/>
    <w:rsid w:val="1B300E3A"/>
    <w:rsid w:val="1B34092A"/>
    <w:rsid w:val="1B391A9C"/>
    <w:rsid w:val="1B3C5CF6"/>
    <w:rsid w:val="1B3F31E7"/>
    <w:rsid w:val="1B544B28"/>
    <w:rsid w:val="1B5468D6"/>
    <w:rsid w:val="1B570174"/>
    <w:rsid w:val="1B60171F"/>
    <w:rsid w:val="1B612DA1"/>
    <w:rsid w:val="1B6617D2"/>
    <w:rsid w:val="1B6E5660"/>
    <w:rsid w:val="1B71746F"/>
    <w:rsid w:val="1B726CF2"/>
    <w:rsid w:val="1B742AD4"/>
    <w:rsid w:val="1B7549F6"/>
    <w:rsid w:val="1B783AC0"/>
    <w:rsid w:val="1B7A3E63"/>
    <w:rsid w:val="1B7C407F"/>
    <w:rsid w:val="1B807364"/>
    <w:rsid w:val="1B811E07"/>
    <w:rsid w:val="1B866E0B"/>
    <w:rsid w:val="1B8B54DB"/>
    <w:rsid w:val="1B903686"/>
    <w:rsid w:val="1B937A0D"/>
    <w:rsid w:val="1BA04E68"/>
    <w:rsid w:val="1BA22C27"/>
    <w:rsid w:val="1BA55384"/>
    <w:rsid w:val="1BA9772A"/>
    <w:rsid w:val="1BAA4748"/>
    <w:rsid w:val="1BB27AA1"/>
    <w:rsid w:val="1BBE683C"/>
    <w:rsid w:val="1BBE7284"/>
    <w:rsid w:val="1BC670A8"/>
    <w:rsid w:val="1BC85AA0"/>
    <w:rsid w:val="1BCB2D28"/>
    <w:rsid w:val="1BCD6688"/>
    <w:rsid w:val="1BD96DDB"/>
    <w:rsid w:val="1BDA4082"/>
    <w:rsid w:val="1BDE0896"/>
    <w:rsid w:val="1BE85270"/>
    <w:rsid w:val="1BF530EC"/>
    <w:rsid w:val="1BF63E31"/>
    <w:rsid w:val="1C067756"/>
    <w:rsid w:val="1C0A3092"/>
    <w:rsid w:val="1C0A4C3D"/>
    <w:rsid w:val="1C0C5403"/>
    <w:rsid w:val="1C145920"/>
    <w:rsid w:val="1C154FE3"/>
    <w:rsid w:val="1C2420E9"/>
    <w:rsid w:val="1C280A6A"/>
    <w:rsid w:val="1C2A5889"/>
    <w:rsid w:val="1C322695"/>
    <w:rsid w:val="1C34700D"/>
    <w:rsid w:val="1C3644FE"/>
    <w:rsid w:val="1C4F52EF"/>
    <w:rsid w:val="1C512E16"/>
    <w:rsid w:val="1C533CD2"/>
    <w:rsid w:val="1C556DAA"/>
    <w:rsid w:val="1C58628D"/>
    <w:rsid w:val="1C61254A"/>
    <w:rsid w:val="1C735BE1"/>
    <w:rsid w:val="1C782A98"/>
    <w:rsid w:val="1C7D00AF"/>
    <w:rsid w:val="1C7F5BD5"/>
    <w:rsid w:val="1C8E406A"/>
    <w:rsid w:val="1C913B5A"/>
    <w:rsid w:val="1C9176B6"/>
    <w:rsid w:val="1CA53161"/>
    <w:rsid w:val="1CA70C88"/>
    <w:rsid w:val="1CAE0268"/>
    <w:rsid w:val="1CB00DE8"/>
    <w:rsid w:val="1CB02232"/>
    <w:rsid w:val="1CB03FE0"/>
    <w:rsid w:val="1CB6536F"/>
    <w:rsid w:val="1CB87339"/>
    <w:rsid w:val="1CBF5731"/>
    <w:rsid w:val="1CC23D13"/>
    <w:rsid w:val="1CC253C7"/>
    <w:rsid w:val="1CCB7770"/>
    <w:rsid w:val="1CD31A7D"/>
    <w:rsid w:val="1CD407F7"/>
    <w:rsid w:val="1CD42480"/>
    <w:rsid w:val="1CDA2E0B"/>
    <w:rsid w:val="1CDB049A"/>
    <w:rsid w:val="1CE119AA"/>
    <w:rsid w:val="1CE40EC2"/>
    <w:rsid w:val="1CEB5A62"/>
    <w:rsid w:val="1CF71C0F"/>
    <w:rsid w:val="1CFA34AD"/>
    <w:rsid w:val="1CFD2F9D"/>
    <w:rsid w:val="1CFD4D4B"/>
    <w:rsid w:val="1D036806"/>
    <w:rsid w:val="1D04432C"/>
    <w:rsid w:val="1D142E25"/>
    <w:rsid w:val="1D156539"/>
    <w:rsid w:val="1D277858"/>
    <w:rsid w:val="1D295B40"/>
    <w:rsid w:val="1D3201F7"/>
    <w:rsid w:val="1D434E54"/>
    <w:rsid w:val="1D4E55A7"/>
    <w:rsid w:val="1D530C71"/>
    <w:rsid w:val="1D537924"/>
    <w:rsid w:val="1D55298B"/>
    <w:rsid w:val="1D567413"/>
    <w:rsid w:val="1D64231D"/>
    <w:rsid w:val="1D6D1ED1"/>
    <w:rsid w:val="1D8F1E47"/>
    <w:rsid w:val="1DA11B7B"/>
    <w:rsid w:val="1DA376A1"/>
    <w:rsid w:val="1DA63635"/>
    <w:rsid w:val="1DA728F9"/>
    <w:rsid w:val="1DAB47A7"/>
    <w:rsid w:val="1DAB789A"/>
    <w:rsid w:val="1DAC0C4B"/>
    <w:rsid w:val="1DBA2C3C"/>
    <w:rsid w:val="1DBB5971"/>
    <w:rsid w:val="1DC22AE2"/>
    <w:rsid w:val="1DCB4E4A"/>
    <w:rsid w:val="1DD0260F"/>
    <w:rsid w:val="1DD106B2"/>
    <w:rsid w:val="1DD75923"/>
    <w:rsid w:val="1DD912CE"/>
    <w:rsid w:val="1DDA1088"/>
    <w:rsid w:val="1DED780F"/>
    <w:rsid w:val="1DF22353"/>
    <w:rsid w:val="1DF86E1A"/>
    <w:rsid w:val="1DFE099E"/>
    <w:rsid w:val="1DFE4D86"/>
    <w:rsid w:val="1DFE521F"/>
    <w:rsid w:val="1E016615"/>
    <w:rsid w:val="1E042E8B"/>
    <w:rsid w:val="1E0A5972"/>
    <w:rsid w:val="1E160478"/>
    <w:rsid w:val="1E30246C"/>
    <w:rsid w:val="1E3649B9"/>
    <w:rsid w:val="1E3929FE"/>
    <w:rsid w:val="1E3B5065"/>
    <w:rsid w:val="1E3B5B2B"/>
    <w:rsid w:val="1E4D0963"/>
    <w:rsid w:val="1E5906A7"/>
    <w:rsid w:val="1E603E4B"/>
    <w:rsid w:val="1E676920"/>
    <w:rsid w:val="1E685343"/>
    <w:rsid w:val="1E6C03DB"/>
    <w:rsid w:val="1E6C2189"/>
    <w:rsid w:val="1E733517"/>
    <w:rsid w:val="1E74728F"/>
    <w:rsid w:val="1E8219AC"/>
    <w:rsid w:val="1E88173F"/>
    <w:rsid w:val="1E895406"/>
    <w:rsid w:val="1E8A260F"/>
    <w:rsid w:val="1E917E41"/>
    <w:rsid w:val="1EA731C1"/>
    <w:rsid w:val="1EA81514"/>
    <w:rsid w:val="1EA95575"/>
    <w:rsid w:val="1EB01FC6"/>
    <w:rsid w:val="1EB268D8"/>
    <w:rsid w:val="1EB31B66"/>
    <w:rsid w:val="1EBD4792"/>
    <w:rsid w:val="1EC21DA9"/>
    <w:rsid w:val="1EC57AEB"/>
    <w:rsid w:val="1ECE1BCA"/>
    <w:rsid w:val="1ECF0A3B"/>
    <w:rsid w:val="1ED4425A"/>
    <w:rsid w:val="1EDD2D8B"/>
    <w:rsid w:val="1EE10877"/>
    <w:rsid w:val="1EE14C3E"/>
    <w:rsid w:val="1EE317E5"/>
    <w:rsid w:val="1EF02DBA"/>
    <w:rsid w:val="1EFD7285"/>
    <w:rsid w:val="1F046865"/>
    <w:rsid w:val="1F06438B"/>
    <w:rsid w:val="1F155A65"/>
    <w:rsid w:val="1F1A1F65"/>
    <w:rsid w:val="1F2C538C"/>
    <w:rsid w:val="1F2E743E"/>
    <w:rsid w:val="1F31662D"/>
    <w:rsid w:val="1F352136"/>
    <w:rsid w:val="1F3A2287"/>
    <w:rsid w:val="1F40168F"/>
    <w:rsid w:val="1F4A32FF"/>
    <w:rsid w:val="1F4D2066"/>
    <w:rsid w:val="1F4E188E"/>
    <w:rsid w:val="1F4F01FF"/>
    <w:rsid w:val="1F5124A3"/>
    <w:rsid w:val="1F51636F"/>
    <w:rsid w:val="1F6317DE"/>
    <w:rsid w:val="1F6851E3"/>
    <w:rsid w:val="1F6C6FF8"/>
    <w:rsid w:val="1F770DE5"/>
    <w:rsid w:val="1F7F413E"/>
    <w:rsid w:val="1F802FD4"/>
    <w:rsid w:val="1F8238FE"/>
    <w:rsid w:val="1F861028"/>
    <w:rsid w:val="1F86727A"/>
    <w:rsid w:val="1FA0658E"/>
    <w:rsid w:val="1FA45952"/>
    <w:rsid w:val="1FAE4B27"/>
    <w:rsid w:val="1FB812A8"/>
    <w:rsid w:val="1FBA579B"/>
    <w:rsid w:val="1FBF453A"/>
    <w:rsid w:val="1FC10A48"/>
    <w:rsid w:val="1FC4505B"/>
    <w:rsid w:val="1FD60202"/>
    <w:rsid w:val="1FD955FC"/>
    <w:rsid w:val="1FDC50EC"/>
    <w:rsid w:val="1FE024AE"/>
    <w:rsid w:val="1FEC00C2"/>
    <w:rsid w:val="1FED72F9"/>
    <w:rsid w:val="1FF561AE"/>
    <w:rsid w:val="1FF64400"/>
    <w:rsid w:val="1FF93EF0"/>
    <w:rsid w:val="200138CE"/>
    <w:rsid w:val="200308CB"/>
    <w:rsid w:val="20031B14"/>
    <w:rsid w:val="20036B1D"/>
    <w:rsid w:val="20115428"/>
    <w:rsid w:val="2016409F"/>
    <w:rsid w:val="20182BD0"/>
    <w:rsid w:val="201D2128"/>
    <w:rsid w:val="201E3957"/>
    <w:rsid w:val="202A40A9"/>
    <w:rsid w:val="202C7E22"/>
    <w:rsid w:val="202D1DEC"/>
    <w:rsid w:val="202D39A2"/>
    <w:rsid w:val="203023E8"/>
    <w:rsid w:val="203647FC"/>
    <w:rsid w:val="20390790"/>
    <w:rsid w:val="203C5DBA"/>
    <w:rsid w:val="204213F3"/>
    <w:rsid w:val="20474E76"/>
    <w:rsid w:val="20476A09"/>
    <w:rsid w:val="204B7DB3"/>
    <w:rsid w:val="204E15D6"/>
    <w:rsid w:val="205904EB"/>
    <w:rsid w:val="205B4263"/>
    <w:rsid w:val="205C7FDB"/>
    <w:rsid w:val="206C6329"/>
    <w:rsid w:val="206E043A"/>
    <w:rsid w:val="206E2B54"/>
    <w:rsid w:val="20897CF7"/>
    <w:rsid w:val="208A2D9A"/>
    <w:rsid w:val="208D41D2"/>
    <w:rsid w:val="208E129B"/>
    <w:rsid w:val="208F1FFE"/>
    <w:rsid w:val="20A51982"/>
    <w:rsid w:val="20C77ED3"/>
    <w:rsid w:val="20CE712B"/>
    <w:rsid w:val="20E029BA"/>
    <w:rsid w:val="20E474B6"/>
    <w:rsid w:val="20E91E77"/>
    <w:rsid w:val="20EA0B6C"/>
    <w:rsid w:val="20FC225A"/>
    <w:rsid w:val="21111EDC"/>
    <w:rsid w:val="21145548"/>
    <w:rsid w:val="2120725A"/>
    <w:rsid w:val="21233D21"/>
    <w:rsid w:val="212D20A3"/>
    <w:rsid w:val="212E1977"/>
    <w:rsid w:val="21336F8E"/>
    <w:rsid w:val="2139640E"/>
    <w:rsid w:val="213D7E0C"/>
    <w:rsid w:val="213F3B84"/>
    <w:rsid w:val="214116AB"/>
    <w:rsid w:val="21442F49"/>
    <w:rsid w:val="214A44E5"/>
    <w:rsid w:val="215E2E47"/>
    <w:rsid w:val="216109F8"/>
    <w:rsid w:val="216C31AA"/>
    <w:rsid w:val="217B2EA2"/>
    <w:rsid w:val="21821CC3"/>
    <w:rsid w:val="218358F0"/>
    <w:rsid w:val="21933ED0"/>
    <w:rsid w:val="21A810FD"/>
    <w:rsid w:val="21B77BBF"/>
    <w:rsid w:val="21BA145D"/>
    <w:rsid w:val="21BC0112"/>
    <w:rsid w:val="21BF0821"/>
    <w:rsid w:val="21CB366A"/>
    <w:rsid w:val="21D00C81"/>
    <w:rsid w:val="21D0685C"/>
    <w:rsid w:val="21D173FB"/>
    <w:rsid w:val="21D33428"/>
    <w:rsid w:val="21D342CD"/>
    <w:rsid w:val="21D818E3"/>
    <w:rsid w:val="21E07116"/>
    <w:rsid w:val="21E334ED"/>
    <w:rsid w:val="21E604A4"/>
    <w:rsid w:val="21EB5ABA"/>
    <w:rsid w:val="220254EF"/>
    <w:rsid w:val="22074193"/>
    <w:rsid w:val="220F17A9"/>
    <w:rsid w:val="221111CA"/>
    <w:rsid w:val="22183599"/>
    <w:rsid w:val="221C5C74"/>
    <w:rsid w:val="22202E26"/>
    <w:rsid w:val="222B1B15"/>
    <w:rsid w:val="222C075C"/>
    <w:rsid w:val="222D7E81"/>
    <w:rsid w:val="222E3E55"/>
    <w:rsid w:val="223119FD"/>
    <w:rsid w:val="2236120F"/>
    <w:rsid w:val="22424B06"/>
    <w:rsid w:val="22477195"/>
    <w:rsid w:val="2252535E"/>
    <w:rsid w:val="225615B4"/>
    <w:rsid w:val="22592A24"/>
    <w:rsid w:val="225E3F29"/>
    <w:rsid w:val="22695A5C"/>
    <w:rsid w:val="226C6BFB"/>
    <w:rsid w:val="226D64CF"/>
    <w:rsid w:val="226F2247"/>
    <w:rsid w:val="227B299A"/>
    <w:rsid w:val="228026A7"/>
    <w:rsid w:val="22857CBD"/>
    <w:rsid w:val="228C104B"/>
    <w:rsid w:val="228C3A98"/>
    <w:rsid w:val="229D5007"/>
    <w:rsid w:val="229E2B2D"/>
    <w:rsid w:val="22AD2D70"/>
    <w:rsid w:val="22B4600F"/>
    <w:rsid w:val="22C11246"/>
    <w:rsid w:val="22D24584"/>
    <w:rsid w:val="22D402FC"/>
    <w:rsid w:val="22DF47CF"/>
    <w:rsid w:val="22F46CA6"/>
    <w:rsid w:val="22F64717"/>
    <w:rsid w:val="22F776BB"/>
    <w:rsid w:val="22F97473"/>
    <w:rsid w:val="22FE5379"/>
    <w:rsid w:val="230304F3"/>
    <w:rsid w:val="23041987"/>
    <w:rsid w:val="23046E34"/>
    <w:rsid w:val="23103A2A"/>
    <w:rsid w:val="23124760"/>
    <w:rsid w:val="231352C9"/>
    <w:rsid w:val="23160915"/>
    <w:rsid w:val="2318468D"/>
    <w:rsid w:val="23290DBF"/>
    <w:rsid w:val="233D5EA2"/>
    <w:rsid w:val="233F679C"/>
    <w:rsid w:val="23440462"/>
    <w:rsid w:val="23451FFE"/>
    <w:rsid w:val="234B77EF"/>
    <w:rsid w:val="235774D3"/>
    <w:rsid w:val="235A6A54"/>
    <w:rsid w:val="236E2B22"/>
    <w:rsid w:val="2375497A"/>
    <w:rsid w:val="237D2742"/>
    <w:rsid w:val="237F295E"/>
    <w:rsid w:val="23931F66"/>
    <w:rsid w:val="239857CE"/>
    <w:rsid w:val="239922E2"/>
    <w:rsid w:val="23A07159"/>
    <w:rsid w:val="23A924A0"/>
    <w:rsid w:val="23AD175D"/>
    <w:rsid w:val="23AF60E1"/>
    <w:rsid w:val="23DD1433"/>
    <w:rsid w:val="23EB3B50"/>
    <w:rsid w:val="23EE3640"/>
    <w:rsid w:val="23F76998"/>
    <w:rsid w:val="23FD1ECB"/>
    <w:rsid w:val="240056BB"/>
    <w:rsid w:val="24101808"/>
    <w:rsid w:val="24130F30"/>
    <w:rsid w:val="2419690F"/>
    <w:rsid w:val="241C01AD"/>
    <w:rsid w:val="241C1F5B"/>
    <w:rsid w:val="241E0B6B"/>
    <w:rsid w:val="2446522A"/>
    <w:rsid w:val="244B0A92"/>
    <w:rsid w:val="245142FB"/>
    <w:rsid w:val="24535D9D"/>
    <w:rsid w:val="24561911"/>
    <w:rsid w:val="245711E5"/>
    <w:rsid w:val="24574847"/>
    <w:rsid w:val="245A2A83"/>
    <w:rsid w:val="246A1802"/>
    <w:rsid w:val="247022A7"/>
    <w:rsid w:val="24855D52"/>
    <w:rsid w:val="249064A5"/>
    <w:rsid w:val="24973CD7"/>
    <w:rsid w:val="24B169AE"/>
    <w:rsid w:val="24B50320"/>
    <w:rsid w:val="24BE3012"/>
    <w:rsid w:val="24C01DD9"/>
    <w:rsid w:val="24C3687B"/>
    <w:rsid w:val="24CF3471"/>
    <w:rsid w:val="24DE5462"/>
    <w:rsid w:val="24F1062F"/>
    <w:rsid w:val="24F37160"/>
    <w:rsid w:val="2508321F"/>
    <w:rsid w:val="250B1C22"/>
    <w:rsid w:val="250F6EA1"/>
    <w:rsid w:val="251249EF"/>
    <w:rsid w:val="25184E18"/>
    <w:rsid w:val="251A293E"/>
    <w:rsid w:val="252147DE"/>
    <w:rsid w:val="252523ED"/>
    <w:rsid w:val="25306EC1"/>
    <w:rsid w:val="253B28B5"/>
    <w:rsid w:val="253D487F"/>
    <w:rsid w:val="25496D80"/>
    <w:rsid w:val="254A3495"/>
    <w:rsid w:val="255319AC"/>
    <w:rsid w:val="255B2F57"/>
    <w:rsid w:val="255B4D05"/>
    <w:rsid w:val="255D0A7D"/>
    <w:rsid w:val="255D282B"/>
    <w:rsid w:val="25613EAC"/>
    <w:rsid w:val="2562533C"/>
    <w:rsid w:val="256C0CC0"/>
    <w:rsid w:val="256D7129"/>
    <w:rsid w:val="25827C82"/>
    <w:rsid w:val="258C1362"/>
    <w:rsid w:val="258C4EBE"/>
    <w:rsid w:val="259124D5"/>
    <w:rsid w:val="25A0096A"/>
    <w:rsid w:val="25AC730F"/>
    <w:rsid w:val="25BA0095"/>
    <w:rsid w:val="25BF7042"/>
    <w:rsid w:val="25CB19DA"/>
    <w:rsid w:val="25CD79B1"/>
    <w:rsid w:val="25D07BEE"/>
    <w:rsid w:val="25D32AED"/>
    <w:rsid w:val="25DF76E4"/>
    <w:rsid w:val="25E25090"/>
    <w:rsid w:val="25E35426"/>
    <w:rsid w:val="25F07709"/>
    <w:rsid w:val="26001E77"/>
    <w:rsid w:val="2601765A"/>
    <w:rsid w:val="26064C71"/>
    <w:rsid w:val="260902AF"/>
    <w:rsid w:val="26104276"/>
    <w:rsid w:val="2610789E"/>
    <w:rsid w:val="26143832"/>
    <w:rsid w:val="26154FB2"/>
    <w:rsid w:val="26163372"/>
    <w:rsid w:val="261E020C"/>
    <w:rsid w:val="26207FC4"/>
    <w:rsid w:val="262275D1"/>
    <w:rsid w:val="26325A66"/>
    <w:rsid w:val="265B34B9"/>
    <w:rsid w:val="2665408D"/>
    <w:rsid w:val="266767BE"/>
    <w:rsid w:val="266E18D8"/>
    <w:rsid w:val="26711DE4"/>
    <w:rsid w:val="268418C0"/>
    <w:rsid w:val="268964E8"/>
    <w:rsid w:val="2692056A"/>
    <w:rsid w:val="26A22D14"/>
    <w:rsid w:val="26B47A3B"/>
    <w:rsid w:val="26CA2142"/>
    <w:rsid w:val="26CC5EBA"/>
    <w:rsid w:val="26CD1C32"/>
    <w:rsid w:val="26D23A93"/>
    <w:rsid w:val="26DC3C24"/>
    <w:rsid w:val="26E07FCC"/>
    <w:rsid w:val="26E1123A"/>
    <w:rsid w:val="26EF48E0"/>
    <w:rsid w:val="26F15921"/>
    <w:rsid w:val="26FB67A0"/>
    <w:rsid w:val="27037402"/>
    <w:rsid w:val="27090EBD"/>
    <w:rsid w:val="270F7CE7"/>
    <w:rsid w:val="271B299E"/>
    <w:rsid w:val="271D6716"/>
    <w:rsid w:val="27210100"/>
    <w:rsid w:val="27225ADA"/>
    <w:rsid w:val="272E7452"/>
    <w:rsid w:val="27327354"/>
    <w:rsid w:val="27351CB2"/>
    <w:rsid w:val="273743F1"/>
    <w:rsid w:val="273E6B9B"/>
    <w:rsid w:val="27426D58"/>
    <w:rsid w:val="27566816"/>
    <w:rsid w:val="27613771"/>
    <w:rsid w:val="27651E6B"/>
    <w:rsid w:val="276E04CD"/>
    <w:rsid w:val="27750300"/>
    <w:rsid w:val="27781B9E"/>
    <w:rsid w:val="2778394C"/>
    <w:rsid w:val="277D2331"/>
    <w:rsid w:val="278E13C2"/>
    <w:rsid w:val="278E4F1E"/>
    <w:rsid w:val="279664C8"/>
    <w:rsid w:val="27985D9D"/>
    <w:rsid w:val="279D1605"/>
    <w:rsid w:val="279D33D4"/>
    <w:rsid w:val="27A110F5"/>
    <w:rsid w:val="27AA33F7"/>
    <w:rsid w:val="27AE5C46"/>
    <w:rsid w:val="27AF30E6"/>
    <w:rsid w:val="27B16E5E"/>
    <w:rsid w:val="27B60972"/>
    <w:rsid w:val="27B70259"/>
    <w:rsid w:val="27BB755F"/>
    <w:rsid w:val="27C9064C"/>
    <w:rsid w:val="27C938F0"/>
    <w:rsid w:val="27CB7F20"/>
    <w:rsid w:val="27CD6791"/>
    <w:rsid w:val="27D35027"/>
    <w:rsid w:val="27E62FAC"/>
    <w:rsid w:val="27E72880"/>
    <w:rsid w:val="27E97AAD"/>
    <w:rsid w:val="27EB2370"/>
    <w:rsid w:val="27F136FF"/>
    <w:rsid w:val="27F53BFF"/>
    <w:rsid w:val="281C4C20"/>
    <w:rsid w:val="281F28D7"/>
    <w:rsid w:val="28210B10"/>
    <w:rsid w:val="282538DB"/>
    <w:rsid w:val="282D422A"/>
    <w:rsid w:val="2838132E"/>
    <w:rsid w:val="283F26BC"/>
    <w:rsid w:val="283F446A"/>
    <w:rsid w:val="28441A80"/>
    <w:rsid w:val="284460E4"/>
    <w:rsid w:val="284657F9"/>
    <w:rsid w:val="284C0671"/>
    <w:rsid w:val="284D302B"/>
    <w:rsid w:val="28544C78"/>
    <w:rsid w:val="2858552C"/>
    <w:rsid w:val="28597B0E"/>
    <w:rsid w:val="285E0D94"/>
    <w:rsid w:val="286D547B"/>
    <w:rsid w:val="288D3427"/>
    <w:rsid w:val="289C366A"/>
    <w:rsid w:val="28A80261"/>
    <w:rsid w:val="28C07D31"/>
    <w:rsid w:val="28C17575"/>
    <w:rsid w:val="28E00995"/>
    <w:rsid w:val="28E53263"/>
    <w:rsid w:val="28E57614"/>
    <w:rsid w:val="28E7613D"/>
    <w:rsid w:val="28E76FDC"/>
    <w:rsid w:val="28EF40E2"/>
    <w:rsid w:val="28FB471E"/>
    <w:rsid w:val="28FE73D4"/>
    <w:rsid w:val="29064B7C"/>
    <w:rsid w:val="291259B4"/>
    <w:rsid w:val="2916341D"/>
    <w:rsid w:val="291F392A"/>
    <w:rsid w:val="29226266"/>
    <w:rsid w:val="29392739"/>
    <w:rsid w:val="2939535D"/>
    <w:rsid w:val="294066EC"/>
    <w:rsid w:val="29480D4F"/>
    <w:rsid w:val="295126A7"/>
    <w:rsid w:val="295705D9"/>
    <w:rsid w:val="295E4DC4"/>
    <w:rsid w:val="295E6B72"/>
    <w:rsid w:val="2964062C"/>
    <w:rsid w:val="296A19BB"/>
    <w:rsid w:val="2976035F"/>
    <w:rsid w:val="298C1931"/>
    <w:rsid w:val="299E1B49"/>
    <w:rsid w:val="29A62ABE"/>
    <w:rsid w:val="29A7676B"/>
    <w:rsid w:val="29A9038D"/>
    <w:rsid w:val="29AA01EA"/>
    <w:rsid w:val="29AB1B8D"/>
    <w:rsid w:val="29B42C36"/>
    <w:rsid w:val="29B61260"/>
    <w:rsid w:val="29B63E38"/>
    <w:rsid w:val="29BA46F0"/>
    <w:rsid w:val="29CF5CB4"/>
    <w:rsid w:val="29D272F8"/>
    <w:rsid w:val="29D55203"/>
    <w:rsid w:val="29E057D9"/>
    <w:rsid w:val="29E10108"/>
    <w:rsid w:val="29E15474"/>
    <w:rsid w:val="29E452C9"/>
    <w:rsid w:val="29E654E5"/>
    <w:rsid w:val="29EF3C6E"/>
    <w:rsid w:val="2A0239A1"/>
    <w:rsid w:val="2A06146B"/>
    <w:rsid w:val="2A067935"/>
    <w:rsid w:val="2A070FB7"/>
    <w:rsid w:val="2A07545B"/>
    <w:rsid w:val="2A1B3E58"/>
    <w:rsid w:val="2A20564D"/>
    <w:rsid w:val="2A2A3F16"/>
    <w:rsid w:val="2A2E1A72"/>
    <w:rsid w:val="2A3049B2"/>
    <w:rsid w:val="2A306760"/>
    <w:rsid w:val="2A314286"/>
    <w:rsid w:val="2A44644C"/>
    <w:rsid w:val="2A521C1D"/>
    <w:rsid w:val="2A5559CD"/>
    <w:rsid w:val="2A572EBE"/>
    <w:rsid w:val="2A5C415F"/>
    <w:rsid w:val="2A5F2835"/>
    <w:rsid w:val="2A7B7321"/>
    <w:rsid w:val="2A7C3234"/>
    <w:rsid w:val="2A830F86"/>
    <w:rsid w:val="2A864D1F"/>
    <w:rsid w:val="2A917A18"/>
    <w:rsid w:val="2A922F77"/>
    <w:rsid w:val="2AA64C74"/>
    <w:rsid w:val="2AB96756"/>
    <w:rsid w:val="2ABD14E7"/>
    <w:rsid w:val="2AC9060F"/>
    <w:rsid w:val="2ACF43C2"/>
    <w:rsid w:val="2AD6555A"/>
    <w:rsid w:val="2ADA512F"/>
    <w:rsid w:val="2AE9690F"/>
    <w:rsid w:val="2AF3451E"/>
    <w:rsid w:val="2AF35F0B"/>
    <w:rsid w:val="2AF92FF6"/>
    <w:rsid w:val="2AFB5A2D"/>
    <w:rsid w:val="2AFC4894"/>
    <w:rsid w:val="2AFE6B8F"/>
    <w:rsid w:val="2B006133"/>
    <w:rsid w:val="2B053749"/>
    <w:rsid w:val="2B067F60"/>
    <w:rsid w:val="2B0B4AD7"/>
    <w:rsid w:val="2B18314B"/>
    <w:rsid w:val="2B1C0A93"/>
    <w:rsid w:val="2B305A11"/>
    <w:rsid w:val="2B31386F"/>
    <w:rsid w:val="2B326E78"/>
    <w:rsid w:val="2B35362F"/>
    <w:rsid w:val="2B397896"/>
    <w:rsid w:val="2B4D50E5"/>
    <w:rsid w:val="2B4D6E9E"/>
    <w:rsid w:val="2B514BE0"/>
    <w:rsid w:val="2B54647E"/>
    <w:rsid w:val="2B5C5632"/>
    <w:rsid w:val="2B5E4FBC"/>
    <w:rsid w:val="2B68600A"/>
    <w:rsid w:val="2B6864BE"/>
    <w:rsid w:val="2B7B6FD3"/>
    <w:rsid w:val="2B830B12"/>
    <w:rsid w:val="2B847127"/>
    <w:rsid w:val="2B9351F9"/>
    <w:rsid w:val="2BB173D5"/>
    <w:rsid w:val="2BB504BF"/>
    <w:rsid w:val="2BC25ADE"/>
    <w:rsid w:val="2BC41856"/>
    <w:rsid w:val="2BD1598E"/>
    <w:rsid w:val="2BD63337"/>
    <w:rsid w:val="2BD66E93"/>
    <w:rsid w:val="2BDF21EC"/>
    <w:rsid w:val="2BE11B28"/>
    <w:rsid w:val="2BE45A54"/>
    <w:rsid w:val="2BE47802"/>
    <w:rsid w:val="2BEE62DB"/>
    <w:rsid w:val="2BF832AE"/>
    <w:rsid w:val="2BFC06E9"/>
    <w:rsid w:val="2C091017"/>
    <w:rsid w:val="2C0B12B5"/>
    <w:rsid w:val="2C165923"/>
    <w:rsid w:val="2C1C793A"/>
    <w:rsid w:val="2C1D0F66"/>
    <w:rsid w:val="2C1D2D14"/>
    <w:rsid w:val="2C2053A7"/>
    <w:rsid w:val="2C254FE6"/>
    <w:rsid w:val="2C275941"/>
    <w:rsid w:val="2C2C2F57"/>
    <w:rsid w:val="2C4323F1"/>
    <w:rsid w:val="2C574478"/>
    <w:rsid w:val="2C576B89"/>
    <w:rsid w:val="2C6945A1"/>
    <w:rsid w:val="2C6F72CA"/>
    <w:rsid w:val="2C8325AE"/>
    <w:rsid w:val="2C892158"/>
    <w:rsid w:val="2C972AC7"/>
    <w:rsid w:val="2C9805ED"/>
    <w:rsid w:val="2C98683F"/>
    <w:rsid w:val="2CAB3672"/>
    <w:rsid w:val="2CAE1BBE"/>
    <w:rsid w:val="2CB2444D"/>
    <w:rsid w:val="2CB371D5"/>
    <w:rsid w:val="2CB86F50"/>
    <w:rsid w:val="2CB96DB1"/>
    <w:rsid w:val="2CBE2DC2"/>
    <w:rsid w:val="2CBF201D"/>
    <w:rsid w:val="2CCB53C6"/>
    <w:rsid w:val="2CCF6074"/>
    <w:rsid w:val="2CD177B2"/>
    <w:rsid w:val="2CD21D51"/>
    <w:rsid w:val="2CDF621C"/>
    <w:rsid w:val="2CE71B6C"/>
    <w:rsid w:val="2CE7730B"/>
    <w:rsid w:val="2CE920BD"/>
    <w:rsid w:val="2CF170E1"/>
    <w:rsid w:val="2CFF241A"/>
    <w:rsid w:val="2D0314F6"/>
    <w:rsid w:val="2D102879"/>
    <w:rsid w:val="2D1063D5"/>
    <w:rsid w:val="2D316324"/>
    <w:rsid w:val="2D355E3C"/>
    <w:rsid w:val="2D3E35FE"/>
    <w:rsid w:val="2D400007"/>
    <w:rsid w:val="2D485B6F"/>
    <w:rsid w:val="2D5B159F"/>
    <w:rsid w:val="2D66078F"/>
    <w:rsid w:val="2D712ABA"/>
    <w:rsid w:val="2D72093A"/>
    <w:rsid w:val="2D7368B6"/>
    <w:rsid w:val="2D7D7F0E"/>
    <w:rsid w:val="2D83386F"/>
    <w:rsid w:val="2D850B71"/>
    <w:rsid w:val="2D917516"/>
    <w:rsid w:val="2D960FD0"/>
    <w:rsid w:val="2D9A22B0"/>
    <w:rsid w:val="2D9B2143"/>
    <w:rsid w:val="2D9D235F"/>
    <w:rsid w:val="2DA90D03"/>
    <w:rsid w:val="2DB0483E"/>
    <w:rsid w:val="2DB17BB8"/>
    <w:rsid w:val="2DB63420"/>
    <w:rsid w:val="2DB90A77"/>
    <w:rsid w:val="2DC1273E"/>
    <w:rsid w:val="2DC83C90"/>
    <w:rsid w:val="2DD41588"/>
    <w:rsid w:val="2DD65871"/>
    <w:rsid w:val="2DD815E9"/>
    <w:rsid w:val="2DD9347B"/>
    <w:rsid w:val="2DDB5965"/>
    <w:rsid w:val="2DDD4176"/>
    <w:rsid w:val="2DE30850"/>
    <w:rsid w:val="2DE65A9B"/>
    <w:rsid w:val="2DEA7C21"/>
    <w:rsid w:val="2DEF081F"/>
    <w:rsid w:val="2DF66ED3"/>
    <w:rsid w:val="2E0A72C8"/>
    <w:rsid w:val="2E0C0035"/>
    <w:rsid w:val="2E0C069D"/>
    <w:rsid w:val="2E0E51C4"/>
    <w:rsid w:val="2E160BD7"/>
    <w:rsid w:val="2E162985"/>
    <w:rsid w:val="2E215022"/>
    <w:rsid w:val="2E276D6E"/>
    <w:rsid w:val="2E2948CC"/>
    <w:rsid w:val="2E350140"/>
    <w:rsid w:val="2E3879E1"/>
    <w:rsid w:val="2E39057F"/>
    <w:rsid w:val="2E3D58F0"/>
    <w:rsid w:val="2E552C39"/>
    <w:rsid w:val="2E5B4FD2"/>
    <w:rsid w:val="2E6E40B7"/>
    <w:rsid w:val="2E76670C"/>
    <w:rsid w:val="2E8157DC"/>
    <w:rsid w:val="2E933762"/>
    <w:rsid w:val="2E96490B"/>
    <w:rsid w:val="2EA43279"/>
    <w:rsid w:val="2EA57D65"/>
    <w:rsid w:val="2EA63495"/>
    <w:rsid w:val="2EA92A1B"/>
    <w:rsid w:val="2EB060C2"/>
    <w:rsid w:val="2EB06C80"/>
    <w:rsid w:val="2EB865D8"/>
    <w:rsid w:val="2EBD433B"/>
    <w:rsid w:val="2EC35DF5"/>
    <w:rsid w:val="2ED43593"/>
    <w:rsid w:val="2EDD2A6C"/>
    <w:rsid w:val="2EE8124D"/>
    <w:rsid w:val="2EF00A12"/>
    <w:rsid w:val="2EF04710"/>
    <w:rsid w:val="2F01691D"/>
    <w:rsid w:val="2F0324FC"/>
    <w:rsid w:val="2F083808"/>
    <w:rsid w:val="2F133A2E"/>
    <w:rsid w:val="2F1D13D2"/>
    <w:rsid w:val="2F1D77C3"/>
    <w:rsid w:val="2F1E438E"/>
    <w:rsid w:val="2F2148C9"/>
    <w:rsid w:val="2F2D07B2"/>
    <w:rsid w:val="2F317EC9"/>
    <w:rsid w:val="2F377112"/>
    <w:rsid w:val="2F3E7229"/>
    <w:rsid w:val="2F422CDA"/>
    <w:rsid w:val="2F4C0CFF"/>
    <w:rsid w:val="2F4D21A0"/>
    <w:rsid w:val="2F611A30"/>
    <w:rsid w:val="2F7865CE"/>
    <w:rsid w:val="2F7D0FB0"/>
    <w:rsid w:val="2F7E78CF"/>
    <w:rsid w:val="2F893B54"/>
    <w:rsid w:val="2F8A246F"/>
    <w:rsid w:val="2F8B61E7"/>
    <w:rsid w:val="2F9037FD"/>
    <w:rsid w:val="2F923A19"/>
    <w:rsid w:val="2F953014"/>
    <w:rsid w:val="2F9608AC"/>
    <w:rsid w:val="2F994DA8"/>
    <w:rsid w:val="2FA379A3"/>
    <w:rsid w:val="2FA83F6C"/>
    <w:rsid w:val="2FAA7FCD"/>
    <w:rsid w:val="2FAF0127"/>
    <w:rsid w:val="2FB052CF"/>
    <w:rsid w:val="2FB15C4D"/>
    <w:rsid w:val="2FB41BE1"/>
    <w:rsid w:val="2FBC600E"/>
    <w:rsid w:val="2FBE480E"/>
    <w:rsid w:val="2FBE648A"/>
    <w:rsid w:val="2FC11140"/>
    <w:rsid w:val="2FDD2EE6"/>
    <w:rsid w:val="2FE14DF5"/>
    <w:rsid w:val="2FED29FE"/>
    <w:rsid w:val="2FF11DD5"/>
    <w:rsid w:val="2FF62EF3"/>
    <w:rsid w:val="30041A89"/>
    <w:rsid w:val="30130218"/>
    <w:rsid w:val="301601A6"/>
    <w:rsid w:val="30185CCC"/>
    <w:rsid w:val="30223D97"/>
    <w:rsid w:val="30234C91"/>
    <w:rsid w:val="30297EDA"/>
    <w:rsid w:val="30313232"/>
    <w:rsid w:val="30336FAA"/>
    <w:rsid w:val="303D5733"/>
    <w:rsid w:val="30423EE1"/>
    <w:rsid w:val="304F147C"/>
    <w:rsid w:val="3058422F"/>
    <w:rsid w:val="305A62E5"/>
    <w:rsid w:val="3064037A"/>
    <w:rsid w:val="30641993"/>
    <w:rsid w:val="30653C62"/>
    <w:rsid w:val="306F78B6"/>
    <w:rsid w:val="307355F9"/>
    <w:rsid w:val="30735887"/>
    <w:rsid w:val="3086532C"/>
    <w:rsid w:val="30970232"/>
    <w:rsid w:val="30977539"/>
    <w:rsid w:val="30997F2E"/>
    <w:rsid w:val="309F63EE"/>
    <w:rsid w:val="30A47560"/>
    <w:rsid w:val="30A62FAE"/>
    <w:rsid w:val="30A6777C"/>
    <w:rsid w:val="30AC4667"/>
    <w:rsid w:val="30BA044C"/>
    <w:rsid w:val="30BA1E8B"/>
    <w:rsid w:val="30BF25EC"/>
    <w:rsid w:val="30C20DC1"/>
    <w:rsid w:val="30D065A7"/>
    <w:rsid w:val="30D50061"/>
    <w:rsid w:val="30D75B88"/>
    <w:rsid w:val="30E65101"/>
    <w:rsid w:val="30F063B0"/>
    <w:rsid w:val="30FB781C"/>
    <w:rsid w:val="30FE1366"/>
    <w:rsid w:val="31081DC8"/>
    <w:rsid w:val="31085D41"/>
    <w:rsid w:val="310A77EA"/>
    <w:rsid w:val="311566B0"/>
    <w:rsid w:val="31193CC8"/>
    <w:rsid w:val="312132A7"/>
    <w:rsid w:val="312E60E1"/>
    <w:rsid w:val="313849E6"/>
    <w:rsid w:val="31542076"/>
    <w:rsid w:val="315E3BB3"/>
    <w:rsid w:val="316136A3"/>
    <w:rsid w:val="316742F5"/>
    <w:rsid w:val="316B2774"/>
    <w:rsid w:val="317C04DD"/>
    <w:rsid w:val="3183186B"/>
    <w:rsid w:val="318B1E34"/>
    <w:rsid w:val="318D6246"/>
    <w:rsid w:val="319475D5"/>
    <w:rsid w:val="319677F1"/>
    <w:rsid w:val="31AB491E"/>
    <w:rsid w:val="31C11945"/>
    <w:rsid w:val="31CC4FC0"/>
    <w:rsid w:val="31CF2934"/>
    <w:rsid w:val="31D976DD"/>
    <w:rsid w:val="31DC0F7C"/>
    <w:rsid w:val="31E3230A"/>
    <w:rsid w:val="31E83DC4"/>
    <w:rsid w:val="31F26653"/>
    <w:rsid w:val="31F67EDC"/>
    <w:rsid w:val="32002EBC"/>
    <w:rsid w:val="320F4EAD"/>
    <w:rsid w:val="32125565"/>
    <w:rsid w:val="321603A4"/>
    <w:rsid w:val="32182DAB"/>
    <w:rsid w:val="321B1187"/>
    <w:rsid w:val="321E0D93"/>
    <w:rsid w:val="3221750A"/>
    <w:rsid w:val="322272D6"/>
    <w:rsid w:val="32270449"/>
    <w:rsid w:val="32292413"/>
    <w:rsid w:val="322A1CE7"/>
    <w:rsid w:val="322C7BB2"/>
    <w:rsid w:val="32316B0C"/>
    <w:rsid w:val="323C0139"/>
    <w:rsid w:val="32425002"/>
    <w:rsid w:val="32476D3D"/>
    <w:rsid w:val="324A7697"/>
    <w:rsid w:val="32523C9F"/>
    <w:rsid w:val="326B739A"/>
    <w:rsid w:val="326C67A3"/>
    <w:rsid w:val="327678EE"/>
    <w:rsid w:val="3280648A"/>
    <w:rsid w:val="32807B59"/>
    <w:rsid w:val="329D4428"/>
    <w:rsid w:val="329F0927"/>
    <w:rsid w:val="32A115F8"/>
    <w:rsid w:val="32A1377B"/>
    <w:rsid w:val="32A277CA"/>
    <w:rsid w:val="32A41A99"/>
    <w:rsid w:val="32A91F0D"/>
    <w:rsid w:val="32AB12E7"/>
    <w:rsid w:val="32B37F2E"/>
    <w:rsid w:val="32B51EF8"/>
    <w:rsid w:val="32BA306B"/>
    <w:rsid w:val="32BD2B5B"/>
    <w:rsid w:val="32C36DD3"/>
    <w:rsid w:val="32CB34CA"/>
    <w:rsid w:val="32CC2D9E"/>
    <w:rsid w:val="32D35EE3"/>
    <w:rsid w:val="32DD31FD"/>
    <w:rsid w:val="32E159D6"/>
    <w:rsid w:val="32FA3DAF"/>
    <w:rsid w:val="33016EEC"/>
    <w:rsid w:val="33041321"/>
    <w:rsid w:val="33057AA5"/>
    <w:rsid w:val="330C5891"/>
    <w:rsid w:val="33182487"/>
    <w:rsid w:val="3320382D"/>
    <w:rsid w:val="33216732"/>
    <w:rsid w:val="33226E62"/>
    <w:rsid w:val="33330675"/>
    <w:rsid w:val="3337290D"/>
    <w:rsid w:val="33482D6D"/>
    <w:rsid w:val="334A2505"/>
    <w:rsid w:val="3358616F"/>
    <w:rsid w:val="33595455"/>
    <w:rsid w:val="336254B1"/>
    <w:rsid w:val="336D4799"/>
    <w:rsid w:val="337E13A0"/>
    <w:rsid w:val="337E678E"/>
    <w:rsid w:val="3381002D"/>
    <w:rsid w:val="338611ED"/>
    <w:rsid w:val="33865643"/>
    <w:rsid w:val="338901E5"/>
    <w:rsid w:val="339E0BDF"/>
    <w:rsid w:val="33AD5392"/>
    <w:rsid w:val="33AE4708"/>
    <w:rsid w:val="33B271F9"/>
    <w:rsid w:val="33B55B3E"/>
    <w:rsid w:val="33C341A1"/>
    <w:rsid w:val="33DA4B1D"/>
    <w:rsid w:val="33DB773D"/>
    <w:rsid w:val="33DC756E"/>
    <w:rsid w:val="33E505BB"/>
    <w:rsid w:val="33EB1F16"/>
    <w:rsid w:val="33F9299F"/>
    <w:rsid w:val="33FD03FF"/>
    <w:rsid w:val="33FE342B"/>
    <w:rsid w:val="341579FF"/>
    <w:rsid w:val="341B48A9"/>
    <w:rsid w:val="34227CC3"/>
    <w:rsid w:val="3423257C"/>
    <w:rsid w:val="34313C5A"/>
    <w:rsid w:val="3434509F"/>
    <w:rsid w:val="343713B3"/>
    <w:rsid w:val="34401C96"/>
    <w:rsid w:val="34403A44"/>
    <w:rsid w:val="34464742"/>
    <w:rsid w:val="34474DD2"/>
    <w:rsid w:val="344F012B"/>
    <w:rsid w:val="345614B9"/>
    <w:rsid w:val="3458222B"/>
    <w:rsid w:val="345A7137"/>
    <w:rsid w:val="345E211C"/>
    <w:rsid w:val="34601B4D"/>
    <w:rsid w:val="346D04EA"/>
    <w:rsid w:val="346E6B7F"/>
    <w:rsid w:val="347E456C"/>
    <w:rsid w:val="348558FB"/>
    <w:rsid w:val="34870792"/>
    <w:rsid w:val="348778C5"/>
    <w:rsid w:val="348D1EBF"/>
    <w:rsid w:val="348D5F10"/>
    <w:rsid w:val="34950570"/>
    <w:rsid w:val="349A75F8"/>
    <w:rsid w:val="34A33B07"/>
    <w:rsid w:val="34AD1892"/>
    <w:rsid w:val="34AE6BFF"/>
    <w:rsid w:val="34B3484C"/>
    <w:rsid w:val="34B8182C"/>
    <w:rsid w:val="34C40BE2"/>
    <w:rsid w:val="34D02B74"/>
    <w:rsid w:val="34D66B7A"/>
    <w:rsid w:val="34D92E2A"/>
    <w:rsid w:val="34E46AC5"/>
    <w:rsid w:val="34EA2EB6"/>
    <w:rsid w:val="34EB5C5E"/>
    <w:rsid w:val="34F32864"/>
    <w:rsid w:val="34FA1E45"/>
    <w:rsid w:val="34FA4C30"/>
    <w:rsid w:val="34FA64A9"/>
    <w:rsid w:val="34FE057D"/>
    <w:rsid w:val="35062917"/>
    <w:rsid w:val="35116B4A"/>
    <w:rsid w:val="351C000D"/>
    <w:rsid w:val="351D1843"/>
    <w:rsid w:val="351E132B"/>
    <w:rsid w:val="353510CF"/>
    <w:rsid w:val="353A66E5"/>
    <w:rsid w:val="35441312"/>
    <w:rsid w:val="35476F21"/>
    <w:rsid w:val="354B6B44"/>
    <w:rsid w:val="35507CB7"/>
    <w:rsid w:val="35527407"/>
    <w:rsid w:val="355A0B35"/>
    <w:rsid w:val="35610116"/>
    <w:rsid w:val="356279EA"/>
    <w:rsid w:val="35633E8E"/>
    <w:rsid w:val="35812566"/>
    <w:rsid w:val="35814314"/>
    <w:rsid w:val="35841E81"/>
    <w:rsid w:val="358931C8"/>
    <w:rsid w:val="35897434"/>
    <w:rsid w:val="35956011"/>
    <w:rsid w:val="35A6162C"/>
    <w:rsid w:val="35A623ED"/>
    <w:rsid w:val="35A973C7"/>
    <w:rsid w:val="35AF70D3"/>
    <w:rsid w:val="35CA72C6"/>
    <w:rsid w:val="35D87DCC"/>
    <w:rsid w:val="35DA584C"/>
    <w:rsid w:val="35DE52C2"/>
    <w:rsid w:val="35E14DB3"/>
    <w:rsid w:val="35E901F7"/>
    <w:rsid w:val="35EA1EB9"/>
    <w:rsid w:val="35EF639A"/>
    <w:rsid w:val="35F5085E"/>
    <w:rsid w:val="35F85BA3"/>
    <w:rsid w:val="35F9034E"/>
    <w:rsid w:val="35FE7713"/>
    <w:rsid w:val="36074040"/>
    <w:rsid w:val="360A255B"/>
    <w:rsid w:val="360A3AE4"/>
    <w:rsid w:val="360E2FFA"/>
    <w:rsid w:val="36154BBE"/>
    <w:rsid w:val="36171AA8"/>
    <w:rsid w:val="362566B0"/>
    <w:rsid w:val="3627628E"/>
    <w:rsid w:val="362D624A"/>
    <w:rsid w:val="36356EAC"/>
    <w:rsid w:val="36370B9C"/>
    <w:rsid w:val="363B4A32"/>
    <w:rsid w:val="363C540D"/>
    <w:rsid w:val="364A6DFC"/>
    <w:rsid w:val="364B20B8"/>
    <w:rsid w:val="364D373C"/>
    <w:rsid w:val="36596948"/>
    <w:rsid w:val="36603F29"/>
    <w:rsid w:val="366854D4"/>
    <w:rsid w:val="36687282"/>
    <w:rsid w:val="366C1077"/>
    <w:rsid w:val="36767BF1"/>
    <w:rsid w:val="36783969"/>
    <w:rsid w:val="367E0853"/>
    <w:rsid w:val="36826596"/>
    <w:rsid w:val="368C2F70"/>
    <w:rsid w:val="369B31B3"/>
    <w:rsid w:val="36A07555"/>
    <w:rsid w:val="36A908A4"/>
    <w:rsid w:val="36AA33F6"/>
    <w:rsid w:val="36B14785"/>
    <w:rsid w:val="36B91280"/>
    <w:rsid w:val="36BB5604"/>
    <w:rsid w:val="36BF3346"/>
    <w:rsid w:val="36C92A4D"/>
    <w:rsid w:val="36C95F72"/>
    <w:rsid w:val="36DD557A"/>
    <w:rsid w:val="36E03CD3"/>
    <w:rsid w:val="36E20DE2"/>
    <w:rsid w:val="36E737AD"/>
    <w:rsid w:val="36E7464B"/>
    <w:rsid w:val="36EB12B9"/>
    <w:rsid w:val="36F079A3"/>
    <w:rsid w:val="36FA437E"/>
    <w:rsid w:val="36FD5C1C"/>
    <w:rsid w:val="36FF79BC"/>
    <w:rsid w:val="3700570C"/>
    <w:rsid w:val="370C2303"/>
    <w:rsid w:val="370D0A17"/>
    <w:rsid w:val="370D6FB9"/>
    <w:rsid w:val="371224D2"/>
    <w:rsid w:val="3715740A"/>
    <w:rsid w:val="3720265B"/>
    <w:rsid w:val="372238D5"/>
    <w:rsid w:val="37321D6A"/>
    <w:rsid w:val="37337890"/>
    <w:rsid w:val="37386C54"/>
    <w:rsid w:val="373A3202"/>
    <w:rsid w:val="37462197"/>
    <w:rsid w:val="3748158D"/>
    <w:rsid w:val="374970B3"/>
    <w:rsid w:val="374A4272"/>
    <w:rsid w:val="37597386"/>
    <w:rsid w:val="37712166"/>
    <w:rsid w:val="37865C12"/>
    <w:rsid w:val="37880510"/>
    <w:rsid w:val="37946837"/>
    <w:rsid w:val="379612FD"/>
    <w:rsid w:val="37976191"/>
    <w:rsid w:val="37A32548"/>
    <w:rsid w:val="37B073B9"/>
    <w:rsid w:val="37B179ED"/>
    <w:rsid w:val="37B81B43"/>
    <w:rsid w:val="37BC7880"/>
    <w:rsid w:val="37BD09EA"/>
    <w:rsid w:val="37BE13C4"/>
    <w:rsid w:val="37C07B1C"/>
    <w:rsid w:val="37C5668D"/>
    <w:rsid w:val="37C60425"/>
    <w:rsid w:val="37C80C83"/>
    <w:rsid w:val="37E40B8A"/>
    <w:rsid w:val="37E82428"/>
    <w:rsid w:val="37EC0259"/>
    <w:rsid w:val="37F44D70"/>
    <w:rsid w:val="37FA03AE"/>
    <w:rsid w:val="37FF7772"/>
    <w:rsid w:val="38055F17"/>
    <w:rsid w:val="38066D52"/>
    <w:rsid w:val="38172D0E"/>
    <w:rsid w:val="3833314B"/>
    <w:rsid w:val="38353194"/>
    <w:rsid w:val="38366B33"/>
    <w:rsid w:val="38442273"/>
    <w:rsid w:val="386012D7"/>
    <w:rsid w:val="386600E8"/>
    <w:rsid w:val="386B727B"/>
    <w:rsid w:val="386C32DC"/>
    <w:rsid w:val="386D4D82"/>
    <w:rsid w:val="387939C8"/>
    <w:rsid w:val="387B3FB2"/>
    <w:rsid w:val="387E4B3B"/>
    <w:rsid w:val="3881462B"/>
    <w:rsid w:val="38822931"/>
    <w:rsid w:val="389205E6"/>
    <w:rsid w:val="38936487"/>
    <w:rsid w:val="38983E4E"/>
    <w:rsid w:val="38995E18"/>
    <w:rsid w:val="38A71B8B"/>
    <w:rsid w:val="38AB040C"/>
    <w:rsid w:val="38B14F10"/>
    <w:rsid w:val="38B90269"/>
    <w:rsid w:val="38BA3386"/>
    <w:rsid w:val="38BF587F"/>
    <w:rsid w:val="38D004F4"/>
    <w:rsid w:val="38D96215"/>
    <w:rsid w:val="38F2694B"/>
    <w:rsid w:val="390C2146"/>
    <w:rsid w:val="390E1058"/>
    <w:rsid w:val="390E6CA7"/>
    <w:rsid w:val="39155C78"/>
    <w:rsid w:val="39253208"/>
    <w:rsid w:val="39276F80"/>
    <w:rsid w:val="39361575"/>
    <w:rsid w:val="393D49F6"/>
    <w:rsid w:val="3946568F"/>
    <w:rsid w:val="394915ED"/>
    <w:rsid w:val="3949174B"/>
    <w:rsid w:val="395B4E7C"/>
    <w:rsid w:val="395F671A"/>
    <w:rsid w:val="39672F74"/>
    <w:rsid w:val="396935D0"/>
    <w:rsid w:val="39857FA0"/>
    <w:rsid w:val="398D6C23"/>
    <w:rsid w:val="398F4694"/>
    <w:rsid w:val="39934616"/>
    <w:rsid w:val="399430B5"/>
    <w:rsid w:val="399802C9"/>
    <w:rsid w:val="39B0341A"/>
    <w:rsid w:val="39BD1693"/>
    <w:rsid w:val="39C42A21"/>
    <w:rsid w:val="39CB0253"/>
    <w:rsid w:val="39CB3DB0"/>
    <w:rsid w:val="39D765FD"/>
    <w:rsid w:val="39E03482"/>
    <w:rsid w:val="39E430C3"/>
    <w:rsid w:val="39E5192C"/>
    <w:rsid w:val="39EB421B"/>
    <w:rsid w:val="39F01A68"/>
    <w:rsid w:val="39FE41B0"/>
    <w:rsid w:val="3A080B60"/>
    <w:rsid w:val="3A1140AB"/>
    <w:rsid w:val="3A15327D"/>
    <w:rsid w:val="3A175247"/>
    <w:rsid w:val="3A1C71C2"/>
    <w:rsid w:val="3A1D4E99"/>
    <w:rsid w:val="3A251404"/>
    <w:rsid w:val="3A3A2CE3"/>
    <w:rsid w:val="3A3A5061"/>
    <w:rsid w:val="3A476A38"/>
    <w:rsid w:val="3A4A73CA"/>
    <w:rsid w:val="3A4C587B"/>
    <w:rsid w:val="3A4E43A5"/>
    <w:rsid w:val="3A580E07"/>
    <w:rsid w:val="3A5C3925"/>
    <w:rsid w:val="3A5F276E"/>
    <w:rsid w:val="3A603C43"/>
    <w:rsid w:val="3A655FB2"/>
    <w:rsid w:val="3A6A67D9"/>
    <w:rsid w:val="3A6B10EF"/>
    <w:rsid w:val="3A726B10"/>
    <w:rsid w:val="3A82124D"/>
    <w:rsid w:val="3AA0523C"/>
    <w:rsid w:val="3AAC1E33"/>
    <w:rsid w:val="3AB331C1"/>
    <w:rsid w:val="3AB40CE8"/>
    <w:rsid w:val="3ABB3E24"/>
    <w:rsid w:val="3ACC0959"/>
    <w:rsid w:val="3ACC43BE"/>
    <w:rsid w:val="3AD9074E"/>
    <w:rsid w:val="3AE26114"/>
    <w:rsid w:val="3AEC0481"/>
    <w:rsid w:val="3AF025BE"/>
    <w:rsid w:val="3AF31810"/>
    <w:rsid w:val="3AF4276A"/>
    <w:rsid w:val="3AF75099"/>
    <w:rsid w:val="3AF85078"/>
    <w:rsid w:val="3AFC2991"/>
    <w:rsid w:val="3AFD61EB"/>
    <w:rsid w:val="3B1479D8"/>
    <w:rsid w:val="3B19154E"/>
    <w:rsid w:val="3B192DA3"/>
    <w:rsid w:val="3B196D9D"/>
    <w:rsid w:val="3B1A3241"/>
    <w:rsid w:val="3B1B638A"/>
    <w:rsid w:val="3B1B78D5"/>
    <w:rsid w:val="3B2F7A47"/>
    <w:rsid w:val="3B313993"/>
    <w:rsid w:val="3B39113B"/>
    <w:rsid w:val="3B3F0C36"/>
    <w:rsid w:val="3B451940"/>
    <w:rsid w:val="3B462B12"/>
    <w:rsid w:val="3B471B5C"/>
    <w:rsid w:val="3B532F34"/>
    <w:rsid w:val="3B567FF1"/>
    <w:rsid w:val="3B5A10F2"/>
    <w:rsid w:val="3B5A40FF"/>
    <w:rsid w:val="3B5F0C53"/>
    <w:rsid w:val="3B631480"/>
    <w:rsid w:val="3B673668"/>
    <w:rsid w:val="3B675F88"/>
    <w:rsid w:val="3B6E0E96"/>
    <w:rsid w:val="3B783AC3"/>
    <w:rsid w:val="3B852106"/>
    <w:rsid w:val="3B8E1539"/>
    <w:rsid w:val="3B8E32E7"/>
    <w:rsid w:val="3B9823B7"/>
    <w:rsid w:val="3BB865B6"/>
    <w:rsid w:val="3BBE3383"/>
    <w:rsid w:val="3BC13F25"/>
    <w:rsid w:val="3BC9688E"/>
    <w:rsid w:val="3BD3561F"/>
    <w:rsid w:val="3BDF38D3"/>
    <w:rsid w:val="3BE178BA"/>
    <w:rsid w:val="3BE20963"/>
    <w:rsid w:val="3BE57666"/>
    <w:rsid w:val="3BE7142E"/>
    <w:rsid w:val="3BE86E9B"/>
    <w:rsid w:val="3C017F5D"/>
    <w:rsid w:val="3C0417FB"/>
    <w:rsid w:val="3C042745"/>
    <w:rsid w:val="3C051E21"/>
    <w:rsid w:val="3C1136C7"/>
    <w:rsid w:val="3C1A65F4"/>
    <w:rsid w:val="3C1A7270"/>
    <w:rsid w:val="3C221C81"/>
    <w:rsid w:val="3C3178A8"/>
    <w:rsid w:val="3C395BEF"/>
    <w:rsid w:val="3C397F0C"/>
    <w:rsid w:val="3C3A65C9"/>
    <w:rsid w:val="3C3F0A85"/>
    <w:rsid w:val="3C4D31A2"/>
    <w:rsid w:val="3C597D99"/>
    <w:rsid w:val="3C63679D"/>
    <w:rsid w:val="3C67733A"/>
    <w:rsid w:val="3C6A3D54"/>
    <w:rsid w:val="3C6C20DA"/>
    <w:rsid w:val="3C7624CD"/>
    <w:rsid w:val="3C795D45"/>
    <w:rsid w:val="3C8977A4"/>
    <w:rsid w:val="3C8A7F52"/>
    <w:rsid w:val="3C8D359E"/>
    <w:rsid w:val="3C933ED1"/>
    <w:rsid w:val="3C9C20C0"/>
    <w:rsid w:val="3CA115AD"/>
    <w:rsid w:val="3CA134EE"/>
    <w:rsid w:val="3CB91AA9"/>
    <w:rsid w:val="3CBA010B"/>
    <w:rsid w:val="3CBC20D5"/>
    <w:rsid w:val="3CC82828"/>
    <w:rsid w:val="3CD04E10"/>
    <w:rsid w:val="3CDB69FF"/>
    <w:rsid w:val="3CDD602E"/>
    <w:rsid w:val="3CDF3E38"/>
    <w:rsid w:val="3CE05DC4"/>
    <w:rsid w:val="3CEF6007"/>
    <w:rsid w:val="3CF041DB"/>
    <w:rsid w:val="3CF965B7"/>
    <w:rsid w:val="3D0329CE"/>
    <w:rsid w:val="3D0A2E41"/>
    <w:rsid w:val="3D0F1B6C"/>
    <w:rsid w:val="3D2008B6"/>
    <w:rsid w:val="3D29607D"/>
    <w:rsid w:val="3D2A17C1"/>
    <w:rsid w:val="3D346474"/>
    <w:rsid w:val="3D37175C"/>
    <w:rsid w:val="3D3867E0"/>
    <w:rsid w:val="3D404023"/>
    <w:rsid w:val="3D42082D"/>
    <w:rsid w:val="3D474095"/>
    <w:rsid w:val="3D532D5B"/>
    <w:rsid w:val="3D540560"/>
    <w:rsid w:val="3D5D11C3"/>
    <w:rsid w:val="3D5E4F3B"/>
    <w:rsid w:val="3D6562C9"/>
    <w:rsid w:val="3D7A3E22"/>
    <w:rsid w:val="3D840E45"/>
    <w:rsid w:val="3D891FB8"/>
    <w:rsid w:val="3D8E75CE"/>
    <w:rsid w:val="3D8F1598"/>
    <w:rsid w:val="3D8F3346"/>
    <w:rsid w:val="3D96660D"/>
    <w:rsid w:val="3DB01D85"/>
    <w:rsid w:val="3DBB1F87"/>
    <w:rsid w:val="3DBF59D9"/>
    <w:rsid w:val="3DC54FBA"/>
    <w:rsid w:val="3DCC1C81"/>
    <w:rsid w:val="3DCC5937"/>
    <w:rsid w:val="3DDA1705"/>
    <w:rsid w:val="3DE0464F"/>
    <w:rsid w:val="3DF53AF1"/>
    <w:rsid w:val="3DF5589F"/>
    <w:rsid w:val="3DFD4754"/>
    <w:rsid w:val="3E126451"/>
    <w:rsid w:val="3E1D4DF6"/>
    <w:rsid w:val="3E241DF9"/>
    <w:rsid w:val="3E263CAA"/>
    <w:rsid w:val="3E2E5A79"/>
    <w:rsid w:val="3E330175"/>
    <w:rsid w:val="3E371A14"/>
    <w:rsid w:val="3E4C2D1F"/>
    <w:rsid w:val="3E4D1237"/>
    <w:rsid w:val="3E52164A"/>
    <w:rsid w:val="3E5E1696"/>
    <w:rsid w:val="3E5E3444"/>
    <w:rsid w:val="3E6A0ABD"/>
    <w:rsid w:val="3E6A3B12"/>
    <w:rsid w:val="3E6B46E8"/>
    <w:rsid w:val="3E6B790F"/>
    <w:rsid w:val="3E740EBA"/>
    <w:rsid w:val="3E760CCA"/>
    <w:rsid w:val="3E8006C0"/>
    <w:rsid w:val="3E8409D1"/>
    <w:rsid w:val="3E891477"/>
    <w:rsid w:val="3E9626AB"/>
    <w:rsid w:val="3EB44400"/>
    <w:rsid w:val="3EBD6E70"/>
    <w:rsid w:val="3EC040FF"/>
    <w:rsid w:val="3EC139D3"/>
    <w:rsid w:val="3EC3599D"/>
    <w:rsid w:val="3ECD2378"/>
    <w:rsid w:val="3ED100BA"/>
    <w:rsid w:val="3ED2798E"/>
    <w:rsid w:val="3ED90473"/>
    <w:rsid w:val="3EDC080D"/>
    <w:rsid w:val="3EE002FD"/>
    <w:rsid w:val="3EE644CE"/>
    <w:rsid w:val="3EEE3679"/>
    <w:rsid w:val="3EF2318B"/>
    <w:rsid w:val="3EF677E2"/>
    <w:rsid w:val="3F0044FB"/>
    <w:rsid w:val="3F09723D"/>
    <w:rsid w:val="3F104BA9"/>
    <w:rsid w:val="3F1D32FF"/>
    <w:rsid w:val="3F2301EA"/>
    <w:rsid w:val="3F272ABA"/>
    <w:rsid w:val="3F2D6C63"/>
    <w:rsid w:val="3F3146B5"/>
    <w:rsid w:val="3F3917BB"/>
    <w:rsid w:val="3F402745"/>
    <w:rsid w:val="3F454604"/>
    <w:rsid w:val="3F487C50"/>
    <w:rsid w:val="3F514D57"/>
    <w:rsid w:val="3F7647BE"/>
    <w:rsid w:val="3F76656C"/>
    <w:rsid w:val="3F85289A"/>
    <w:rsid w:val="3F892743"/>
    <w:rsid w:val="3F8F762D"/>
    <w:rsid w:val="3F927A98"/>
    <w:rsid w:val="3F964FC0"/>
    <w:rsid w:val="3F9F3D14"/>
    <w:rsid w:val="3FA151C7"/>
    <w:rsid w:val="3FA72BC9"/>
    <w:rsid w:val="3FAF6A7A"/>
    <w:rsid w:val="3FB1402D"/>
    <w:rsid w:val="3FB62E0C"/>
    <w:rsid w:val="3FBD063E"/>
    <w:rsid w:val="3FBD23EC"/>
    <w:rsid w:val="3FD57736"/>
    <w:rsid w:val="3FDF05B5"/>
    <w:rsid w:val="3FE45BCB"/>
    <w:rsid w:val="3FE536F1"/>
    <w:rsid w:val="3FEE352C"/>
    <w:rsid w:val="3FF10219"/>
    <w:rsid w:val="3FF1682D"/>
    <w:rsid w:val="3FF7269F"/>
    <w:rsid w:val="40077B0C"/>
    <w:rsid w:val="400B75FC"/>
    <w:rsid w:val="4013025E"/>
    <w:rsid w:val="4019654B"/>
    <w:rsid w:val="401A15ED"/>
    <w:rsid w:val="401D2E8B"/>
    <w:rsid w:val="402C30CE"/>
    <w:rsid w:val="402E533E"/>
    <w:rsid w:val="40356427"/>
    <w:rsid w:val="403C0F4D"/>
    <w:rsid w:val="403E1BEF"/>
    <w:rsid w:val="404B17A6"/>
    <w:rsid w:val="40520D87"/>
    <w:rsid w:val="40534AFF"/>
    <w:rsid w:val="406405CD"/>
    <w:rsid w:val="40653A85"/>
    <w:rsid w:val="407A0D74"/>
    <w:rsid w:val="40815935"/>
    <w:rsid w:val="408A0203"/>
    <w:rsid w:val="408B3189"/>
    <w:rsid w:val="408D0011"/>
    <w:rsid w:val="408F760C"/>
    <w:rsid w:val="4090365D"/>
    <w:rsid w:val="409749EB"/>
    <w:rsid w:val="409D6CDF"/>
    <w:rsid w:val="409E3FA3"/>
    <w:rsid w:val="40A1586A"/>
    <w:rsid w:val="40A435AC"/>
    <w:rsid w:val="40AD309A"/>
    <w:rsid w:val="40B03CFF"/>
    <w:rsid w:val="40B25CC9"/>
    <w:rsid w:val="40B80197"/>
    <w:rsid w:val="40BB6E5F"/>
    <w:rsid w:val="40BE56B0"/>
    <w:rsid w:val="40C41559"/>
    <w:rsid w:val="40D0614F"/>
    <w:rsid w:val="40D70BE6"/>
    <w:rsid w:val="40DA6FCE"/>
    <w:rsid w:val="40E1210B"/>
    <w:rsid w:val="40E65973"/>
    <w:rsid w:val="40EC2905"/>
    <w:rsid w:val="40F778EA"/>
    <w:rsid w:val="41013BCB"/>
    <w:rsid w:val="41036525"/>
    <w:rsid w:val="410A1661"/>
    <w:rsid w:val="410C362B"/>
    <w:rsid w:val="410D6FB8"/>
    <w:rsid w:val="41182D1A"/>
    <w:rsid w:val="412451C6"/>
    <w:rsid w:val="41250249"/>
    <w:rsid w:val="412546ED"/>
    <w:rsid w:val="412871E3"/>
    <w:rsid w:val="41306BEE"/>
    <w:rsid w:val="41331C46"/>
    <w:rsid w:val="413B4DE9"/>
    <w:rsid w:val="41436921"/>
    <w:rsid w:val="41440BA6"/>
    <w:rsid w:val="41466412"/>
    <w:rsid w:val="414845C1"/>
    <w:rsid w:val="414D1C8C"/>
    <w:rsid w:val="414F176A"/>
    <w:rsid w:val="415723CD"/>
    <w:rsid w:val="41606FE6"/>
    <w:rsid w:val="41653A68"/>
    <w:rsid w:val="416D1E08"/>
    <w:rsid w:val="41746A12"/>
    <w:rsid w:val="4185518C"/>
    <w:rsid w:val="418952B9"/>
    <w:rsid w:val="418D7325"/>
    <w:rsid w:val="419453CF"/>
    <w:rsid w:val="41A43864"/>
    <w:rsid w:val="41B873F1"/>
    <w:rsid w:val="41C06FA3"/>
    <w:rsid w:val="41D13F2D"/>
    <w:rsid w:val="41D66526"/>
    <w:rsid w:val="41D7611C"/>
    <w:rsid w:val="41DB2D2B"/>
    <w:rsid w:val="41DC53C1"/>
    <w:rsid w:val="41DE401F"/>
    <w:rsid w:val="41DF2AEE"/>
    <w:rsid w:val="41E40EAE"/>
    <w:rsid w:val="41E9396D"/>
    <w:rsid w:val="41EE0932"/>
    <w:rsid w:val="41F8770C"/>
    <w:rsid w:val="41F93D17"/>
    <w:rsid w:val="42000CF9"/>
    <w:rsid w:val="42014245"/>
    <w:rsid w:val="42022339"/>
    <w:rsid w:val="42042555"/>
    <w:rsid w:val="420503F7"/>
    <w:rsid w:val="421556B7"/>
    <w:rsid w:val="421D3616"/>
    <w:rsid w:val="42233E90"/>
    <w:rsid w:val="42254279"/>
    <w:rsid w:val="423544BC"/>
    <w:rsid w:val="42443965"/>
    <w:rsid w:val="424C7A58"/>
    <w:rsid w:val="425456B8"/>
    <w:rsid w:val="42576B28"/>
    <w:rsid w:val="4259773D"/>
    <w:rsid w:val="42765868"/>
    <w:rsid w:val="427B20EB"/>
    <w:rsid w:val="42817701"/>
    <w:rsid w:val="42864D18"/>
    <w:rsid w:val="428706D1"/>
    <w:rsid w:val="429B2544"/>
    <w:rsid w:val="429D17C3"/>
    <w:rsid w:val="42B555FD"/>
    <w:rsid w:val="42B850ED"/>
    <w:rsid w:val="42B86E9B"/>
    <w:rsid w:val="42C24FD0"/>
    <w:rsid w:val="42C7049C"/>
    <w:rsid w:val="42C91C7A"/>
    <w:rsid w:val="42CD2946"/>
    <w:rsid w:val="42D26717"/>
    <w:rsid w:val="42DB5EA0"/>
    <w:rsid w:val="42EB54C2"/>
    <w:rsid w:val="42FA6088"/>
    <w:rsid w:val="43052C44"/>
    <w:rsid w:val="43077056"/>
    <w:rsid w:val="430D4E13"/>
    <w:rsid w:val="432307B8"/>
    <w:rsid w:val="43291B47"/>
    <w:rsid w:val="432B58BF"/>
    <w:rsid w:val="43320BC1"/>
    <w:rsid w:val="433B57B2"/>
    <w:rsid w:val="43432C09"/>
    <w:rsid w:val="434A21E9"/>
    <w:rsid w:val="43574906"/>
    <w:rsid w:val="435941F1"/>
    <w:rsid w:val="43615785"/>
    <w:rsid w:val="43697616"/>
    <w:rsid w:val="436B4046"/>
    <w:rsid w:val="43741014"/>
    <w:rsid w:val="43766F04"/>
    <w:rsid w:val="43836ED2"/>
    <w:rsid w:val="438518DD"/>
    <w:rsid w:val="43864E1C"/>
    <w:rsid w:val="438F40A0"/>
    <w:rsid w:val="439F639C"/>
    <w:rsid w:val="43A02171"/>
    <w:rsid w:val="43A85162"/>
    <w:rsid w:val="43AA712C"/>
    <w:rsid w:val="43AB7D36"/>
    <w:rsid w:val="43AD2778"/>
    <w:rsid w:val="43AF32DF"/>
    <w:rsid w:val="43B375BE"/>
    <w:rsid w:val="43C401ED"/>
    <w:rsid w:val="43C55D14"/>
    <w:rsid w:val="43CC374D"/>
    <w:rsid w:val="43CE1D1D"/>
    <w:rsid w:val="43CE2E1A"/>
    <w:rsid w:val="43DE6DD5"/>
    <w:rsid w:val="43E4779C"/>
    <w:rsid w:val="43E75C8A"/>
    <w:rsid w:val="43EF0FE2"/>
    <w:rsid w:val="43EF4B3E"/>
    <w:rsid w:val="43F46123"/>
    <w:rsid w:val="43FE4D82"/>
    <w:rsid w:val="4403299E"/>
    <w:rsid w:val="44056110"/>
    <w:rsid w:val="440B77C2"/>
    <w:rsid w:val="440C56F0"/>
    <w:rsid w:val="44110F59"/>
    <w:rsid w:val="441427F7"/>
    <w:rsid w:val="44191BBB"/>
    <w:rsid w:val="441A20EA"/>
    <w:rsid w:val="441B1DD7"/>
    <w:rsid w:val="441D16AC"/>
    <w:rsid w:val="4427252A"/>
    <w:rsid w:val="44272F23"/>
    <w:rsid w:val="44294AB3"/>
    <w:rsid w:val="44297886"/>
    <w:rsid w:val="442E38B9"/>
    <w:rsid w:val="44352E99"/>
    <w:rsid w:val="443D1194"/>
    <w:rsid w:val="444035EC"/>
    <w:rsid w:val="4443784A"/>
    <w:rsid w:val="44440F87"/>
    <w:rsid w:val="4445326C"/>
    <w:rsid w:val="444C3D3F"/>
    <w:rsid w:val="444C656B"/>
    <w:rsid w:val="444E7AB7"/>
    <w:rsid w:val="445D5F4C"/>
    <w:rsid w:val="445E35D2"/>
    <w:rsid w:val="446E0159"/>
    <w:rsid w:val="446E63AB"/>
    <w:rsid w:val="44761D0D"/>
    <w:rsid w:val="447D214A"/>
    <w:rsid w:val="4488746D"/>
    <w:rsid w:val="44890AEF"/>
    <w:rsid w:val="4493692D"/>
    <w:rsid w:val="44947AEE"/>
    <w:rsid w:val="449776B0"/>
    <w:rsid w:val="44AD0C81"/>
    <w:rsid w:val="44B17E57"/>
    <w:rsid w:val="44B87626"/>
    <w:rsid w:val="44C67F95"/>
    <w:rsid w:val="44CE6E4A"/>
    <w:rsid w:val="44D46D96"/>
    <w:rsid w:val="44D473C9"/>
    <w:rsid w:val="44E07B24"/>
    <w:rsid w:val="44E8268C"/>
    <w:rsid w:val="44EA5901"/>
    <w:rsid w:val="44F22B38"/>
    <w:rsid w:val="44F3240C"/>
    <w:rsid w:val="44FB6B58"/>
    <w:rsid w:val="450A0AA9"/>
    <w:rsid w:val="45264590"/>
    <w:rsid w:val="45265C19"/>
    <w:rsid w:val="452E1696"/>
    <w:rsid w:val="452F5FE5"/>
    <w:rsid w:val="453734C5"/>
    <w:rsid w:val="453749EF"/>
    <w:rsid w:val="454B2480"/>
    <w:rsid w:val="45596713"/>
    <w:rsid w:val="455A248C"/>
    <w:rsid w:val="45625B13"/>
    <w:rsid w:val="45716042"/>
    <w:rsid w:val="45941E41"/>
    <w:rsid w:val="45957BB7"/>
    <w:rsid w:val="4599501F"/>
    <w:rsid w:val="45B04682"/>
    <w:rsid w:val="45B34BE2"/>
    <w:rsid w:val="45B44AA3"/>
    <w:rsid w:val="45B84DAD"/>
    <w:rsid w:val="45BA2EE8"/>
    <w:rsid w:val="45CA7611"/>
    <w:rsid w:val="45CF2E79"/>
    <w:rsid w:val="45D16D59"/>
    <w:rsid w:val="45E306D3"/>
    <w:rsid w:val="45E829A9"/>
    <w:rsid w:val="45E94030"/>
    <w:rsid w:val="45F50FA3"/>
    <w:rsid w:val="45F621B4"/>
    <w:rsid w:val="45F8417E"/>
    <w:rsid w:val="45FE6141"/>
    <w:rsid w:val="460A2104"/>
    <w:rsid w:val="460B1C84"/>
    <w:rsid w:val="460F14C8"/>
    <w:rsid w:val="46195EA3"/>
    <w:rsid w:val="461B4A12"/>
    <w:rsid w:val="461E495F"/>
    <w:rsid w:val="46284338"/>
    <w:rsid w:val="46302710"/>
    <w:rsid w:val="463827CD"/>
    <w:rsid w:val="46430DB2"/>
    <w:rsid w:val="46445615"/>
    <w:rsid w:val="465005B9"/>
    <w:rsid w:val="465C2A22"/>
    <w:rsid w:val="465D2233"/>
    <w:rsid w:val="4665558C"/>
    <w:rsid w:val="466C2476"/>
    <w:rsid w:val="46744233"/>
    <w:rsid w:val="46794B93"/>
    <w:rsid w:val="46805690"/>
    <w:rsid w:val="46827EEC"/>
    <w:rsid w:val="468772B0"/>
    <w:rsid w:val="468F05E0"/>
    <w:rsid w:val="469C330E"/>
    <w:rsid w:val="469D4D26"/>
    <w:rsid w:val="46A50B42"/>
    <w:rsid w:val="46A9398E"/>
    <w:rsid w:val="46AF05B5"/>
    <w:rsid w:val="46B547C6"/>
    <w:rsid w:val="46B70BF7"/>
    <w:rsid w:val="46C155FF"/>
    <w:rsid w:val="46D149CF"/>
    <w:rsid w:val="46D42333"/>
    <w:rsid w:val="46D71C75"/>
    <w:rsid w:val="46E17157"/>
    <w:rsid w:val="46E42955"/>
    <w:rsid w:val="46E92D5E"/>
    <w:rsid w:val="46E93AC7"/>
    <w:rsid w:val="46F62029"/>
    <w:rsid w:val="46FC37FA"/>
    <w:rsid w:val="470703F1"/>
    <w:rsid w:val="471A0124"/>
    <w:rsid w:val="471E5E67"/>
    <w:rsid w:val="4720273D"/>
    <w:rsid w:val="472B40E0"/>
    <w:rsid w:val="47347438"/>
    <w:rsid w:val="47433770"/>
    <w:rsid w:val="47480D31"/>
    <w:rsid w:val="474D43C2"/>
    <w:rsid w:val="47571378"/>
    <w:rsid w:val="47665118"/>
    <w:rsid w:val="477C2B8D"/>
    <w:rsid w:val="477E3F96"/>
    <w:rsid w:val="477F442B"/>
    <w:rsid w:val="477F4C5C"/>
    <w:rsid w:val="4782275D"/>
    <w:rsid w:val="478A0E65"/>
    <w:rsid w:val="478C7274"/>
    <w:rsid w:val="479016B2"/>
    <w:rsid w:val="47906638"/>
    <w:rsid w:val="47AD2F34"/>
    <w:rsid w:val="47AD71EA"/>
    <w:rsid w:val="47B02837"/>
    <w:rsid w:val="47BC567F"/>
    <w:rsid w:val="47C87B80"/>
    <w:rsid w:val="47D2008B"/>
    <w:rsid w:val="47E661A4"/>
    <w:rsid w:val="47EC35F1"/>
    <w:rsid w:val="47FC782A"/>
    <w:rsid w:val="480025AE"/>
    <w:rsid w:val="480542FE"/>
    <w:rsid w:val="480C5F90"/>
    <w:rsid w:val="480D1A37"/>
    <w:rsid w:val="480E7A78"/>
    <w:rsid w:val="48111527"/>
    <w:rsid w:val="4813679C"/>
    <w:rsid w:val="481D485C"/>
    <w:rsid w:val="481E59F2"/>
    <w:rsid w:val="48221986"/>
    <w:rsid w:val="48232EF2"/>
    <w:rsid w:val="48284AC3"/>
    <w:rsid w:val="482932FA"/>
    <w:rsid w:val="48311BC9"/>
    <w:rsid w:val="48376AB4"/>
    <w:rsid w:val="4840005F"/>
    <w:rsid w:val="48481207"/>
    <w:rsid w:val="484B4B36"/>
    <w:rsid w:val="484C6A03"/>
    <w:rsid w:val="484E277B"/>
    <w:rsid w:val="484F25B3"/>
    <w:rsid w:val="4856239B"/>
    <w:rsid w:val="486D24D6"/>
    <w:rsid w:val="48713324"/>
    <w:rsid w:val="487D096B"/>
    <w:rsid w:val="48846D6F"/>
    <w:rsid w:val="48900745"/>
    <w:rsid w:val="48912EFC"/>
    <w:rsid w:val="489B7043"/>
    <w:rsid w:val="489C2980"/>
    <w:rsid w:val="48A00AFD"/>
    <w:rsid w:val="48A05F7B"/>
    <w:rsid w:val="48A37F64"/>
    <w:rsid w:val="48A73C3A"/>
    <w:rsid w:val="48BB7650"/>
    <w:rsid w:val="48BC749A"/>
    <w:rsid w:val="48C04CFB"/>
    <w:rsid w:val="48CB1A5D"/>
    <w:rsid w:val="48D013E2"/>
    <w:rsid w:val="48D10CB7"/>
    <w:rsid w:val="48D662CD"/>
    <w:rsid w:val="48DB1D9C"/>
    <w:rsid w:val="48DD765B"/>
    <w:rsid w:val="48EC583F"/>
    <w:rsid w:val="48F75C9D"/>
    <w:rsid w:val="48FA68BD"/>
    <w:rsid w:val="48FF3A76"/>
    <w:rsid w:val="49062051"/>
    <w:rsid w:val="49180694"/>
    <w:rsid w:val="492359B6"/>
    <w:rsid w:val="492B3565"/>
    <w:rsid w:val="493354CD"/>
    <w:rsid w:val="49373210"/>
    <w:rsid w:val="493A2D00"/>
    <w:rsid w:val="494263AF"/>
    <w:rsid w:val="49480C45"/>
    <w:rsid w:val="4949573B"/>
    <w:rsid w:val="494D658F"/>
    <w:rsid w:val="4953791E"/>
    <w:rsid w:val="49566C12"/>
    <w:rsid w:val="49585025"/>
    <w:rsid w:val="49587CE4"/>
    <w:rsid w:val="495A6EFE"/>
    <w:rsid w:val="496140CE"/>
    <w:rsid w:val="496569FC"/>
    <w:rsid w:val="496640E6"/>
    <w:rsid w:val="496E631D"/>
    <w:rsid w:val="497C50C6"/>
    <w:rsid w:val="497D499A"/>
    <w:rsid w:val="4986113E"/>
    <w:rsid w:val="49861AA1"/>
    <w:rsid w:val="498B355B"/>
    <w:rsid w:val="49902920"/>
    <w:rsid w:val="4992502D"/>
    <w:rsid w:val="49B56541"/>
    <w:rsid w:val="49B72B37"/>
    <w:rsid w:val="49BB5BEF"/>
    <w:rsid w:val="49C20B73"/>
    <w:rsid w:val="49CA7BE0"/>
    <w:rsid w:val="49CD36F0"/>
    <w:rsid w:val="49CD76D0"/>
    <w:rsid w:val="49CE0DBE"/>
    <w:rsid w:val="49D22F38"/>
    <w:rsid w:val="49DC5046"/>
    <w:rsid w:val="49DF5845"/>
    <w:rsid w:val="49E117CC"/>
    <w:rsid w:val="49E13AB3"/>
    <w:rsid w:val="49E87801"/>
    <w:rsid w:val="49EA0BB5"/>
    <w:rsid w:val="49EA4180"/>
    <w:rsid w:val="49F61141"/>
    <w:rsid w:val="49F66C27"/>
    <w:rsid w:val="4A0155CC"/>
    <w:rsid w:val="4A042BE1"/>
    <w:rsid w:val="4A05330E"/>
    <w:rsid w:val="4A064990"/>
    <w:rsid w:val="4A070E34"/>
    <w:rsid w:val="4A09546B"/>
    <w:rsid w:val="4A174DEF"/>
    <w:rsid w:val="4A2819C9"/>
    <w:rsid w:val="4A2B42BD"/>
    <w:rsid w:val="4A346512"/>
    <w:rsid w:val="4A371547"/>
    <w:rsid w:val="4A3A3844"/>
    <w:rsid w:val="4A3D4856"/>
    <w:rsid w:val="4A4A4BFA"/>
    <w:rsid w:val="4A4A6F73"/>
    <w:rsid w:val="4A5710FE"/>
    <w:rsid w:val="4A5B2F2E"/>
    <w:rsid w:val="4A5C08B9"/>
    <w:rsid w:val="4A633B90"/>
    <w:rsid w:val="4A702F34"/>
    <w:rsid w:val="4A7F4E6E"/>
    <w:rsid w:val="4A833A63"/>
    <w:rsid w:val="4A8C1339"/>
    <w:rsid w:val="4A8C30E7"/>
    <w:rsid w:val="4A9A1CA8"/>
    <w:rsid w:val="4AA523FB"/>
    <w:rsid w:val="4AA77F21"/>
    <w:rsid w:val="4AAB5291"/>
    <w:rsid w:val="4AAC764D"/>
    <w:rsid w:val="4AB33919"/>
    <w:rsid w:val="4AB50890"/>
    <w:rsid w:val="4AB663B6"/>
    <w:rsid w:val="4AB67DF8"/>
    <w:rsid w:val="4AB967B2"/>
    <w:rsid w:val="4ABD14F2"/>
    <w:rsid w:val="4AC05487"/>
    <w:rsid w:val="4ADF3B5F"/>
    <w:rsid w:val="4ADF520B"/>
    <w:rsid w:val="4AEF4D63"/>
    <w:rsid w:val="4AF07B1A"/>
    <w:rsid w:val="4B012F86"/>
    <w:rsid w:val="4B0D06CC"/>
    <w:rsid w:val="4B1401EB"/>
    <w:rsid w:val="4B1F3F5B"/>
    <w:rsid w:val="4B2257F9"/>
    <w:rsid w:val="4B26353C"/>
    <w:rsid w:val="4B29302C"/>
    <w:rsid w:val="4B306168"/>
    <w:rsid w:val="4B3D424A"/>
    <w:rsid w:val="4B3F63AB"/>
    <w:rsid w:val="4B5270B8"/>
    <w:rsid w:val="4B5538D6"/>
    <w:rsid w:val="4B5C068A"/>
    <w:rsid w:val="4B667538"/>
    <w:rsid w:val="4B6716A1"/>
    <w:rsid w:val="4B6E4EE3"/>
    <w:rsid w:val="4B771FE9"/>
    <w:rsid w:val="4B775B45"/>
    <w:rsid w:val="4B784D60"/>
    <w:rsid w:val="4B8D35BB"/>
    <w:rsid w:val="4B904E59"/>
    <w:rsid w:val="4B984F82"/>
    <w:rsid w:val="4BA10E14"/>
    <w:rsid w:val="4BA34342"/>
    <w:rsid w:val="4BA40904"/>
    <w:rsid w:val="4BA6467C"/>
    <w:rsid w:val="4BA91A77"/>
    <w:rsid w:val="4BAD77B9"/>
    <w:rsid w:val="4BAE52DF"/>
    <w:rsid w:val="4BB02E05"/>
    <w:rsid w:val="4BB95C9D"/>
    <w:rsid w:val="4BCE26C0"/>
    <w:rsid w:val="4BCE5F0E"/>
    <w:rsid w:val="4BD72A88"/>
    <w:rsid w:val="4BDA4326"/>
    <w:rsid w:val="4BE45514"/>
    <w:rsid w:val="4BF3029F"/>
    <w:rsid w:val="4BF52F0E"/>
    <w:rsid w:val="4BF54CBC"/>
    <w:rsid w:val="4BFC429C"/>
    <w:rsid w:val="4C081138"/>
    <w:rsid w:val="4C0B2731"/>
    <w:rsid w:val="4C1205F2"/>
    <w:rsid w:val="4C194965"/>
    <w:rsid w:val="4C1A4486"/>
    <w:rsid w:val="4C1D417B"/>
    <w:rsid w:val="4C2227CC"/>
    <w:rsid w:val="4C3103EA"/>
    <w:rsid w:val="4C327CBE"/>
    <w:rsid w:val="4C420BC6"/>
    <w:rsid w:val="4C436E03"/>
    <w:rsid w:val="4C453E95"/>
    <w:rsid w:val="4C481290"/>
    <w:rsid w:val="4C575977"/>
    <w:rsid w:val="4C59524B"/>
    <w:rsid w:val="4C6A0153"/>
    <w:rsid w:val="4C714CB1"/>
    <w:rsid w:val="4C7E2F03"/>
    <w:rsid w:val="4C804ECE"/>
    <w:rsid w:val="4C841A89"/>
    <w:rsid w:val="4C907902"/>
    <w:rsid w:val="4C935807"/>
    <w:rsid w:val="4CA960F1"/>
    <w:rsid w:val="4CAA5AA7"/>
    <w:rsid w:val="4CAF130F"/>
    <w:rsid w:val="4CB357BF"/>
    <w:rsid w:val="4CB614C5"/>
    <w:rsid w:val="4CB7795D"/>
    <w:rsid w:val="4CB85809"/>
    <w:rsid w:val="4CBC34BA"/>
    <w:rsid w:val="4CC10800"/>
    <w:rsid w:val="4CC6266A"/>
    <w:rsid w:val="4CC66A72"/>
    <w:rsid w:val="4CD243C2"/>
    <w:rsid w:val="4CDB2104"/>
    <w:rsid w:val="4CE74E29"/>
    <w:rsid w:val="4CE74F4D"/>
    <w:rsid w:val="4CF12322"/>
    <w:rsid w:val="4CF60CEC"/>
    <w:rsid w:val="4CFE47D7"/>
    <w:rsid w:val="4D01600E"/>
    <w:rsid w:val="4D023B34"/>
    <w:rsid w:val="4D13189E"/>
    <w:rsid w:val="4D151ABA"/>
    <w:rsid w:val="4D2B3D75"/>
    <w:rsid w:val="4D2C3F3C"/>
    <w:rsid w:val="4D416E20"/>
    <w:rsid w:val="4D4952BF"/>
    <w:rsid w:val="4D4C3273"/>
    <w:rsid w:val="4D4C4DB0"/>
    <w:rsid w:val="4D5048A0"/>
    <w:rsid w:val="4D534390"/>
    <w:rsid w:val="4D573E80"/>
    <w:rsid w:val="4D64034B"/>
    <w:rsid w:val="4D797C22"/>
    <w:rsid w:val="4D7F33D7"/>
    <w:rsid w:val="4D8602C2"/>
    <w:rsid w:val="4D88228C"/>
    <w:rsid w:val="4D897DB2"/>
    <w:rsid w:val="4D9221F5"/>
    <w:rsid w:val="4D9F62BA"/>
    <w:rsid w:val="4DAB1FDE"/>
    <w:rsid w:val="4DAB4BAF"/>
    <w:rsid w:val="4DB0533F"/>
    <w:rsid w:val="4DBF29FD"/>
    <w:rsid w:val="4DCD7C9F"/>
    <w:rsid w:val="4DD80D27"/>
    <w:rsid w:val="4DDB2B8A"/>
    <w:rsid w:val="4DDF1AE9"/>
    <w:rsid w:val="4DED0341"/>
    <w:rsid w:val="4E024B99"/>
    <w:rsid w:val="4E165AE9"/>
    <w:rsid w:val="4E1C0C26"/>
    <w:rsid w:val="4E1E499E"/>
    <w:rsid w:val="4E200716"/>
    <w:rsid w:val="4E3247D7"/>
    <w:rsid w:val="4E362315"/>
    <w:rsid w:val="4E3C3076"/>
    <w:rsid w:val="4E470D22"/>
    <w:rsid w:val="4E4C7F4F"/>
    <w:rsid w:val="4E546612"/>
    <w:rsid w:val="4E557C94"/>
    <w:rsid w:val="4E564138"/>
    <w:rsid w:val="4E5E123E"/>
    <w:rsid w:val="4E6041D5"/>
    <w:rsid w:val="4E6050C2"/>
    <w:rsid w:val="4E6C1FEA"/>
    <w:rsid w:val="4E6E3D6B"/>
    <w:rsid w:val="4E740A3B"/>
    <w:rsid w:val="4E745F79"/>
    <w:rsid w:val="4E7E71EB"/>
    <w:rsid w:val="4E7F2AFD"/>
    <w:rsid w:val="4E915170"/>
    <w:rsid w:val="4E9D6F0D"/>
    <w:rsid w:val="4EB01C0C"/>
    <w:rsid w:val="4EB32D66"/>
    <w:rsid w:val="4EB42325"/>
    <w:rsid w:val="4EB726FD"/>
    <w:rsid w:val="4EB86BA1"/>
    <w:rsid w:val="4EC1082B"/>
    <w:rsid w:val="4EC45545"/>
    <w:rsid w:val="4EC5306C"/>
    <w:rsid w:val="4EC752C2"/>
    <w:rsid w:val="4ECA2430"/>
    <w:rsid w:val="4ED77988"/>
    <w:rsid w:val="4ED82B04"/>
    <w:rsid w:val="4ED92673"/>
    <w:rsid w:val="4EE2777A"/>
    <w:rsid w:val="4EE80B08"/>
    <w:rsid w:val="4EF664DD"/>
    <w:rsid w:val="4EF738D3"/>
    <w:rsid w:val="4F075432"/>
    <w:rsid w:val="4F18763F"/>
    <w:rsid w:val="4F1B081D"/>
    <w:rsid w:val="4F203A08"/>
    <w:rsid w:val="4F2C6C47"/>
    <w:rsid w:val="4F2F6737"/>
    <w:rsid w:val="4F361873"/>
    <w:rsid w:val="4F3B50DC"/>
    <w:rsid w:val="4F42290E"/>
    <w:rsid w:val="4F45114D"/>
    <w:rsid w:val="4F4B17C3"/>
    <w:rsid w:val="4F657027"/>
    <w:rsid w:val="4F6771D1"/>
    <w:rsid w:val="4F6D1238"/>
    <w:rsid w:val="4F752C65"/>
    <w:rsid w:val="4F7651A0"/>
    <w:rsid w:val="4F786330"/>
    <w:rsid w:val="4F7F76BE"/>
    <w:rsid w:val="4F8847C5"/>
    <w:rsid w:val="4FA2515B"/>
    <w:rsid w:val="4FA6486E"/>
    <w:rsid w:val="4FB216C3"/>
    <w:rsid w:val="4FBA6948"/>
    <w:rsid w:val="4FC11A85"/>
    <w:rsid w:val="4FC7713D"/>
    <w:rsid w:val="4FCB581C"/>
    <w:rsid w:val="4FCE41A2"/>
    <w:rsid w:val="4FCE7CFE"/>
    <w:rsid w:val="4FDA48F5"/>
    <w:rsid w:val="4FDA6E22"/>
    <w:rsid w:val="4FE17A31"/>
    <w:rsid w:val="4FE237A9"/>
    <w:rsid w:val="4FE317F5"/>
    <w:rsid w:val="4FE37C4D"/>
    <w:rsid w:val="4FE439C5"/>
    <w:rsid w:val="4FE45773"/>
    <w:rsid w:val="4FEB4D54"/>
    <w:rsid w:val="4FED4628"/>
    <w:rsid w:val="4FEF0E15"/>
    <w:rsid w:val="5003209D"/>
    <w:rsid w:val="500B0F52"/>
    <w:rsid w:val="500B71A4"/>
    <w:rsid w:val="501E557D"/>
    <w:rsid w:val="503C0DF6"/>
    <w:rsid w:val="503E30D6"/>
    <w:rsid w:val="504104A3"/>
    <w:rsid w:val="504C2241"/>
    <w:rsid w:val="505B060C"/>
    <w:rsid w:val="505C7A00"/>
    <w:rsid w:val="50680152"/>
    <w:rsid w:val="50772144"/>
    <w:rsid w:val="50795EBC"/>
    <w:rsid w:val="50827466"/>
    <w:rsid w:val="50882859"/>
    <w:rsid w:val="508D4709"/>
    <w:rsid w:val="508D5E0B"/>
    <w:rsid w:val="50926F7D"/>
    <w:rsid w:val="509748C6"/>
    <w:rsid w:val="50A05B3E"/>
    <w:rsid w:val="50AF1DE6"/>
    <w:rsid w:val="50B05655"/>
    <w:rsid w:val="50B26176"/>
    <w:rsid w:val="50C05441"/>
    <w:rsid w:val="50CE4A5A"/>
    <w:rsid w:val="50D91050"/>
    <w:rsid w:val="50DD1D25"/>
    <w:rsid w:val="50E66422"/>
    <w:rsid w:val="50E86A91"/>
    <w:rsid w:val="50F639B0"/>
    <w:rsid w:val="51020851"/>
    <w:rsid w:val="51081B92"/>
    <w:rsid w:val="512A3EC6"/>
    <w:rsid w:val="512F1FEA"/>
    <w:rsid w:val="513650B0"/>
    <w:rsid w:val="5138263C"/>
    <w:rsid w:val="51431DF8"/>
    <w:rsid w:val="5148189C"/>
    <w:rsid w:val="51484888"/>
    <w:rsid w:val="514B3CFC"/>
    <w:rsid w:val="51542485"/>
    <w:rsid w:val="51644DBE"/>
    <w:rsid w:val="51644FBE"/>
    <w:rsid w:val="516A1CA8"/>
    <w:rsid w:val="516B4063"/>
    <w:rsid w:val="51730B5D"/>
    <w:rsid w:val="51752B27"/>
    <w:rsid w:val="51770220"/>
    <w:rsid w:val="517C2D91"/>
    <w:rsid w:val="5180327A"/>
    <w:rsid w:val="51823496"/>
    <w:rsid w:val="51894824"/>
    <w:rsid w:val="518C687F"/>
    <w:rsid w:val="519311FF"/>
    <w:rsid w:val="51932FAD"/>
    <w:rsid w:val="519A0650"/>
    <w:rsid w:val="51A451BA"/>
    <w:rsid w:val="51A927D1"/>
    <w:rsid w:val="51AC406F"/>
    <w:rsid w:val="51B16972"/>
    <w:rsid w:val="51B45CB8"/>
    <w:rsid w:val="51C21AE4"/>
    <w:rsid w:val="51D11D27"/>
    <w:rsid w:val="51DF2696"/>
    <w:rsid w:val="51E47CAD"/>
    <w:rsid w:val="51EE02EF"/>
    <w:rsid w:val="51F15F45"/>
    <w:rsid w:val="51F42B99"/>
    <w:rsid w:val="520029F0"/>
    <w:rsid w:val="52053204"/>
    <w:rsid w:val="521D148B"/>
    <w:rsid w:val="521F697C"/>
    <w:rsid w:val="522272D4"/>
    <w:rsid w:val="52271947"/>
    <w:rsid w:val="52324416"/>
    <w:rsid w:val="523522B6"/>
    <w:rsid w:val="52387556"/>
    <w:rsid w:val="524E3378"/>
    <w:rsid w:val="525C5A95"/>
    <w:rsid w:val="52636E23"/>
    <w:rsid w:val="52691F60"/>
    <w:rsid w:val="526A01B2"/>
    <w:rsid w:val="526B2619"/>
    <w:rsid w:val="526C4F83"/>
    <w:rsid w:val="5275440F"/>
    <w:rsid w:val="527C4F8C"/>
    <w:rsid w:val="52825B1B"/>
    <w:rsid w:val="52884ADC"/>
    <w:rsid w:val="52946FDD"/>
    <w:rsid w:val="529A2CB9"/>
    <w:rsid w:val="529A68C0"/>
    <w:rsid w:val="529C40E3"/>
    <w:rsid w:val="52AB2578"/>
    <w:rsid w:val="52AD62F0"/>
    <w:rsid w:val="52AF02BB"/>
    <w:rsid w:val="52B0467A"/>
    <w:rsid w:val="52B61649"/>
    <w:rsid w:val="52C13B4A"/>
    <w:rsid w:val="52D25D57"/>
    <w:rsid w:val="52D4387D"/>
    <w:rsid w:val="52E57838"/>
    <w:rsid w:val="52EA30A1"/>
    <w:rsid w:val="52ED75F8"/>
    <w:rsid w:val="52EE7DCB"/>
    <w:rsid w:val="53192AD0"/>
    <w:rsid w:val="531A3B9B"/>
    <w:rsid w:val="531E5AFA"/>
    <w:rsid w:val="53232CD1"/>
    <w:rsid w:val="53272676"/>
    <w:rsid w:val="533407C0"/>
    <w:rsid w:val="533F6E7B"/>
    <w:rsid w:val="533F7ACA"/>
    <w:rsid w:val="53422EDD"/>
    <w:rsid w:val="534704F3"/>
    <w:rsid w:val="53476745"/>
    <w:rsid w:val="534E1882"/>
    <w:rsid w:val="535B7AFB"/>
    <w:rsid w:val="53650979"/>
    <w:rsid w:val="53674B14"/>
    <w:rsid w:val="53755FB2"/>
    <w:rsid w:val="53756B51"/>
    <w:rsid w:val="53817B4A"/>
    <w:rsid w:val="538B66CB"/>
    <w:rsid w:val="53A45945"/>
    <w:rsid w:val="53A93E36"/>
    <w:rsid w:val="53BA6580"/>
    <w:rsid w:val="53C25DCC"/>
    <w:rsid w:val="53D801B1"/>
    <w:rsid w:val="53E4553F"/>
    <w:rsid w:val="53FC02D7"/>
    <w:rsid w:val="54041F40"/>
    <w:rsid w:val="54102FDB"/>
    <w:rsid w:val="54143355"/>
    <w:rsid w:val="54212AF2"/>
    <w:rsid w:val="542645AC"/>
    <w:rsid w:val="5428034C"/>
    <w:rsid w:val="542C7D94"/>
    <w:rsid w:val="54353DA3"/>
    <w:rsid w:val="543640C4"/>
    <w:rsid w:val="54385FC3"/>
    <w:rsid w:val="543F151A"/>
    <w:rsid w:val="543F566E"/>
    <w:rsid w:val="543F7950"/>
    <w:rsid w:val="54576514"/>
    <w:rsid w:val="545F7ABE"/>
    <w:rsid w:val="546704F0"/>
    <w:rsid w:val="546C5152"/>
    <w:rsid w:val="546F6ACB"/>
    <w:rsid w:val="54755394"/>
    <w:rsid w:val="54763440"/>
    <w:rsid w:val="547E1787"/>
    <w:rsid w:val="547E6196"/>
    <w:rsid w:val="54813591"/>
    <w:rsid w:val="54843081"/>
    <w:rsid w:val="549C3822"/>
    <w:rsid w:val="54BB2F47"/>
    <w:rsid w:val="54BF230B"/>
    <w:rsid w:val="54BF40B9"/>
    <w:rsid w:val="54C97AC2"/>
    <w:rsid w:val="54E01871"/>
    <w:rsid w:val="54E0475B"/>
    <w:rsid w:val="54F14BBA"/>
    <w:rsid w:val="54F441BF"/>
    <w:rsid w:val="54F503EE"/>
    <w:rsid w:val="54F5099E"/>
    <w:rsid w:val="54F93FC1"/>
    <w:rsid w:val="54FE1085"/>
    <w:rsid w:val="55011664"/>
    <w:rsid w:val="550D4B37"/>
    <w:rsid w:val="550E1F63"/>
    <w:rsid w:val="55126890"/>
    <w:rsid w:val="551663CF"/>
    <w:rsid w:val="551F04A1"/>
    <w:rsid w:val="55202DAA"/>
    <w:rsid w:val="55250028"/>
    <w:rsid w:val="552B174F"/>
    <w:rsid w:val="55355B6F"/>
    <w:rsid w:val="553C7049"/>
    <w:rsid w:val="55466638"/>
    <w:rsid w:val="554732FA"/>
    <w:rsid w:val="55530C3C"/>
    <w:rsid w:val="55545149"/>
    <w:rsid w:val="5559450E"/>
    <w:rsid w:val="556647AD"/>
    <w:rsid w:val="556A671B"/>
    <w:rsid w:val="556E5844"/>
    <w:rsid w:val="55760C1C"/>
    <w:rsid w:val="5579695E"/>
    <w:rsid w:val="55800B30"/>
    <w:rsid w:val="558318CB"/>
    <w:rsid w:val="5586238A"/>
    <w:rsid w:val="558639E2"/>
    <w:rsid w:val="55985036"/>
    <w:rsid w:val="559B4B26"/>
    <w:rsid w:val="55A44B65"/>
    <w:rsid w:val="55AE4859"/>
    <w:rsid w:val="55AE6607"/>
    <w:rsid w:val="55B2349B"/>
    <w:rsid w:val="55BB2AD2"/>
    <w:rsid w:val="55BE4C30"/>
    <w:rsid w:val="55C71477"/>
    <w:rsid w:val="55D1679A"/>
    <w:rsid w:val="55D50038"/>
    <w:rsid w:val="55DC68AB"/>
    <w:rsid w:val="55DD0C9B"/>
    <w:rsid w:val="55EC7130"/>
    <w:rsid w:val="55FF6E63"/>
    <w:rsid w:val="56024BA5"/>
    <w:rsid w:val="560A5808"/>
    <w:rsid w:val="560B7717"/>
    <w:rsid w:val="5613290E"/>
    <w:rsid w:val="56144103"/>
    <w:rsid w:val="56242D6E"/>
    <w:rsid w:val="56260894"/>
    <w:rsid w:val="562D652E"/>
    <w:rsid w:val="563A433F"/>
    <w:rsid w:val="563D6702"/>
    <w:rsid w:val="563E36FF"/>
    <w:rsid w:val="56553E52"/>
    <w:rsid w:val="5666031A"/>
    <w:rsid w:val="567551C0"/>
    <w:rsid w:val="567B0038"/>
    <w:rsid w:val="567C0FC9"/>
    <w:rsid w:val="567C3EE1"/>
    <w:rsid w:val="56815ACA"/>
    <w:rsid w:val="56847368"/>
    <w:rsid w:val="56856D59"/>
    <w:rsid w:val="568630E0"/>
    <w:rsid w:val="56905D0D"/>
    <w:rsid w:val="5697709C"/>
    <w:rsid w:val="569C0B56"/>
    <w:rsid w:val="56A4738F"/>
    <w:rsid w:val="56A47A0A"/>
    <w:rsid w:val="56A8574D"/>
    <w:rsid w:val="56AC4C3B"/>
    <w:rsid w:val="56AE5501"/>
    <w:rsid w:val="56B04601"/>
    <w:rsid w:val="56B17D0D"/>
    <w:rsid w:val="56B63AE3"/>
    <w:rsid w:val="56E542AB"/>
    <w:rsid w:val="56ED13B1"/>
    <w:rsid w:val="56F1208A"/>
    <w:rsid w:val="56F26DF4"/>
    <w:rsid w:val="56F94A4A"/>
    <w:rsid w:val="56F95FA8"/>
    <w:rsid w:val="56FF555C"/>
    <w:rsid w:val="57007337"/>
    <w:rsid w:val="570A570D"/>
    <w:rsid w:val="570F30D6"/>
    <w:rsid w:val="57284198"/>
    <w:rsid w:val="572D17AE"/>
    <w:rsid w:val="572D7A00"/>
    <w:rsid w:val="573E39BB"/>
    <w:rsid w:val="57437223"/>
    <w:rsid w:val="574D1E50"/>
    <w:rsid w:val="57664C0A"/>
    <w:rsid w:val="57723665"/>
    <w:rsid w:val="5778511F"/>
    <w:rsid w:val="578D44BC"/>
    <w:rsid w:val="57A24B5A"/>
    <w:rsid w:val="57AC0592"/>
    <w:rsid w:val="57AF2B0B"/>
    <w:rsid w:val="57B65C47"/>
    <w:rsid w:val="57B679F5"/>
    <w:rsid w:val="57BB6D6F"/>
    <w:rsid w:val="57C245EC"/>
    <w:rsid w:val="57C32112"/>
    <w:rsid w:val="57C74839"/>
    <w:rsid w:val="57CB607D"/>
    <w:rsid w:val="57DD3ED9"/>
    <w:rsid w:val="57DF23A1"/>
    <w:rsid w:val="57EB420C"/>
    <w:rsid w:val="57F10A2D"/>
    <w:rsid w:val="57FA2744"/>
    <w:rsid w:val="580478E4"/>
    <w:rsid w:val="580A7D41"/>
    <w:rsid w:val="580F2173"/>
    <w:rsid w:val="580F771D"/>
    <w:rsid w:val="5814471C"/>
    <w:rsid w:val="581666E6"/>
    <w:rsid w:val="581D3408"/>
    <w:rsid w:val="581F0BE8"/>
    <w:rsid w:val="58284500"/>
    <w:rsid w:val="58511B64"/>
    <w:rsid w:val="58533496"/>
    <w:rsid w:val="58580AAD"/>
    <w:rsid w:val="58636BCC"/>
    <w:rsid w:val="58737694"/>
    <w:rsid w:val="58753345"/>
    <w:rsid w:val="587C13DB"/>
    <w:rsid w:val="58854170"/>
    <w:rsid w:val="58937D37"/>
    <w:rsid w:val="589757C4"/>
    <w:rsid w:val="5898359F"/>
    <w:rsid w:val="5898534D"/>
    <w:rsid w:val="589917F1"/>
    <w:rsid w:val="589A7317"/>
    <w:rsid w:val="589F0489"/>
    <w:rsid w:val="58B303D9"/>
    <w:rsid w:val="58B507D8"/>
    <w:rsid w:val="58B50BB8"/>
    <w:rsid w:val="58B55EFF"/>
    <w:rsid w:val="58B959EF"/>
    <w:rsid w:val="58BF0B2C"/>
    <w:rsid w:val="58C359AD"/>
    <w:rsid w:val="58C44394"/>
    <w:rsid w:val="58CD7EEF"/>
    <w:rsid w:val="58DE502E"/>
    <w:rsid w:val="58DF5C9D"/>
    <w:rsid w:val="58E93DFA"/>
    <w:rsid w:val="58EA213A"/>
    <w:rsid w:val="58F16D3C"/>
    <w:rsid w:val="58F307D5"/>
    <w:rsid w:val="59022A32"/>
    <w:rsid w:val="5905624B"/>
    <w:rsid w:val="590A1172"/>
    <w:rsid w:val="590B3D71"/>
    <w:rsid w:val="590D1897"/>
    <w:rsid w:val="590D65AA"/>
    <w:rsid w:val="591470C9"/>
    <w:rsid w:val="59213594"/>
    <w:rsid w:val="59284923"/>
    <w:rsid w:val="59301A29"/>
    <w:rsid w:val="59394528"/>
    <w:rsid w:val="593A5ADF"/>
    <w:rsid w:val="594A2AEB"/>
    <w:rsid w:val="59527BF2"/>
    <w:rsid w:val="59567AF0"/>
    <w:rsid w:val="596040BD"/>
    <w:rsid w:val="596516D3"/>
    <w:rsid w:val="59747B68"/>
    <w:rsid w:val="597C5892"/>
    <w:rsid w:val="59837DAB"/>
    <w:rsid w:val="59853B23"/>
    <w:rsid w:val="598633F7"/>
    <w:rsid w:val="59883E35"/>
    <w:rsid w:val="598853C1"/>
    <w:rsid w:val="598D29D8"/>
    <w:rsid w:val="59945B14"/>
    <w:rsid w:val="59973856"/>
    <w:rsid w:val="59975E04"/>
    <w:rsid w:val="5999312B"/>
    <w:rsid w:val="599B3347"/>
    <w:rsid w:val="599C7C2F"/>
    <w:rsid w:val="59A26483"/>
    <w:rsid w:val="59AD02E6"/>
    <w:rsid w:val="59B14918"/>
    <w:rsid w:val="59B9557B"/>
    <w:rsid w:val="59CD742D"/>
    <w:rsid w:val="59D14497"/>
    <w:rsid w:val="59D52B06"/>
    <w:rsid w:val="59E06FAB"/>
    <w:rsid w:val="59E34828"/>
    <w:rsid w:val="59E56370"/>
    <w:rsid w:val="59E71D76"/>
    <w:rsid w:val="59EF3692"/>
    <w:rsid w:val="59F526EB"/>
    <w:rsid w:val="59FB6D28"/>
    <w:rsid w:val="5A0E1D6B"/>
    <w:rsid w:val="5A146C55"/>
    <w:rsid w:val="5A156629"/>
    <w:rsid w:val="5A276988"/>
    <w:rsid w:val="5A276F81"/>
    <w:rsid w:val="5A3C46F5"/>
    <w:rsid w:val="5A4237C2"/>
    <w:rsid w:val="5A427C66"/>
    <w:rsid w:val="5A494B51"/>
    <w:rsid w:val="5A4B3F9E"/>
    <w:rsid w:val="5A5A0B0C"/>
    <w:rsid w:val="5A673E72"/>
    <w:rsid w:val="5A763514"/>
    <w:rsid w:val="5A7871E4"/>
    <w:rsid w:val="5A7D47FA"/>
    <w:rsid w:val="5A7F4896"/>
    <w:rsid w:val="5A8042EB"/>
    <w:rsid w:val="5A8B6F17"/>
    <w:rsid w:val="5A8C6946"/>
    <w:rsid w:val="5A985AD8"/>
    <w:rsid w:val="5AA70C5F"/>
    <w:rsid w:val="5AAE70AA"/>
    <w:rsid w:val="5AB126F6"/>
    <w:rsid w:val="5AB741B0"/>
    <w:rsid w:val="5ABD109B"/>
    <w:rsid w:val="5ABF12B7"/>
    <w:rsid w:val="5AC30A03"/>
    <w:rsid w:val="5AC318AA"/>
    <w:rsid w:val="5AD308BE"/>
    <w:rsid w:val="5AD535EF"/>
    <w:rsid w:val="5AE166C8"/>
    <w:rsid w:val="5AEB1E12"/>
    <w:rsid w:val="5AEB5C08"/>
    <w:rsid w:val="5AEE394A"/>
    <w:rsid w:val="5AF21380"/>
    <w:rsid w:val="5AFC1FDD"/>
    <w:rsid w:val="5AFC6067"/>
    <w:rsid w:val="5B0B1E06"/>
    <w:rsid w:val="5B1433B1"/>
    <w:rsid w:val="5B164CCF"/>
    <w:rsid w:val="5B183E27"/>
    <w:rsid w:val="5B187A6A"/>
    <w:rsid w:val="5B1C2265"/>
    <w:rsid w:val="5B2A2BD4"/>
    <w:rsid w:val="5B2F1F99"/>
    <w:rsid w:val="5B33135D"/>
    <w:rsid w:val="5B3908DD"/>
    <w:rsid w:val="5B411CCC"/>
    <w:rsid w:val="5B437B30"/>
    <w:rsid w:val="5B4E6197"/>
    <w:rsid w:val="5B5437AD"/>
    <w:rsid w:val="5B57504B"/>
    <w:rsid w:val="5B6D486F"/>
    <w:rsid w:val="5B6D7895"/>
    <w:rsid w:val="5B706370"/>
    <w:rsid w:val="5B745BFD"/>
    <w:rsid w:val="5B776A55"/>
    <w:rsid w:val="5B7B3430"/>
    <w:rsid w:val="5B841BB9"/>
    <w:rsid w:val="5B910ABF"/>
    <w:rsid w:val="5B9C3DBC"/>
    <w:rsid w:val="5BB871F6"/>
    <w:rsid w:val="5BB95D06"/>
    <w:rsid w:val="5BBB44EB"/>
    <w:rsid w:val="5BC528FD"/>
    <w:rsid w:val="5BD42B40"/>
    <w:rsid w:val="5BE32D83"/>
    <w:rsid w:val="5BE72873"/>
    <w:rsid w:val="5BE8230B"/>
    <w:rsid w:val="5BF51DB5"/>
    <w:rsid w:val="5BF60D08"/>
    <w:rsid w:val="5BF81431"/>
    <w:rsid w:val="5BF91FA9"/>
    <w:rsid w:val="5BFE2505"/>
    <w:rsid w:val="5C0827EA"/>
    <w:rsid w:val="5C0E6052"/>
    <w:rsid w:val="5C190553"/>
    <w:rsid w:val="5C2313D1"/>
    <w:rsid w:val="5C313AEE"/>
    <w:rsid w:val="5C337866"/>
    <w:rsid w:val="5C337973"/>
    <w:rsid w:val="5C370801"/>
    <w:rsid w:val="5C3A1E94"/>
    <w:rsid w:val="5C450154"/>
    <w:rsid w:val="5C4A4BB0"/>
    <w:rsid w:val="5C4B1054"/>
    <w:rsid w:val="5C50155C"/>
    <w:rsid w:val="5C5A1A53"/>
    <w:rsid w:val="5C5D0D87"/>
    <w:rsid w:val="5C6A0DAE"/>
    <w:rsid w:val="5C741C2D"/>
    <w:rsid w:val="5C797243"/>
    <w:rsid w:val="5C844566"/>
    <w:rsid w:val="5C855BE8"/>
    <w:rsid w:val="5C8D30F6"/>
    <w:rsid w:val="5C9C18B0"/>
    <w:rsid w:val="5CA2297D"/>
    <w:rsid w:val="5CA512FE"/>
    <w:rsid w:val="5CA86DE2"/>
    <w:rsid w:val="5CAC13C7"/>
    <w:rsid w:val="5CB00B41"/>
    <w:rsid w:val="5CB63FF4"/>
    <w:rsid w:val="5CCB7A9F"/>
    <w:rsid w:val="5CE2128D"/>
    <w:rsid w:val="5CE565AC"/>
    <w:rsid w:val="5CFF3BED"/>
    <w:rsid w:val="5D02548B"/>
    <w:rsid w:val="5D0625A5"/>
    <w:rsid w:val="5D07484F"/>
    <w:rsid w:val="5D0B04AC"/>
    <w:rsid w:val="5D0C307D"/>
    <w:rsid w:val="5D1A3F40"/>
    <w:rsid w:val="5D1E0517"/>
    <w:rsid w:val="5D293AFC"/>
    <w:rsid w:val="5D49203E"/>
    <w:rsid w:val="5D6323CD"/>
    <w:rsid w:val="5D706060"/>
    <w:rsid w:val="5D726ACD"/>
    <w:rsid w:val="5D7729DE"/>
    <w:rsid w:val="5D855D7E"/>
    <w:rsid w:val="5D8660BC"/>
    <w:rsid w:val="5D973E25"/>
    <w:rsid w:val="5D9E0752"/>
    <w:rsid w:val="5DA45C25"/>
    <w:rsid w:val="5DB449D7"/>
    <w:rsid w:val="5DCC2E35"/>
    <w:rsid w:val="5DCC7476"/>
    <w:rsid w:val="5DD21518"/>
    <w:rsid w:val="5DD369F6"/>
    <w:rsid w:val="5DDC7A8A"/>
    <w:rsid w:val="5DE548F0"/>
    <w:rsid w:val="5DE637F3"/>
    <w:rsid w:val="5DEA21A7"/>
    <w:rsid w:val="5DEE2A72"/>
    <w:rsid w:val="5DF10AEF"/>
    <w:rsid w:val="5DF262C7"/>
    <w:rsid w:val="5DF94AE0"/>
    <w:rsid w:val="5DFB22F7"/>
    <w:rsid w:val="5E0A45F7"/>
    <w:rsid w:val="5E0F1C0D"/>
    <w:rsid w:val="5E1611EE"/>
    <w:rsid w:val="5E170D70"/>
    <w:rsid w:val="5E1C432A"/>
    <w:rsid w:val="5E224037"/>
    <w:rsid w:val="5E2B3851"/>
    <w:rsid w:val="5E2C2CCF"/>
    <w:rsid w:val="5E2D7601"/>
    <w:rsid w:val="5E3653EC"/>
    <w:rsid w:val="5E4A692D"/>
    <w:rsid w:val="5E656474"/>
    <w:rsid w:val="5E6957C1"/>
    <w:rsid w:val="5E6F73B4"/>
    <w:rsid w:val="5E753A90"/>
    <w:rsid w:val="5E7B3747"/>
    <w:rsid w:val="5E856373"/>
    <w:rsid w:val="5E895E64"/>
    <w:rsid w:val="5E8A2C68"/>
    <w:rsid w:val="5E914D18"/>
    <w:rsid w:val="5E946866"/>
    <w:rsid w:val="5E9B16F3"/>
    <w:rsid w:val="5E9F7889"/>
    <w:rsid w:val="5EAA781E"/>
    <w:rsid w:val="5EB05033"/>
    <w:rsid w:val="5EB44658"/>
    <w:rsid w:val="5EB50A07"/>
    <w:rsid w:val="5EB86749"/>
    <w:rsid w:val="5EC37CAF"/>
    <w:rsid w:val="5EC45C3E"/>
    <w:rsid w:val="5EDC1FD4"/>
    <w:rsid w:val="5EE00BB3"/>
    <w:rsid w:val="5EF656A8"/>
    <w:rsid w:val="5EF86DE5"/>
    <w:rsid w:val="5F1576F7"/>
    <w:rsid w:val="5F17346F"/>
    <w:rsid w:val="5F2142EE"/>
    <w:rsid w:val="5F2B6F1B"/>
    <w:rsid w:val="5F2C67EF"/>
    <w:rsid w:val="5F3A53B0"/>
    <w:rsid w:val="5F3E4F47"/>
    <w:rsid w:val="5F403B22"/>
    <w:rsid w:val="5F426012"/>
    <w:rsid w:val="5F487ACD"/>
    <w:rsid w:val="5F5A15AE"/>
    <w:rsid w:val="5F5F6BC4"/>
    <w:rsid w:val="5F6146EB"/>
    <w:rsid w:val="5F6B752F"/>
    <w:rsid w:val="5F7408C2"/>
    <w:rsid w:val="5F761D1F"/>
    <w:rsid w:val="5F7A39FE"/>
    <w:rsid w:val="5F7A4F72"/>
    <w:rsid w:val="5F7A755A"/>
    <w:rsid w:val="5F7C32D2"/>
    <w:rsid w:val="5F802EF2"/>
    <w:rsid w:val="5F8C7892"/>
    <w:rsid w:val="5F913938"/>
    <w:rsid w:val="5F926F9A"/>
    <w:rsid w:val="5F9E4419"/>
    <w:rsid w:val="5F9E593F"/>
    <w:rsid w:val="5F9E76ED"/>
    <w:rsid w:val="5FAD406B"/>
    <w:rsid w:val="5FBF6806"/>
    <w:rsid w:val="5FC5111D"/>
    <w:rsid w:val="5FCD1D80"/>
    <w:rsid w:val="5FD3008D"/>
    <w:rsid w:val="5FD334DA"/>
    <w:rsid w:val="5FD50BDC"/>
    <w:rsid w:val="5FDC29E0"/>
    <w:rsid w:val="5FE13A7D"/>
    <w:rsid w:val="5FE43EEF"/>
    <w:rsid w:val="5FE50020"/>
    <w:rsid w:val="5FF9555F"/>
    <w:rsid w:val="60132125"/>
    <w:rsid w:val="60194FC5"/>
    <w:rsid w:val="602F5B1A"/>
    <w:rsid w:val="60326060"/>
    <w:rsid w:val="60341DFF"/>
    <w:rsid w:val="603B43A7"/>
    <w:rsid w:val="604005D6"/>
    <w:rsid w:val="604364E6"/>
    <w:rsid w:val="604A517F"/>
    <w:rsid w:val="604A7B30"/>
    <w:rsid w:val="60593614"/>
    <w:rsid w:val="605B738C"/>
    <w:rsid w:val="605C4EB2"/>
    <w:rsid w:val="605E6839"/>
    <w:rsid w:val="60622532"/>
    <w:rsid w:val="606324FB"/>
    <w:rsid w:val="60762418"/>
    <w:rsid w:val="60771CEC"/>
    <w:rsid w:val="607E307A"/>
    <w:rsid w:val="608531FB"/>
    <w:rsid w:val="60902926"/>
    <w:rsid w:val="609805E0"/>
    <w:rsid w:val="6098366A"/>
    <w:rsid w:val="609B3C2C"/>
    <w:rsid w:val="609D1752"/>
    <w:rsid w:val="60B70030"/>
    <w:rsid w:val="60C677C2"/>
    <w:rsid w:val="60C76F09"/>
    <w:rsid w:val="60CA62C0"/>
    <w:rsid w:val="60D33507"/>
    <w:rsid w:val="60D40EEC"/>
    <w:rsid w:val="60D55390"/>
    <w:rsid w:val="60E15B0B"/>
    <w:rsid w:val="60E320D0"/>
    <w:rsid w:val="60E3323C"/>
    <w:rsid w:val="60F24F84"/>
    <w:rsid w:val="610712C2"/>
    <w:rsid w:val="610E43FE"/>
    <w:rsid w:val="6118527D"/>
    <w:rsid w:val="6128091C"/>
    <w:rsid w:val="613025C6"/>
    <w:rsid w:val="61361176"/>
    <w:rsid w:val="613D4CE3"/>
    <w:rsid w:val="61422785"/>
    <w:rsid w:val="61446C03"/>
    <w:rsid w:val="614D5CFE"/>
    <w:rsid w:val="615564D1"/>
    <w:rsid w:val="615F46FF"/>
    <w:rsid w:val="616B44A9"/>
    <w:rsid w:val="616B4900"/>
    <w:rsid w:val="616E7593"/>
    <w:rsid w:val="61816495"/>
    <w:rsid w:val="61826B9A"/>
    <w:rsid w:val="61882403"/>
    <w:rsid w:val="618922A3"/>
    <w:rsid w:val="61932B55"/>
    <w:rsid w:val="61952D71"/>
    <w:rsid w:val="61960A21"/>
    <w:rsid w:val="619A0388"/>
    <w:rsid w:val="619A6C69"/>
    <w:rsid w:val="619C7C5C"/>
    <w:rsid w:val="61A134C4"/>
    <w:rsid w:val="61A905CB"/>
    <w:rsid w:val="61AF0C3E"/>
    <w:rsid w:val="61BD035E"/>
    <w:rsid w:val="61C176C2"/>
    <w:rsid w:val="61C712E2"/>
    <w:rsid w:val="61C97908"/>
    <w:rsid w:val="61D246F2"/>
    <w:rsid w:val="61D5316E"/>
    <w:rsid w:val="61E31A0D"/>
    <w:rsid w:val="61E57855"/>
    <w:rsid w:val="61E909C7"/>
    <w:rsid w:val="61ED495B"/>
    <w:rsid w:val="61F53810"/>
    <w:rsid w:val="61F7383C"/>
    <w:rsid w:val="61FC4B9F"/>
    <w:rsid w:val="620D2361"/>
    <w:rsid w:val="62141EE8"/>
    <w:rsid w:val="62143C96"/>
    <w:rsid w:val="621A17A6"/>
    <w:rsid w:val="621D6ED0"/>
    <w:rsid w:val="6220263B"/>
    <w:rsid w:val="622F287E"/>
    <w:rsid w:val="623065F6"/>
    <w:rsid w:val="62375BD7"/>
    <w:rsid w:val="623954AB"/>
    <w:rsid w:val="62404A8B"/>
    <w:rsid w:val="62440670"/>
    <w:rsid w:val="62452266"/>
    <w:rsid w:val="624A3B5C"/>
    <w:rsid w:val="62522A10"/>
    <w:rsid w:val="62593D9F"/>
    <w:rsid w:val="627604AD"/>
    <w:rsid w:val="62771F43"/>
    <w:rsid w:val="62774225"/>
    <w:rsid w:val="627B1F67"/>
    <w:rsid w:val="627B5AC3"/>
    <w:rsid w:val="629D1EDE"/>
    <w:rsid w:val="62B653B1"/>
    <w:rsid w:val="62CC09DC"/>
    <w:rsid w:val="62CC27C3"/>
    <w:rsid w:val="62D04BBB"/>
    <w:rsid w:val="62D13935"/>
    <w:rsid w:val="62D4425D"/>
    <w:rsid w:val="62D73E6A"/>
    <w:rsid w:val="62DB0C58"/>
    <w:rsid w:val="62DB2A06"/>
    <w:rsid w:val="62DD052C"/>
    <w:rsid w:val="62FA10DE"/>
    <w:rsid w:val="62FF66F4"/>
    <w:rsid w:val="6300246C"/>
    <w:rsid w:val="63016E98"/>
    <w:rsid w:val="63027F93"/>
    <w:rsid w:val="63147CC6"/>
    <w:rsid w:val="63155F18"/>
    <w:rsid w:val="632469CD"/>
    <w:rsid w:val="63251ED3"/>
    <w:rsid w:val="63275D2B"/>
    <w:rsid w:val="632A3916"/>
    <w:rsid w:val="632B123E"/>
    <w:rsid w:val="632B74E9"/>
    <w:rsid w:val="632C3261"/>
    <w:rsid w:val="633345F0"/>
    <w:rsid w:val="63351E60"/>
    <w:rsid w:val="633839B4"/>
    <w:rsid w:val="633B34A5"/>
    <w:rsid w:val="633D721D"/>
    <w:rsid w:val="633F4208"/>
    <w:rsid w:val="63452257"/>
    <w:rsid w:val="63571DD5"/>
    <w:rsid w:val="635C5315"/>
    <w:rsid w:val="635D166D"/>
    <w:rsid w:val="635F0779"/>
    <w:rsid w:val="63716A7D"/>
    <w:rsid w:val="63750765"/>
    <w:rsid w:val="637F4995"/>
    <w:rsid w:val="63894210"/>
    <w:rsid w:val="638A1AA7"/>
    <w:rsid w:val="638E5DB2"/>
    <w:rsid w:val="63911317"/>
    <w:rsid w:val="639A01CB"/>
    <w:rsid w:val="63A4104A"/>
    <w:rsid w:val="63A80D4A"/>
    <w:rsid w:val="63AB3AFB"/>
    <w:rsid w:val="63B97124"/>
    <w:rsid w:val="63BE6F1D"/>
    <w:rsid w:val="63CC0145"/>
    <w:rsid w:val="63D467B7"/>
    <w:rsid w:val="63DD1A3B"/>
    <w:rsid w:val="63DD217D"/>
    <w:rsid w:val="63E337FB"/>
    <w:rsid w:val="63E43B3C"/>
    <w:rsid w:val="63E44CE0"/>
    <w:rsid w:val="63F20007"/>
    <w:rsid w:val="63F21A10"/>
    <w:rsid w:val="63F332F0"/>
    <w:rsid w:val="63F83144"/>
    <w:rsid w:val="63FC0E86"/>
    <w:rsid w:val="63FC70D8"/>
    <w:rsid w:val="63FD6F73"/>
    <w:rsid w:val="640210A3"/>
    <w:rsid w:val="640F6E0B"/>
    <w:rsid w:val="6410048D"/>
    <w:rsid w:val="64124205"/>
    <w:rsid w:val="64155AA4"/>
    <w:rsid w:val="6434096B"/>
    <w:rsid w:val="643728BE"/>
    <w:rsid w:val="644A1BF1"/>
    <w:rsid w:val="645303C4"/>
    <w:rsid w:val="64835103"/>
    <w:rsid w:val="64855383"/>
    <w:rsid w:val="648669A1"/>
    <w:rsid w:val="64872E45"/>
    <w:rsid w:val="648C220A"/>
    <w:rsid w:val="648F5856"/>
    <w:rsid w:val="649410BE"/>
    <w:rsid w:val="649B244D"/>
    <w:rsid w:val="649B4AC0"/>
    <w:rsid w:val="649D4417"/>
    <w:rsid w:val="64A31301"/>
    <w:rsid w:val="64A52D18"/>
    <w:rsid w:val="64A84B6A"/>
    <w:rsid w:val="64AA2C62"/>
    <w:rsid w:val="64B03C3F"/>
    <w:rsid w:val="64B1428F"/>
    <w:rsid w:val="64B74DAD"/>
    <w:rsid w:val="64CD45D0"/>
    <w:rsid w:val="64CD637E"/>
    <w:rsid w:val="64CE2822"/>
    <w:rsid w:val="64D07188"/>
    <w:rsid w:val="64D73325"/>
    <w:rsid w:val="64D771FD"/>
    <w:rsid w:val="64DB6CED"/>
    <w:rsid w:val="64E35BA2"/>
    <w:rsid w:val="64EA091A"/>
    <w:rsid w:val="64ED0588"/>
    <w:rsid w:val="65082AE7"/>
    <w:rsid w:val="650A5F27"/>
    <w:rsid w:val="650B6F5C"/>
    <w:rsid w:val="651568FC"/>
    <w:rsid w:val="65172C25"/>
    <w:rsid w:val="651F1DD5"/>
    <w:rsid w:val="652341F0"/>
    <w:rsid w:val="6525440C"/>
    <w:rsid w:val="65271809"/>
    <w:rsid w:val="65277D9E"/>
    <w:rsid w:val="65295CAB"/>
    <w:rsid w:val="6531690D"/>
    <w:rsid w:val="65385EEE"/>
    <w:rsid w:val="65393A14"/>
    <w:rsid w:val="653A496E"/>
    <w:rsid w:val="65436640"/>
    <w:rsid w:val="65444892"/>
    <w:rsid w:val="65476131"/>
    <w:rsid w:val="654C3747"/>
    <w:rsid w:val="65503854"/>
    <w:rsid w:val="65544F71"/>
    <w:rsid w:val="655479FC"/>
    <w:rsid w:val="655A0761"/>
    <w:rsid w:val="655A40B6"/>
    <w:rsid w:val="655C3499"/>
    <w:rsid w:val="655F6176"/>
    <w:rsid w:val="656071F2"/>
    <w:rsid w:val="65610908"/>
    <w:rsid w:val="656C3947"/>
    <w:rsid w:val="656D5D36"/>
    <w:rsid w:val="65705687"/>
    <w:rsid w:val="65742020"/>
    <w:rsid w:val="659C7519"/>
    <w:rsid w:val="659D23D1"/>
    <w:rsid w:val="65A0073D"/>
    <w:rsid w:val="65A05EA6"/>
    <w:rsid w:val="65A74E21"/>
    <w:rsid w:val="65A96DEB"/>
    <w:rsid w:val="65B01F28"/>
    <w:rsid w:val="65B25CA0"/>
    <w:rsid w:val="65B45650"/>
    <w:rsid w:val="65C007B6"/>
    <w:rsid w:val="65D327C2"/>
    <w:rsid w:val="65D5198E"/>
    <w:rsid w:val="65D8322D"/>
    <w:rsid w:val="65DD14E3"/>
    <w:rsid w:val="65DE52DF"/>
    <w:rsid w:val="65E73470"/>
    <w:rsid w:val="65EA307F"/>
    <w:rsid w:val="65ED1915"/>
    <w:rsid w:val="65F46C17"/>
    <w:rsid w:val="65FA13F5"/>
    <w:rsid w:val="65FF6A0B"/>
    <w:rsid w:val="660A2E72"/>
    <w:rsid w:val="660B53B0"/>
    <w:rsid w:val="66157FDD"/>
    <w:rsid w:val="66195D1F"/>
    <w:rsid w:val="661A6960"/>
    <w:rsid w:val="66214BD4"/>
    <w:rsid w:val="66216982"/>
    <w:rsid w:val="66344907"/>
    <w:rsid w:val="66344CC4"/>
    <w:rsid w:val="663849C4"/>
    <w:rsid w:val="664A62D0"/>
    <w:rsid w:val="66507267"/>
    <w:rsid w:val="66611474"/>
    <w:rsid w:val="6663343E"/>
    <w:rsid w:val="66644AC0"/>
    <w:rsid w:val="66681859"/>
    <w:rsid w:val="666920D7"/>
    <w:rsid w:val="6672290A"/>
    <w:rsid w:val="668B199B"/>
    <w:rsid w:val="668B64F1"/>
    <w:rsid w:val="668D4017"/>
    <w:rsid w:val="66974E96"/>
    <w:rsid w:val="66985D66"/>
    <w:rsid w:val="669E4EAC"/>
    <w:rsid w:val="66A80E51"/>
    <w:rsid w:val="66AA4BC9"/>
    <w:rsid w:val="66B71DB0"/>
    <w:rsid w:val="66D01003"/>
    <w:rsid w:val="66D11369"/>
    <w:rsid w:val="66DE0D17"/>
    <w:rsid w:val="66DE4873"/>
    <w:rsid w:val="66E225B5"/>
    <w:rsid w:val="66E856F1"/>
    <w:rsid w:val="66F66060"/>
    <w:rsid w:val="6703252B"/>
    <w:rsid w:val="67044F7F"/>
    <w:rsid w:val="67050051"/>
    <w:rsid w:val="670544F5"/>
    <w:rsid w:val="671060FC"/>
    <w:rsid w:val="67135F95"/>
    <w:rsid w:val="671B1623"/>
    <w:rsid w:val="671E00C4"/>
    <w:rsid w:val="672506F4"/>
    <w:rsid w:val="67281F92"/>
    <w:rsid w:val="67292AA1"/>
    <w:rsid w:val="672C1A82"/>
    <w:rsid w:val="672C3830"/>
    <w:rsid w:val="67344FE3"/>
    <w:rsid w:val="673E5311"/>
    <w:rsid w:val="67404438"/>
    <w:rsid w:val="674D37A6"/>
    <w:rsid w:val="675100EF"/>
    <w:rsid w:val="675B18CF"/>
    <w:rsid w:val="675C3383"/>
    <w:rsid w:val="675E7762"/>
    <w:rsid w:val="67631A94"/>
    <w:rsid w:val="6764121C"/>
    <w:rsid w:val="67666B8F"/>
    <w:rsid w:val="677501F3"/>
    <w:rsid w:val="67767967"/>
    <w:rsid w:val="67786A75"/>
    <w:rsid w:val="6780592A"/>
    <w:rsid w:val="67855FCC"/>
    <w:rsid w:val="678E0566"/>
    <w:rsid w:val="679B09B6"/>
    <w:rsid w:val="679F2254"/>
    <w:rsid w:val="67A31A8B"/>
    <w:rsid w:val="67A376E5"/>
    <w:rsid w:val="67AE7D0C"/>
    <w:rsid w:val="67B24074"/>
    <w:rsid w:val="67C22F38"/>
    <w:rsid w:val="67C577E1"/>
    <w:rsid w:val="67C63C85"/>
    <w:rsid w:val="67DF6AF4"/>
    <w:rsid w:val="67E67E83"/>
    <w:rsid w:val="67E946AA"/>
    <w:rsid w:val="67F51E74"/>
    <w:rsid w:val="67FF33DC"/>
    <w:rsid w:val="68077DF9"/>
    <w:rsid w:val="68093B71"/>
    <w:rsid w:val="68096B78"/>
    <w:rsid w:val="680E1C72"/>
    <w:rsid w:val="68103152"/>
    <w:rsid w:val="681E0BBB"/>
    <w:rsid w:val="681F3395"/>
    <w:rsid w:val="68281E23"/>
    <w:rsid w:val="68295FC1"/>
    <w:rsid w:val="683B72BC"/>
    <w:rsid w:val="683C33E5"/>
    <w:rsid w:val="68437083"/>
    <w:rsid w:val="6845643A"/>
    <w:rsid w:val="684B418A"/>
    <w:rsid w:val="685272C6"/>
    <w:rsid w:val="685A68BE"/>
    <w:rsid w:val="685C1EF3"/>
    <w:rsid w:val="68617509"/>
    <w:rsid w:val="68692862"/>
    <w:rsid w:val="689C2C37"/>
    <w:rsid w:val="68C44649"/>
    <w:rsid w:val="68CE6246"/>
    <w:rsid w:val="68D3156D"/>
    <w:rsid w:val="68DD74D8"/>
    <w:rsid w:val="68EA74FF"/>
    <w:rsid w:val="68F71C1C"/>
    <w:rsid w:val="691463AB"/>
    <w:rsid w:val="691F31EE"/>
    <w:rsid w:val="692549DB"/>
    <w:rsid w:val="692C7B17"/>
    <w:rsid w:val="69356FC7"/>
    <w:rsid w:val="694035C3"/>
    <w:rsid w:val="69450BD9"/>
    <w:rsid w:val="694638A8"/>
    <w:rsid w:val="694A15CE"/>
    <w:rsid w:val="69540E1C"/>
    <w:rsid w:val="69566D0B"/>
    <w:rsid w:val="695967E4"/>
    <w:rsid w:val="695B03FD"/>
    <w:rsid w:val="695B21AB"/>
    <w:rsid w:val="695B2625"/>
    <w:rsid w:val="69620B1A"/>
    <w:rsid w:val="69642246"/>
    <w:rsid w:val="6965127B"/>
    <w:rsid w:val="69670B4F"/>
    <w:rsid w:val="69690D6B"/>
    <w:rsid w:val="696E6382"/>
    <w:rsid w:val="697319D4"/>
    <w:rsid w:val="69733998"/>
    <w:rsid w:val="6974326C"/>
    <w:rsid w:val="697D4817"/>
    <w:rsid w:val="699029A4"/>
    <w:rsid w:val="699252C4"/>
    <w:rsid w:val="69977C50"/>
    <w:rsid w:val="699B2EEF"/>
    <w:rsid w:val="69A16971"/>
    <w:rsid w:val="69A7307A"/>
    <w:rsid w:val="69AA4EE0"/>
    <w:rsid w:val="69B33D95"/>
    <w:rsid w:val="69BB0E9B"/>
    <w:rsid w:val="69C266CE"/>
    <w:rsid w:val="69C80215"/>
    <w:rsid w:val="69CB5582"/>
    <w:rsid w:val="69CE04C4"/>
    <w:rsid w:val="69CE52E6"/>
    <w:rsid w:val="69D00DEB"/>
    <w:rsid w:val="6A026ACA"/>
    <w:rsid w:val="6A0931D3"/>
    <w:rsid w:val="6A0B4DA2"/>
    <w:rsid w:val="6A10568B"/>
    <w:rsid w:val="6A154A4F"/>
    <w:rsid w:val="6A1550DB"/>
    <w:rsid w:val="6A220F1A"/>
    <w:rsid w:val="6A230D79"/>
    <w:rsid w:val="6A2B7DCF"/>
    <w:rsid w:val="6A2F784C"/>
    <w:rsid w:val="6A3430A0"/>
    <w:rsid w:val="6A3F333A"/>
    <w:rsid w:val="6A402C68"/>
    <w:rsid w:val="6A462E5B"/>
    <w:rsid w:val="6A4B221F"/>
    <w:rsid w:val="6A6E7069"/>
    <w:rsid w:val="6A70612A"/>
    <w:rsid w:val="6A8676FB"/>
    <w:rsid w:val="6A8A11AD"/>
    <w:rsid w:val="6A8E3214"/>
    <w:rsid w:val="6A912655"/>
    <w:rsid w:val="6A970B24"/>
    <w:rsid w:val="6A9811DC"/>
    <w:rsid w:val="6A984540"/>
    <w:rsid w:val="6AA11BE9"/>
    <w:rsid w:val="6AA3205B"/>
    <w:rsid w:val="6AAD6A36"/>
    <w:rsid w:val="6AAD6F18"/>
    <w:rsid w:val="6AB51D8E"/>
    <w:rsid w:val="6AC33DB7"/>
    <w:rsid w:val="6AC6443E"/>
    <w:rsid w:val="6AC6682F"/>
    <w:rsid w:val="6AC90B84"/>
    <w:rsid w:val="6AD466B8"/>
    <w:rsid w:val="6AD6255B"/>
    <w:rsid w:val="6AE0291A"/>
    <w:rsid w:val="6AE461D0"/>
    <w:rsid w:val="6AF26B3F"/>
    <w:rsid w:val="6AF40B09"/>
    <w:rsid w:val="6AFF69BF"/>
    <w:rsid w:val="6B0A3E88"/>
    <w:rsid w:val="6B1278FB"/>
    <w:rsid w:val="6B19231D"/>
    <w:rsid w:val="6B20545A"/>
    <w:rsid w:val="6B2D401B"/>
    <w:rsid w:val="6B3501CF"/>
    <w:rsid w:val="6B3727A3"/>
    <w:rsid w:val="6B3738EA"/>
    <w:rsid w:val="6B3E1D84"/>
    <w:rsid w:val="6B43383E"/>
    <w:rsid w:val="6B4355EC"/>
    <w:rsid w:val="6B453112"/>
    <w:rsid w:val="6B4753D2"/>
    <w:rsid w:val="6B4D1FC7"/>
    <w:rsid w:val="6B4F5D3F"/>
    <w:rsid w:val="6B563571"/>
    <w:rsid w:val="6B5748D8"/>
    <w:rsid w:val="6B581098"/>
    <w:rsid w:val="6B5A2FD8"/>
    <w:rsid w:val="6B613F56"/>
    <w:rsid w:val="6B633598"/>
    <w:rsid w:val="6B644471"/>
    <w:rsid w:val="6B6F58E0"/>
    <w:rsid w:val="6B76151E"/>
    <w:rsid w:val="6B792CD3"/>
    <w:rsid w:val="6B882FFF"/>
    <w:rsid w:val="6B8F0831"/>
    <w:rsid w:val="6B8F7699"/>
    <w:rsid w:val="6B9320D0"/>
    <w:rsid w:val="6BA01135"/>
    <w:rsid w:val="6BA11AAE"/>
    <w:rsid w:val="6BA240C1"/>
    <w:rsid w:val="6BA75B7B"/>
    <w:rsid w:val="6BA8544F"/>
    <w:rsid w:val="6BA918F3"/>
    <w:rsid w:val="6BB44ED4"/>
    <w:rsid w:val="6BC229B5"/>
    <w:rsid w:val="6BC71D79"/>
    <w:rsid w:val="6BCE135A"/>
    <w:rsid w:val="6BDF70C3"/>
    <w:rsid w:val="6BE21B12"/>
    <w:rsid w:val="6BE851E4"/>
    <w:rsid w:val="6BE94A51"/>
    <w:rsid w:val="6BEA3CBA"/>
    <w:rsid w:val="6BF3491C"/>
    <w:rsid w:val="6BF6440D"/>
    <w:rsid w:val="6BF653E3"/>
    <w:rsid w:val="6BFD1C3F"/>
    <w:rsid w:val="6C037DFF"/>
    <w:rsid w:val="6C09788E"/>
    <w:rsid w:val="6C1D2B12"/>
    <w:rsid w:val="6C1D5E3D"/>
    <w:rsid w:val="6C1D7BEB"/>
    <w:rsid w:val="6C20148A"/>
    <w:rsid w:val="6C270A6A"/>
    <w:rsid w:val="6C382C77"/>
    <w:rsid w:val="6C3D203B"/>
    <w:rsid w:val="6C3D64DF"/>
    <w:rsid w:val="6C472EBA"/>
    <w:rsid w:val="6C4B4758"/>
    <w:rsid w:val="6C4E249B"/>
    <w:rsid w:val="6C510D6B"/>
    <w:rsid w:val="6C5B5AE9"/>
    <w:rsid w:val="6C6770B8"/>
    <w:rsid w:val="6C702411"/>
    <w:rsid w:val="6C731F01"/>
    <w:rsid w:val="6C7F395F"/>
    <w:rsid w:val="6C823EF2"/>
    <w:rsid w:val="6C8E10B3"/>
    <w:rsid w:val="6C8E6D3B"/>
    <w:rsid w:val="6C9205D9"/>
    <w:rsid w:val="6CA8212E"/>
    <w:rsid w:val="6CAA6485"/>
    <w:rsid w:val="6CB74C77"/>
    <w:rsid w:val="6CD209D6"/>
    <w:rsid w:val="6CD30C48"/>
    <w:rsid w:val="6CD96208"/>
    <w:rsid w:val="6CDF1345"/>
    <w:rsid w:val="6CE9291E"/>
    <w:rsid w:val="6CFC66BD"/>
    <w:rsid w:val="6CFE0684"/>
    <w:rsid w:val="6D090170"/>
    <w:rsid w:val="6D1014FE"/>
    <w:rsid w:val="6D1B5985"/>
    <w:rsid w:val="6D1C4347"/>
    <w:rsid w:val="6D260D22"/>
    <w:rsid w:val="6D2B458A"/>
    <w:rsid w:val="6D2C1960"/>
    <w:rsid w:val="6D2D0302"/>
    <w:rsid w:val="6D2F5E28"/>
    <w:rsid w:val="6D343D7A"/>
    <w:rsid w:val="6D3671B7"/>
    <w:rsid w:val="6D394EF9"/>
    <w:rsid w:val="6D4B2536"/>
    <w:rsid w:val="6D4B7C02"/>
    <w:rsid w:val="6D583155"/>
    <w:rsid w:val="6D5D7F8F"/>
    <w:rsid w:val="6D643DFF"/>
    <w:rsid w:val="6D686AB5"/>
    <w:rsid w:val="6D6D06FE"/>
    <w:rsid w:val="6D723F67"/>
    <w:rsid w:val="6D7C36BA"/>
    <w:rsid w:val="6D7E290C"/>
    <w:rsid w:val="6D82064E"/>
    <w:rsid w:val="6D8D0C37"/>
    <w:rsid w:val="6D8F4B19"/>
    <w:rsid w:val="6DA7490C"/>
    <w:rsid w:val="6DA87988"/>
    <w:rsid w:val="6DB63E53"/>
    <w:rsid w:val="6DB91B96"/>
    <w:rsid w:val="6DBB6094"/>
    <w:rsid w:val="6DBD1686"/>
    <w:rsid w:val="6DBE59DF"/>
    <w:rsid w:val="6DC02F24"/>
    <w:rsid w:val="6DC36570"/>
    <w:rsid w:val="6DC81DD9"/>
    <w:rsid w:val="6DCA5B51"/>
    <w:rsid w:val="6DDC0050"/>
    <w:rsid w:val="6DDE5180"/>
    <w:rsid w:val="6DE8487B"/>
    <w:rsid w:val="6DEB1D96"/>
    <w:rsid w:val="6DFE4F73"/>
    <w:rsid w:val="6DFF1C9E"/>
    <w:rsid w:val="6E0A23F1"/>
    <w:rsid w:val="6E0E0C26"/>
    <w:rsid w:val="6E217E67"/>
    <w:rsid w:val="6E2E60E0"/>
    <w:rsid w:val="6E2F3C06"/>
    <w:rsid w:val="6E344E0D"/>
    <w:rsid w:val="6E3B07FD"/>
    <w:rsid w:val="6E453429"/>
    <w:rsid w:val="6E4753F3"/>
    <w:rsid w:val="6E4E22DE"/>
    <w:rsid w:val="6E6506EE"/>
    <w:rsid w:val="6E71421E"/>
    <w:rsid w:val="6E751F61"/>
    <w:rsid w:val="6E7A30D3"/>
    <w:rsid w:val="6E892BA7"/>
    <w:rsid w:val="6E8C6205"/>
    <w:rsid w:val="6E8F213E"/>
    <w:rsid w:val="6E9128A6"/>
    <w:rsid w:val="6E970129"/>
    <w:rsid w:val="6E9879FD"/>
    <w:rsid w:val="6E9C74ED"/>
    <w:rsid w:val="6EA55A6E"/>
    <w:rsid w:val="6EA73C08"/>
    <w:rsid w:val="6EB05B51"/>
    <w:rsid w:val="6EB650EC"/>
    <w:rsid w:val="6EB81E4D"/>
    <w:rsid w:val="6EBA3E17"/>
    <w:rsid w:val="6EC03A0B"/>
    <w:rsid w:val="6EC52DE9"/>
    <w:rsid w:val="6ECB392F"/>
    <w:rsid w:val="6ED2525C"/>
    <w:rsid w:val="6ED70525"/>
    <w:rsid w:val="6ED749C9"/>
    <w:rsid w:val="6EDA3B7F"/>
    <w:rsid w:val="6EE42C42"/>
    <w:rsid w:val="6EE80984"/>
    <w:rsid w:val="6EFA0BE9"/>
    <w:rsid w:val="6EFE1F56"/>
    <w:rsid w:val="6EFE3D04"/>
    <w:rsid w:val="6F012FA0"/>
    <w:rsid w:val="6F0B3209"/>
    <w:rsid w:val="6F101C89"/>
    <w:rsid w:val="6F1B2B08"/>
    <w:rsid w:val="6F2E3EBD"/>
    <w:rsid w:val="6F322F49"/>
    <w:rsid w:val="6F3C2F1C"/>
    <w:rsid w:val="6F413BF1"/>
    <w:rsid w:val="6F514CD4"/>
    <w:rsid w:val="6F543924"/>
    <w:rsid w:val="6F5A2F04"/>
    <w:rsid w:val="6F5E79FA"/>
    <w:rsid w:val="6F5F1413"/>
    <w:rsid w:val="6F665D41"/>
    <w:rsid w:val="6F670AA8"/>
    <w:rsid w:val="6F694185"/>
    <w:rsid w:val="6F6A3147"/>
    <w:rsid w:val="6F6B5112"/>
    <w:rsid w:val="6F6E4088"/>
    <w:rsid w:val="6F7C39DF"/>
    <w:rsid w:val="6F806E0F"/>
    <w:rsid w:val="6F8B66CB"/>
    <w:rsid w:val="6F901586"/>
    <w:rsid w:val="6F9401C4"/>
    <w:rsid w:val="6F9B59F7"/>
    <w:rsid w:val="6F9B77A5"/>
    <w:rsid w:val="6F9C3F18"/>
    <w:rsid w:val="6F9E54E7"/>
    <w:rsid w:val="6F9F6319"/>
    <w:rsid w:val="6F9F7969"/>
    <w:rsid w:val="6FA04DBB"/>
    <w:rsid w:val="6FA431BE"/>
    <w:rsid w:val="6FA81EC2"/>
    <w:rsid w:val="6FAC1340"/>
    <w:rsid w:val="6FB865A9"/>
    <w:rsid w:val="6FC34F4E"/>
    <w:rsid w:val="6FC646EE"/>
    <w:rsid w:val="6FCD4216"/>
    <w:rsid w:val="6FCF38F2"/>
    <w:rsid w:val="6FD1766A"/>
    <w:rsid w:val="6FDE69EA"/>
    <w:rsid w:val="6FF031F9"/>
    <w:rsid w:val="6FF033C7"/>
    <w:rsid w:val="6FF33B8E"/>
    <w:rsid w:val="70090BB2"/>
    <w:rsid w:val="700A492A"/>
    <w:rsid w:val="70251764"/>
    <w:rsid w:val="70253512"/>
    <w:rsid w:val="70390D6C"/>
    <w:rsid w:val="70392154"/>
    <w:rsid w:val="70393A2A"/>
    <w:rsid w:val="703A3354"/>
    <w:rsid w:val="703D6AAE"/>
    <w:rsid w:val="70455963"/>
    <w:rsid w:val="70533924"/>
    <w:rsid w:val="706E3B0B"/>
    <w:rsid w:val="70731BED"/>
    <w:rsid w:val="707A1AB0"/>
    <w:rsid w:val="707C76F1"/>
    <w:rsid w:val="70820965"/>
    <w:rsid w:val="70827AA5"/>
    <w:rsid w:val="708F31E5"/>
    <w:rsid w:val="709020CD"/>
    <w:rsid w:val="70A26911"/>
    <w:rsid w:val="70A408DB"/>
    <w:rsid w:val="70A42689"/>
    <w:rsid w:val="70A47AAD"/>
    <w:rsid w:val="70AD6993"/>
    <w:rsid w:val="70AE52B6"/>
    <w:rsid w:val="70B52AE8"/>
    <w:rsid w:val="70B623BC"/>
    <w:rsid w:val="70C26FB3"/>
    <w:rsid w:val="70C42D2B"/>
    <w:rsid w:val="70D07922"/>
    <w:rsid w:val="70DC68F1"/>
    <w:rsid w:val="70DF7B65"/>
    <w:rsid w:val="70E30808"/>
    <w:rsid w:val="70E62CA2"/>
    <w:rsid w:val="70F84783"/>
    <w:rsid w:val="70F85A4F"/>
    <w:rsid w:val="70FB0C71"/>
    <w:rsid w:val="71014508"/>
    <w:rsid w:val="71015D2D"/>
    <w:rsid w:val="710A33ED"/>
    <w:rsid w:val="710B6BAC"/>
    <w:rsid w:val="711041C2"/>
    <w:rsid w:val="71107D1F"/>
    <w:rsid w:val="71120B95"/>
    <w:rsid w:val="71193077"/>
    <w:rsid w:val="711A6DEF"/>
    <w:rsid w:val="712612F0"/>
    <w:rsid w:val="71313367"/>
    <w:rsid w:val="713E6586"/>
    <w:rsid w:val="714125CE"/>
    <w:rsid w:val="71430F73"/>
    <w:rsid w:val="71492DA7"/>
    <w:rsid w:val="715045BF"/>
    <w:rsid w:val="7157481C"/>
    <w:rsid w:val="715B4FF6"/>
    <w:rsid w:val="715D0D7A"/>
    <w:rsid w:val="7160134D"/>
    <w:rsid w:val="716B13F9"/>
    <w:rsid w:val="716E0241"/>
    <w:rsid w:val="71832BEB"/>
    <w:rsid w:val="718907D9"/>
    <w:rsid w:val="71940098"/>
    <w:rsid w:val="719A09DE"/>
    <w:rsid w:val="719D6674"/>
    <w:rsid w:val="719E161F"/>
    <w:rsid w:val="71A339C3"/>
    <w:rsid w:val="71A86C91"/>
    <w:rsid w:val="71AA3CCF"/>
    <w:rsid w:val="71AD7C63"/>
    <w:rsid w:val="71B57E05"/>
    <w:rsid w:val="71BB5107"/>
    <w:rsid w:val="71BE790F"/>
    <w:rsid w:val="71C74DEB"/>
    <w:rsid w:val="71C91292"/>
    <w:rsid w:val="71D15E9D"/>
    <w:rsid w:val="71D60F68"/>
    <w:rsid w:val="71DA3698"/>
    <w:rsid w:val="71E01DE7"/>
    <w:rsid w:val="71E03B95"/>
    <w:rsid w:val="71E11940"/>
    <w:rsid w:val="71EF202A"/>
    <w:rsid w:val="71F71872"/>
    <w:rsid w:val="71FB79C9"/>
    <w:rsid w:val="72062ED0"/>
    <w:rsid w:val="720F6228"/>
    <w:rsid w:val="721E646B"/>
    <w:rsid w:val="722D66AE"/>
    <w:rsid w:val="722F0678"/>
    <w:rsid w:val="7235408C"/>
    <w:rsid w:val="72404633"/>
    <w:rsid w:val="72473C14"/>
    <w:rsid w:val="72606A84"/>
    <w:rsid w:val="726522EC"/>
    <w:rsid w:val="72702A7D"/>
    <w:rsid w:val="72704323"/>
    <w:rsid w:val="72724449"/>
    <w:rsid w:val="72734A09"/>
    <w:rsid w:val="72850298"/>
    <w:rsid w:val="728564EA"/>
    <w:rsid w:val="728C471B"/>
    <w:rsid w:val="728E0764"/>
    <w:rsid w:val="72904FFE"/>
    <w:rsid w:val="729D6DC9"/>
    <w:rsid w:val="72A314FA"/>
    <w:rsid w:val="72A5093A"/>
    <w:rsid w:val="72A663F7"/>
    <w:rsid w:val="72A83B07"/>
    <w:rsid w:val="72AA4C07"/>
    <w:rsid w:val="72AD41AE"/>
    <w:rsid w:val="72CF15E5"/>
    <w:rsid w:val="72D013EB"/>
    <w:rsid w:val="72D27149"/>
    <w:rsid w:val="72D73447"/>
    <w:rsid w:val="72DF3E4C"/>
    <w:rsid w:val="72E2393D"/>
    <w:rsid w:val="72E27C4A"/>
    <w:rsid w:val="72EB5984"/>
    <w:rsid w:val="7303644A"/>
    <w:rsid w:val="73045661"/>
    <w:rsid w:val="7309711B"/>
    <w:rsid w:val="730D67C7"/>
    <w:rsid w:val="730E028E"/>
    <w:rsid w:val="73261311"/>
    <w:rsid w:val="732D105C"/>
    <w:rsid w:val="733028FA"/>
    <w:rsid w:val="733221CE"/>
    <w:rsid w:val="733777E5"/>
    <w:rsid w:val="73397A01"/>
    <w:rsid w:val="733D0B73"/>
    <w:rsid w:val="734B14E2"/>
    <w:rsid w:val="734D529E"/>
    <w:rsid w:val="734F6817"/>
    <w:rsid w:val="734F6D0A"/>
    <w:rsid w:val="735C2B21"/>
    <w:rsid w:val="735C36EF"/>
    <w:rsid w:val="73621D19"/>
    <w:rsid w:val="73676D32"/>
    <w:rsid w:val="73692554"/>
    <w:rsid w:val="736C0A08"/>
    <w:rsid w:val="737132FC"/>
    <w:rsid w:val="73722F12"/>
    <w:rsid w:val="73742106"/>
    <w:rsid w:val="737C169B"/>
    <w:rsid w:val="73812E5B"/>
    <w:rsid w:val="73885001"/>
    <w:rsid w:val="738E3802"/>
    <w:rsid w:val="739C1D3D"/>
    <w:rsid w:val="73A43546"/>
    <w:rsid w:val="73AA26AC"/>
    <w:rsid w:val="73B050DF"/>
    <w:rsid w:val="73B07597"/>
    <w:rsid w:val="73B34DAA"/>
    <w:rsid w:val="73BE4993"/>
    <w:rsid w:val="73C179F6"/>
    <w:rsid w:val="73C561DB"/>
    <w:rsid w:val="73D03795"/>
    <w:rsid w:val="73D4382A"/>
    <w:rsid w:val="73D634A1"/>
    <w:rsid w:val="73D72D76"/>
    <w:rsid w:val="73DB09F5"/>
    <w:rsid w:val="73DE5EB2"/>
    <w:rsid w:val="73E105F6"/>
    <w:rsid w:val="73F27BAF"/>
    <w:rsid w:val="73FC5591"/>
    <w:rsid w:val="73FE6CCE"/>
    <w:rsid w:val="73FF0247"/>
    <w:rsid w:val="740305F1"/>
    <w:rsid w:val="740E02D5"/>
    <w:rsid w:val="740E7801"/>
    <w:rsid w:val="74123DAE"/>
    <w:rsid w:val="7416389E"/>
    <w:rsid w:val="74165326"/>
    <w:rsid w:val="74262838"/>
    <w:rsid w:val="74277859"/>
    <w:rsid w:val="742F1838"/>
    <w:rsid w:val="74312486"/>
    <w:rsid w:val="74343D24"/>
    <w:rsid w:val="743467DF"/>
    <w:rsid w:val="74392A0E"/>
    <w:rsid w:val="743957DE"/>
    <w:rsid w:val="743B473A"/>
    <w:rsid w:val="74413164"/>
    <w:rsid w:val="74444FD6"/>
    <w:rsid w:val="744C5512"/>
    <w:rsid w:val="74500EF5"/>
    <w:rsid w:val="74503606"/>
    <w:rsid w:val="74626E06"/>
    <w:rsid w:val="74730CF0"/>
    <w:rsid w:val="74802E55"/>
    <w:rsid w:val="74850A24"/>
    <w:rsid w:val="748C590E"/>
    <w:rsid w:val="748F14BA"/>
    <w:rsid w:val="74A40740"/>
    <w:rsid w:val="74A73931"/>
    <w:rsid w:val="74A844D0"/>
    <w:rsid w:val="74AE3AD6"/>
    <w:rsid w:val="74B11819"/>
    <w:rsid w:val="74C57072"/>
    <w:rsid w:val="74CB0B2C"/>
    <w:rsid w:val="74D0499B"/>
    <w:rsid w:val="74D53759"/>
    <w:rsid w:val="74D873D7"/>
    <w:rsid w:val="74D969D1"/>
    <w:rsid w:val="74E724EC"/>
    <w:rsid w:val="74F04754"/>
    <w:rsid w:val="74F31E31"/>
    <w:rsid w:val="74F3598D"/>
    <w:rsid w:val="75114065"/>
    <w:rsid w:val="7521074C"/>
    <w:rsid w:val="752244C4"/>
    <w:rsid w:val="7524023C"/>
    <w:rsid w:val="752A691F"/>
    <w:rsid w:val="752C5ED8"/>
    <w:rsid w:val="753868F4"/>
    <w:rsid w:val="753A35BC"/>
    <w:rsid w:val="753B10E2"/>
    <w:rsid w:val="753C5586"/>
    <w:rsid w:val="75436915"/>
    <w:rsid w:val="75466405"/>
    <w:rsid w:val="75524DAA"/>
    <w:rsid w:val="755C6BF5"/>
    <w:rsid w:val="755E374E"/>
    <w:rsid w:val="756D4F59"/>
    <w:rsid w:val="758331B5"/>
    <w:rsid w:val="758A2545"/>
    <w:rsid w:val="758F784A"/>
    <w:rsid w:val="75A37569"/>
    <w:rsid w:val="75A650F5"/>
    <w:rsid w:val="75BF3AC1"/>
    <w:rsid w:val="75C5557C"/>
    <w:rsid w:val="75CA1ADA"/>
    <w:rsid w:val="75D1061E"/>
    <w:rsid w:val="75DC4673"/>
    <w:rsid w:val="75EB1A91"/>
    <w:rsid w:val="75ED6880"/>
    <w:rsid w:val="75F0011F"/>
    <w:rsid w:val="75F56B3E"/>
    <w:rsid w:val="75FE0A8D"/>
    <w:rsid w:val="760029C6"/>
    <w:rsid w:val="76067942"/>
    <w:rsid w:val="760A7432"/>
    <w:rsid w:val="7610256F"/>
    <w:rsid w:val="7621652A"/>
    <w:rsid w:val="76373F9F"/>
    <w:rsid w:val="76377102"/>
    <w:rsid w:val="763F7606"/>
    <w:rsid w:val="76410B7F"/>
    <w:rsid w:val="764333E2"/>
    <w:rsid w:val="764C5A9F"/>
    <w:rsid w:val="764D37C3"/>
    <w:rsid w:val="764D731F"/>
    <w:rsid w:val="76513C4F"/>
    <w:rsid w:val="76612DCA"/>
    <w:rsid w:val="76696582"/>
    <w:rsid w:val="766A759E"/>
    <w:rsid w:val="76790114"/>
    <w:rsid w:val="76875EB9"/>
    <w:rsid w:val="769027A6"/>
    <w:rsid w:val="76A01B45"/>
    <w:rsid w:val="76A41635"/>
    <w:rsid w:val="76A6375C"/>
    <w:rsid w:val="76A669D8"/>
    <w:rsid w:val="76A95A38"/>
    <w:rsid w:val="76AA651F"/>
    <w:rsid w:val="76BF646F"/>
    <w:rsid w:val="76C375E1"/>
    <w:rsid w:val="76C842B2"/>
    <w:rsid w:val="76CA6BC2"/>
    <w:rsid w:val="76CD38F2"/>
    <w:rsid w:val="76D11CFE"/>
    <w:rsid w:val="76D60546"/>
    <w:rsid w:val="76E84269"/>
    <w:rsid w:val="76F105F2"/>
    <w:rsid w:val="76F21902"/>
    <w:rsid w:val="770E6AAE"/>
    <w:rsid w:val="77153FE1"/>
    <w:rsid w:val="7715608F"/>
    <w:rsid w:val="77167EF7"/>
    <w:rsid w:val="771A518A"/>
    <w:rsid w:val="771B741D"/>
    <w:rsid w:val="771F0CBB"/>
    <w:rsid w:val="77435070"/>
    <w:rsid w:val="7758241F"/>
    <w:rsid w:val="7758332B"/>
    <w:rsid w:val="775E5C88"/>
    <w:rsid w:val="776209F2"/>
    <w:rsid w:val="77747C82"/>
    <w:rsid w:val="777803CC"/>
    <w:rsid w:val="777C2B8F"/>
    <w:rsid w:val="777F5BFE"/>
    <w:rsid w:val="77804029"/>
    <w:rsid w:val="77813AB0"/>
    <w:rsid w:val="778154D2"/>
    <w:rsid w:val="77825766"/>
    <w:rsid w:val="77935205"/>
    <w:rsid w:val="77945B22"/>
    <w:rsid w:val="77951366"/>
    <w:rsid w:val="779C608A"/>
    <w:rsid w:val="779D21C6"/>
    <w:rsid w:val="77A967D7"/>
    <w:rsid w:val="77AB515F"/>
    <w:rsid w:val="77AB69F3"/>
    <w:rsid w:val="77B05DB7"/>
    <w:rsid w:val="77B70EF4"/>
    <w:rsid w:val="77B86667"/>
    <w:rsid w:val="77C24B37"/>
    <w:rsid w:val="77C60C6B"/>
    <w:rsid w:val="77DB696C"/>
    <w:rsid w:val="77DE46D3"/>
    <w:rsid w:val="77DF669D"/>
    <w:rsid w:val="77F263D0"/>
    <w:rsid w:val="77F35CA4"/>
    <w:rsid w:val="77F51A1C"/>
    <w:rsid w:val="78010938"/>
    <w:rsid w:val="78016613"/>
    <w:rsid w:val="780F6F82"/>
    <w:rsid w:val="78104467"/>
    <w:rsid w:val="781A76D5"/>
    <w:rsid w:val="78250553"/>
    <w:rsid w:val="782E1286"/>
    <w:rsid w:val="783C3374"/>
    <w:rsid w:val="783C3AEF"/>
    <w:rsid w:val="783E6680"/>
    <w:rsid w:val="784F737E"/>
    <w:rsid w:val="785C1A9B"/>
    <w:rsid w:val="785E5813"/>
    <w:rsid w:val="785E75E4"/>
    <w:rsid w:val="78656BA2"/>
    <w:rsid w:val="786A240A"/>
    <w:rsid w:val="786D2338"/>
    <w:rsid w:val="78771BF8"/>
    <w:rsid w:val="78774B27"/>
    <w:rsid w:val="78782D79"/>
    <w:rsid w:val="7883171E"/>
    <w:rsid w:val="789631FF"/>
    <w:rsid w:val="789E2D9C"/>
    <w:rsid w:val="78A376CA"/>
    <w:rsid w:val="78A51694"/>
    <w:rsid w:val="78AE0F69"/>
    <w:rsid w:val="78AF7665"/>
    <w:rsid w:val="78C733B9"/>
    <w:rsid w:val="78CB6A59"/>
    <w:rsid w:val="78CF5553"/>
    <w:rsid w:val="78D301E3"/>
    <w:rsid w:val="78D9133E"/>
    <w:rsid w:val="78DD156C"/>
    <w:rsid w:val="78E21FA1"/>
    <w:rsid w:val="78E514E9"/>
    <w:rsid w:val="78E8332F"/>
    <w:rsid w:val="78F21A0A"/>
    <w:rsid w:val="78F41CD4"/>
    <w:rsid w:val="78FD6DDA"/>
    <w:rsid w:val="79017606"/>
    <w:rsid w:val="7919798C"/>
    <w:rsid w:val="791A202D"/>
    <w:rsid w:val="79226841"/>
    <w:rsid w:val="792425C0"/>
    <w:rsid w:val="792A1003"/>
    <w:rsid w:val="79387AF1"/>
    <w:rsid w:val="793B7903"/>
    <w:rsid w:val="79404F19"/>
    <w:rsid w:val="794669D3"/>
    <w:rsid w:val="794C5FB4"/>
    <w:rsid w:val="794C6296"/>
    <w:rsid w:val="79534C4C"/>
    <w:rsid w:val="795A422D"/>
    <w:rsid w:val="795B1D53"/>
    <w:rsid w:val="795C5B2A"/>
    <w:rsid w:val="79652279"/>
    <w:rsid w:val="796E1F5F"/>
    <w:rsid w:val="796F3AB6"/>
    <w:rsid w:val="797A667D"/>
    <w:rsid w:val="7983532B"/>
    <w:rsid w:val="79865022"/>
    <w:rsid w:val="798B6ADC"/>
    <w:rsid w:val="79960FDD"/>
    <w:rsid w:val="79B10E72"/>
    <w:rsid w:val="79B853F7"/>
    <w:rsid w:val="79C30024"/>
    <w:rsid w:val="79D13F02"/>
    <w:rsid w:val="79D51B66"/>
    <w:rsid w:val="79D71CA5"/>
    <w:rsid w:val="79D815F5"/>
    <w:rsid w:val="79DB7068"/>
    <w:rsid w:val="79DF4BD4"/>
    <w:rsid w:val="79E00282"/>
    <w:rsid w:val="79E15033"/>
    <w:rsid w:val="79E33B34"/>
    <w:rsid w:val="79F00D50"/>
    <w:rsid w:val="79F31847"/>
    <w:rsid w:val="79FB590B"/>
    <w:rsid w:val="7A0D5D0B"/>
    <w:rsid w:val="7A106FE1"/>
    <w:rsid w:val="7A146AD1"/>
    <w:rsid w:val="7A1C14E2"/>
    <w:rsid w:val="7A2778CD"/>
    <w:rsid w:val="7A2B5BC9"/>
    <w:rsid w:val="7A2D36EF"/>
    <w:rsid w:val="7A2D7B93"/>
    <w:rsid w:val="7A3C4545"/>
    <w:rsid w:val="7A48677B"/>
    <w:rsid w:val="7A4A42A1"/>
    <w:rsid w:val="7A4D493E"/>
    <w:rsid w:val="7A560E98"/>
    <w:rsid w:val="7A583B82"/>
    <w:rsid w:val="7A5D484D"/>
    <w:rsid w:val="7A6C2163"/>
    <w:rsid w:val="7A797175"/>
    <w:rsid w:val="7A7C2F25"/>
    <w:rsid w:val="7A835439"/>
    <w:rsid w:val="7A8A6D94"/>
    <w:rsid w:val="7A950461"/>
    <w:rsid w:val="7A9E283F"/>
    <w:rsid w:val="7A9E5209"/>
    <w:rsid w:val="7AAC0AB8"/>
    <w:rsid w:val="7AAD4830"/>
    <w:rsid w:val="7AB4796D"/>
    <w:rsid w:val="7AB60EE3"/>
    <w:rsid w:val="7AB67B89"/>
    <w:rsid w:val="7ABE6A3D"/>
    <w:rsid w:val="7AC54C5A"/>
    <w:rsid w:val="7ACD0A2E"/>
    <w:rsid w:val="7AD14365"/>
    <w:rsid w:val="7AD16771"/>
    <w:rsid w:val="7AD43015"/>
    <w:rsid w:val="7ADB139D"/>
    <w:rsid w:val="7AE53FCA"/>
    <w:rsid w:val="7AE65157"/>
    <w:rsid w:val="7AEC7106"/>
    <w:rsid w:val="7AED1666"/>
    <w:rsid w:val="7AEE3247"/>
    <w:rsid w:val="7AF34939"/>
    <w:rsid w:val="7AF366E7"/>
    <w:rsid w:val="7AF46434"/>
    <w:rsid w:val="7AF53F82"/>
    <w:rsid w:val="7AF75AAB"/>
    <w:rsid w:val="7B02692A"/>
    <w:rsid w:val="7B087CB8"/>
    <w:rsid w:val="7B0A2743"/>
    <w:rsid w:val="7B1242D4"/>
    <w:rsid w:val="7B166F8A"/>
    <w:rsid w:val="7B1679CA"/>
    <w:rsid w:val="7B18439F"/>
    <w:rsid w:val="7B1F572E"/>
    <w:rsid w:val="7B276391"/>
    <w:rsid w:val="7B2B6CA8"/>
    <w:rsid w:val="7B3B2796"/>
    <w:rsid w:val="7B4A207F"/>
    <w:rsid w:val="7B4E05AB"/>
    <w:rsid w:val="7B4E6013"/>
    <w:rsid w:val="7B516208"/>
    <w:rsid w:val="7B533629"/>
    <w:rsid w:val="7B642AAB"/>
    <w:rsid w:val="7B7B048A"/>
    <w:rsid w:val="7B7B66DC"/>
    <w:rsid w:val="7B825CBD"/>
    <w:rsid w:val="7B876E2F"/>
    <w:rsid w:val="7B8F030B"/>
    <w:rsid w:val="7B8F3F36"/>
    <w:rsid w:val="7B9003DA"/>
    <w:rsid w:val="7B9730D7"/>
    <w:rsid w:val="7B9941D1"/>
    <w:rsid w:val="7BA05373"/>
    <w:rsid w:val="7BA93249"/>
    <w:rsid w:val="7BAA03F1"/>
    <w:rsid w:val="7BAC7041"/>
    <w:rsid w:val="7BAE260E"/>
    <w:rsid w:val="7BC36A67"/>
    <w:rsid w:val="7BC55C7D"/>
    <w:rsid w:val="7BC6204D"/>
    <w:rsid w:val="7BC96777"/>
    <w:rsid w:val="7BD83B2F"/>
    <w:rsid w:val="7BDB201C"/>
    <w:rsid w:val="7BE52EB9"/>
    <w:rsid w:val="7BF81ADB"/>
    <w:rsid w:val="7BFA1CF7"/>
    <w:rsid w:val="7C057575"/>
    <w:rsid w:val="7C09018C"/>
    <w:rsid w:val="7C0C0E4A"/>
    <w:rsid w:val="7C0D5378"/>
    <w:rsid w:val="7C10151B"/>
    <w:rsid w:val="7C1032C9"/>
    <w:rsid w:val="7C174418"/>
    <w:rsid w:val="7C183F2B"/>
    <w:rsid w:val="7C2648D1"/>
    <w:rsid w:val="7C2741FB"/>
    <w:rsid w:val="7C3116D5"/>
    <w:rsid w:val="7C330D65"/>
    <w:rsid w:val="7C3B3EC8"/>
    <w:rsid w:val="7C3C5E6C"/>
    <w:rsid w:val="7C482A62"/>
    <w:rsid w:val="7C4A0820"/>
    <w:rsid w:val="7C4D0079"/>
    <w:rsid w:val="7C5807CC"/>
    <w:rsid w:val="7C5B09E8"/>
    <w:rsid w:val="7C6158D2"/>
    <w:rsid w:val="7C687E75"/>
    <w:rsid w:val="7C865EDA"/>
    <w:rsid w:val="7C894DEE"/>
    <w:rsid w:val="7C8D4919"/>
    <w:rsid w:val="7C947A56"/>
    <w:rsid w:val="7C983453"/>
    <w:rsid w:val="7C99506C"/>
    <w:rsid w:val="7CA12173"/>
    <w:rsid w:val="7CA35EEB"/>
    <w:rsid w:val="7CA51C63"/>
    <w:rsid w:val="7CAB2FF1"/>
    <w:rsid w:val="7CAC2D59"/>
    <w:rsid w:val="7CC3033B"/>
    <w:rsid w:val="7CC3658D"/>
    <w:rsid w:val="7CCE4C63"/>
    <w:rsid w:val="7CD41591"/>
    <w:rsid w:val="7CD47820"/>
    <w:rsid w:val="7CDC06F7"/>
    <w:rsid w:val="7CF04147"/>
    <w:rsid w:val="7CFC55FB"/>
    <w:rsid w:val="7CFE1373"/>
    <w:rsid w:val="7D021373"/>
    <w:rsid w:val="7D085F7C"/>
    <w:rsid w:val="7D0E3B34"/>
    <w:rsid w:val="7D0F17D2"/>
    <w:rsid w:val="7D1032C7"/>
    <w:rsid w:val="7D124E1E"/>
    <w:rsid w:val="7D170ECC"/>
    <w:rsid w:val="7D1B0177"/>
    <w:rsid w:val="7D1F6674"/>
    <w:rsid w:val="7D2012E9"/>
    <w:rsid w:val="7D2B75E2"/>
    <w:rsid w:val="7D2D51FD"/>
    <w:rsid w:val="7D382AD7"/>
    <w:rsid w:val="7D3922C4"/>
    <w:rsid w:val="7D3923AB"/>
    <w:rsid w:val="7D3A189F"/>
    <w:rsid w:val="7D3B4375"/>
    <w:rsid w:val="7D3B79D2"/>
    <w:rsid w:val="7D470F6C"/>
    <w:rsid w:val="7D495EEB"/>
    <w:rsid w:val="7D4E1740"/>
    <w:rsid w:val="7D4E22FA"/>
    <w:rsid w:val="7D515947"/>
    <w:rsid w:val="7D52346D"/>
    <w:rsid w:val="7D6116ED"/>
    <w:rsid w:val="7D7020D1"/>
    <w:rsid w:val="7D7C2F0A"/>
    <w:rsid w:val="7D7D673C"/>
    <w:rsid w:val="7D7F0706"/>
    <w:rsid w:val="7D8555F0"/>
    <w:rsid w:val="7D866D91"/>
    <w:rsid w:val="7D8C4BD1"/>
    <w:rsid w:val="7D9019D7"/>
    <w:rsid w:val="7D9121E7"/>
    <w:rsid w:val="7D935F5F"/>
    <w:rsid w:val="7DA07688"/>
    <w:rsid w:val="7DA86A53"/>
    <w:rsid w:val="7DAC7021"/>
    <w:rsid w:val="7DB30F95"/>
    <w:rsid w:val="7DB3215D"/>
    <w:rsid w:val="7DBB7264"/>
    <w:rsid w:val="7DBF4546"/>
    <w:rsid w:val="7DCA41E6"/>
    <w:rsid w:val="7DD10836"/>
    <w:rsid w:val="7DD547CA"/>
    <w:rsid w:val="7DD763EB"/>
    <w:rsid w:val="7DF82266"/>
    <w:rsid w:val="7E002EC9"/>
    <w:rsid w:val="7E040C0B"/>
    <w:rsid w:val="7E1617C1"/>
    <w:rsid w:val="7E180F77"/>
    <w:rsid w:val="7E184044"/>
    <w:rsid w:val="7E290672"/>
    <w:rsid w:val="7E304F33"/>
    <w:rsid w:val="7E3E1B66"/>
    <w:rsid w:val="7E4D7C1D"/>
    <w:rsid w:val="7E665209"/>
    <w:rsid w:val="7E692AF8"/>
    <w:rsid w:val="7E696CC0"/>
    <w:rsid w:val="7E6E6DE9"/>
    <w:rsid w:val="7E713DE3"/>
    <w:rsid w:val="7E781FEE"/>
    <w:rsid w:val="7E786F03"/>
    <w:rsid w:val="7E7F72F0"/>
    <w:rsid w:val="7E8A1F33"/>
    <w:rsid w:val="7E9957F7"/>
    <w:rsid w:val="7E9D17D1"/>
    <w:rsid w:val="7EA7229D"/>
    <w:rsid w:val="7EA77234"/>
    <w:rsid w:val="7EA83C8C"/>
    <w:rsid w:val="7EB75FF1"/>
    <w:rsid w:val="7EC00FD6"/>
    <w:rsid w:val="7EC14D4E"/>
    <w:rsid w:val="7EC54E07"/>
    <w:rsid w:val="7ECF1219"/>
    <w:rsid w:val="7EDA4FB6"/>
    <w:rsid w:val="7EE10F4C"/>
    <w:rsid w:val="7EEA08E1"/>
    <w:rsid w:val="7EEF6683"/>
    <w:rsid w:val="7EF3200E"/>
    <w:rsid w:val="7EF667A6"/>
    <w:rsid w:val="7EFC5619"/>
    <w:rsid w:val="7F0C36D6"/>
    <w:rsid w:val="7F1D25A7"/>
    <w:rsid w:val="7F205261"/>
    <w:rsid w:val="7F25708B"/>
    <w:rsid w:val="7F435763"/>
    <w:rsid w:val="7F471666"/>
    <w:rsid w:val="7F492E42"/>
    <w:rsid w:val="7F5160D2"/>
    <w:rsid w:val="7F5259A6"/>
    <w:rsid w:val="7F613B84"/>
    <w:rsid w:val="7F64263C"/>
    <w:rsid w:val="7F721BA4"/>
    <w:rsid w:val="7F8C2C66"/>
    <w:rsid w:val="7F8F6BFA"/>
    <w:rsid w:val="7FB95FB6"/>
    <w:rsid w:val="7FC20D7E"/>
    <w:rsid w:val="7FCE7723"/>
    <w:rsid w:val="7FD05249"/>
    <w:rsid w:val="7FD36AE7"/>
    <w:rsid w:val="7FDA1FFD"/>
    <w:rsid w:val="7FDE68B9"/>
    <w:rsid w:val="7FDF548C"/>
    <w:rsid w:val="7FE9455C"/>
    <w:rsid w:val="7FF11F9E"/>
    <w:rsid w:val="7FF506AD"/>
    <w:rsid w:val="7FF8479F"/>
    <w:rsid w:val="7FFF168A"/>
    <w:rsid w:val="DEB94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570"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autoRedefine/>
    <w:qFormat/>
    <w:uiPriority w:val="9"/>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autoRedefine/>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2">
    <w:name w:val="heading 3"/>
    <w:basedOn w:val="1"/>
    <w:next w:val="1"/>
    <w:link w:val="23"/>
    <w:autoRedefine/>
    <w:qFormat/>
    <w:uiPriority w:val="0"/>
    <w:pPr>
      <w:keepNext/>
      <w:keepLines/>
      <w:spacing w:before="260" w:after="260" w:line="413" w:lineRule="auto"/>
      <w:outlineLvl w:val="2"/>
    </w:pPr>
    <w:rPr>
      <w:b/>
      <w:bC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Plain Text"/>
    <w:basedOn w:val="1"/>
    <w:link w:val="21"/>
    <w:autoRedefine/>
    <w:semiHidden/>
    <w:unhideWhenUsed/>
    <w:qFormat/>
    <w:uiPriority w:val="99"/>
    <w:rPr>
      <w:rFonts w:ascii="宋体" w:hAnsi="Courier New" w:cs="Courier New"/>
      <w:szCs w:val="21"/>
    </w:rPr>
  </w:style>
  <w:style w:type="paragraph" w:styleId="7">
    <w:name w:val="Balloon Text"/>
    <w:basedOn w:val="1"/>
    <w:link w:val="22"/>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10">
    <w:name w:val="Normal (Web)"/>
    <w:basedOn w:val="1"/>
    <w:autoRedefine/>
    <w:unhideWhenUsed/>
    <w:qFormat/>
    <w:uiPriority w:val="99"/>
    <w:rPr>
      <w:rFonts w:ascii="宋体" w:hAnsi="宋体"/>
    </w:rPr>
  </w:style>
  <w:style w:type="paragraph" w:styleId="11">
    <w:name w:val="Title"/>
    <w:basedOn w:val="1"/>
    <w:autoRedefine/>
    <w:qFormat/>
    <w:uiPriority w:val="10"/>
    <w:pPr>
      <w:spacing w:before="240" w:after="60"/>
      <w:jc w:val="center"/>
      <w:outlineLvl w:val="0"/>
    </w:pPr>
    <w:rPr>
      <w:rFonts w:ascii="Cambria" w:hAnsi="Cambria" w:cstheme="majorBidi"/>
      <w:b/>
      <w:bCs/>
    </w:rPr>
  </w:style>
  <w:style w:type="paragraph" w:styleId="12">
    <w:name w:val="Body Text First Indent"/>
    <w:basedOn w:val="5"/>
    <w:autoRedefine/>
    <w:qFormat/>
    <w:uiPriority w:val="0"/>
    <w:pPr>
      <w:ind w:firstLine="88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Emphasis"/>
    <w:basedOn w:val="15"/>
    <w:autoRedefine/>
    <w:qFormat/>
    <w:uiPriority w:val="20"/>
    <w:rPr>
      <w:i/>
    </w:rPr>
  </w:style>
  <w:style w:type="character" w:styleId="18">
    <w:name w:val="Hyperlink"/>
    <w:basedOn w:val="15"/>
    <w:autoRedefine/>
    <w:semiHidden/>
    <w:unhideWhenUsed/>
    <w:qFormat/>
    <w:uiPriority w:val="99"/>
    <w:rPr>
      <w:color w:val="0000FF"/>
      <w:u w:val="single"/>
    </w:rPr>
  </w:style>
  <w:style w:type="character" w:customStyle="1" w:styleId="19">
    <w:name w:val="页眉 Char"/>
    <w:basedOn w:val="15"/>
    <w:link w:val="9"/>
    <w:autoRedefine/>
    <w:qFormat/>
    <w:uiPriority w:val="99"/>
    <w:rPr>
      <w:sz w:val="18"/>
      <w:szCs w:val="18"/>
    </w:rPr>
  </w:style>
  <w:style w:type="character" w:customStyle="1" w:styleId="20">
    <w:name w:val="页脚 Char"/>
    <w:basedOn w:val="15"/>
    <w:link w:val="8"/>
    <w:autoRedefine/>
    <w:qFormat/>
    <w:uiPriority w:val="99"/>
    <w:rPr>
      <w:sz w:val="18"/>
      <w:szCs w:val="18"/>
    </w:rPr>
  </w:style>
  <w:style w:type="character" w:customStyle="1" w:styleId="21">
    <w:name w:val="纯文本 Char"/>
    <w:basedOn w:val="15"/>
    <w:link w:val="6"/>
    <w:autoRedefine/>
    <w:semiHidden/>
    <w:qFormat/>
    <w:uiPriority w:val="99"/>
    <w:rPr>
      <w:rFonts w:ascii="宋体" w:hAnsi="Courier New" w:eastAsia="宋体" w:cs="Courier New"/>
      <w:szCs w:val="21"/>
    </w:rPr>
  </w:style>
  <w:style w:type="character" w:customStyle="1" w:styleId="22">
    <w:name w:val="批注框文本 Char"/>
    <w:basedOn w:val="15"/>
    <w:link w:val="7"/>
    <w:autoRedefine/>
    <w:semiHidden/>
    <w:qFormat/>
    <w:uiPriority w:val="99"/>
    <w:rPr>
      <w:rFonts w:ascii="Times New Roman" w:hAnsi="Times New Roman" w:eastAsia="宋体" w:cs="Times New Roman"/>
      <w:sz w:val="18"/>
      <w:szCs w:val="18"/>
    </w:rPr>
  </w:style>
  <w:style w:type="character" w:customStyle="1" w:styleId="23">
    <w:name w:val="标题 3 Char"/>
    <w:basedOn w:val="15"/>
    <w:link w:val="2"/>
    <w:autoRedefine/>
    <w:qFormat/>
    <w:uiPriority w:val="0"/>
    <w:rPr>
      <w:b/>
      <w:bCs/>
      <w:kern w:val="2"/>
      <w:sz w:val="32"/>
      <w:szCs w:val="32"/>
    </w:rPr>
  </w:style>
  <w:style w:type="paragraph" w:customStyle="1" w:styleId="24">
    <w:name w:val="p0"/>
    <w:basedOn w:val="1"/>
    <w:autoRedefine/>
    <w:qFormat/>
    <w:uiPriority w:val="0"/>
    <w:pPr>
      <w:widowControl/>
    </w:pPr>
    <w:rPr>
      <w:kern w:val="0"/>
      <w:szCs w:val="21"/>
    </w:rPr>
  </w:style>
  <w:style w:type="paragraph" w:styleId="25">
    <w:name w:val="List Paragraph"/>
    <w:basedOn w:val="1"/>
    <w:autoRedefine/>
    <w:unhideWhenUsed/>
    <w:qFormat/>
    <w:uiPriority w:val="99"/>
    <w:pPr>
      <w:ind w:firstLine="420"/>
    </w:pPr>
  </w:style>
  <w:style w:type="character" w:customStyle="1" w:styleId="26">
    <w:name w:val="NormalCharacter"/>
    <w:autoRedefine/>
    <w:qFormat/>
    <w:uiPriority w:val="0"/>
  </w:style>
  <w:style w:type="paragraph" w:customStyle="1" w:styleId="27">
    <w:name w:val="普通(网站)1"/>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28">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36</Pages>
  <Words>13093</Words>
  <Characters>13598</Characters>
  <Lines>129</Lines>
  <Paragraphs>36</Paragraphs>
  <TotalTime>282</TotalTime>
  <ScaleCrop>false</ScaleCrop>
  <LinksUpToDate>false</LinksUpToDate>
  <CharactersWithSpaces>13601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1979-12-31T18:28:00Z</dcterms:created>
  <dc:creator>user</dc:creator>
  <cp:lastModifiedBy>看火人</cp:lastModifiedBy>
  <cp:lastPrinted>2025-02-18T06:34:00Z</cp:lastPrinted>
  <dcterms:modified xsi:type="dcterms:W3CDTF">2025-03-04T02:19:53Z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65B49A0ED2684851BFED8CE5834FB55D_13</vt:lpwstr>
  </property>
  <property fmtid="{D5CDD505-2E9C-101B-9397-08002B2CF9AE}" pid="4" name="KSOTemplateDocerSaveRecord">
    <vt:lpwstr>eyJoZGlkIjoiZWRiMzc0MTliYmU3MmQ5YmQ1MGM0ODVjODlmZjkwYmQiLCJ1c2VySWQiOiIxMTk5MTMzNDEzIn0=</vt:lpwstr>
  </property>
</Properties>
</file>