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eastAsia="方正小标宋_GBK" w:cs="方正小标宋_GBK"/>
          <w:spacing w:val="-17"/>
          <w:sz w:val="44"/>
          <w:szCs w:val="44"/>
        </w:rPr>
      </w:pPr>
      <w:r>
        <w:rPr>
          <w:rFonts w:hint="eastAsia" w:eastAsia="方正小标宋_GBK" w:cs="方正小标宋_GBK"/>
          <w:spacing w:val="-17"/>
          <w:sz w:val="44"/>
          <w:szCs w:val="44"/>
        </w:rPr>
        <w:t>重庆市沙坪坝区人民政府办公室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bCs/>
          <w:sz w:val="44"/>
          <w:szCs w:val="44"/>
        </w:rPr>
        <w:t>关于印发《</w:t>
      </w:r>
      <w:r>
        <w:rPr>
          <w:rFonts w:hint="eastAsia" w:eastAsia="方正小标宋_GBK"/>
          <w:sz w:val="44"/>
          <w:szCs w:val="44"/>
        </w:rPr>
        <w:t>重庆市沙坪坝区电商产业园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（基地）管理办法》的通知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沙府办发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〔2025〕20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color w:val="000000"/>
          <w:kern w:val="0"/>
          <w:szCs w:val="32"/>
        </w:rPr>
      </w:pPr>
      <w:r>
        <w:rPr>
          <w:rFonts w:hint="eastAsia" w:eastAsia="方正仿宋_GBK"/>
          <w:color w:val="000000"/>
          <w:kern w:val="0"/>
          <w:sz w:val="32"/>
          <w:szCs w:val="32"/>
        </w:rPr>
        <w:t>各镇人民政府、各街道办事处，区政府各部门，各人民团体，有关单位：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《重庆市沙坪坝区电商产业园（基地）管理办法</w:t>
      </w:r>
      <w:bookmarkStart w:id="2" w:name="_GoBack"/>
      <w:bookmarkEnd w:id="2"/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》已经区第十九届人民政府第115次常务会议审议通过，现印发给你们，请认真贯彻执行。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840" w:firstLineChars="1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840" w:firstLineChars="1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 xml:space="preserve">重庆市沙坪坝区人民政府办公室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960" w:firstLineChars="1550"/>
        <w:textAlignment w:val="auto"/>
        <w:rPr>
          <w:rFonts w:hint="default" w:ascii="Times New Roman" w:hAnsi="Times New Roman" w:eastAsia="方正仿宋_GBK" w:cs="Times New Roman"/>
          <w:bCs/>
          <w:spacing w:val="-2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2025年3月7日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方正仿宋_GBK" w:eastAsia="方正仿宋_GBK"/>
          <w:bCs/>
          <w:spacing w:val="-20"/>
          <w:sz w:val="32"/>
          <w:szCs w:val="32"/>
        </w:rPr>
      </w:pPr>
      <w:r>
        <w:rPr>
          <w:rFonts w:hint="eastAsia" w:ascii="方正仿宋_GBK" w:eastAsia="方正仿宋_GBK"/>
          <w:bCs/>
          <w:spacing w:val="-20"/>
          <w:sz w:val="32"/>
          <w:szCs w:val="32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 w:bidi="ar-SA"/>
        </w:rPr>
      </w:pPr>
    </w:p>
    <w:p>
      <w:pPr>
        <w:spacing w:line="560" w:lineRule="exact"/>
        <w:rPr>
          <w:rFonts w:hint="eastAsia" w:eastAsia="方正小标宋_GBK"/>
          <w:sz w:val="44"/>
          <w:szCs w:val="44"/>
        </w:rPr>
      </w:pPr>
    </w:p>
    <w:p>
      <w:pPr>
        <w:spacing w:line="560" w:lineRule="exact"/>
        <w:rPr>
          <w:rFonts w:hint="eastAsia" w:eastAsia="方正小标宋_GBK"/>
          <w:sz w:val="44"/>
          <w:szCs w:val="44"/>
        </w:rPr>
      </w:pPr>
    </w:p>
    <w:p>
      <w:pPr>
        <w:spacing w:line="560" w:lineRule="exact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重庆市沙坪坝区电商产业园（基地）管理办法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楷体_GBK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第一章 总则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第一条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为充分发挥电商产业园（基地）的集聚孵化作用，融合数字商务产业链上下游和配套产业服务功能，规范电商产业园（基地）建设和管理，促进电商产业健康、有序、快速发展，结合沙坪坝区实际情况，制定本办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第二条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本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办法所称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电商产业园（基地）（含跨境电商产业园），是指在沙坪坝区行政区域内，以发展电商为主导，聚集一定数量电商产业链企业（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包括但不限于电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商平台、跨境电商、MCN机构、物流供应链、培训孵化、电商销售、金融、外贸综合服务等），能够为企业提供直播间、选品中心等基础设施保障和公共服务，形成良好产业生态体系和引领效应的区域。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第二章 申报和评定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第三条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申报电商产业园（基地）应符合以下条件：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（一）申报主体：任一市场主体；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（二）规划科学合理，产业定位明确，具有良好的发展前景，申请认定前，有运营管理机构和营运机制，依法纳统、纳税；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（三）运营方可自有物业或租赁第三方物业；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（四）电商基地建筑面积不少于2000平方米。入驻电商企业及相关机构不少于5家（以工商登记住所为准），入驻面积超过50%；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（五）电商产业园建筑面积不少于5000平方米，入驻电商企业及相关机构不少于10家（以工商登记住所为准）。配套基础设施和服务设施，包括但不限于网络通信、办公场地、仓储物流、培训中心等；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（六）跨境电商产业园建筑面积不少于2000</w:t>
      </w:r>
      <w:r>
        <w:rPr>
          <w:rFonts w:hint="default" w:ascii="Times New Roman" w:hAnsi="Times New Roman" w:eastAsia="方正仿宋_GBK" w:cs="Times New Roman"/>
          <w:sz w:val="32"/>
          <w:szCs w:val="22"/>
        </w:rPr>
        <w:t>平方米，入驻跨境电商企业及相关机构不少于10家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（以工商登记住所为准）。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</w:rPr>
        <w:t>第四条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</w:rPr>
        <w:t>电商产业园（基地）申报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申报流程：每年申报一次电商产业园（基地）认定，由经营管理机构自愿申报，辖区镇街负责初审和推荐，区商务委会同区级相关部门负责复审并拟定名单上报区政府，经区政府审核同意后予以公示，公示期5个工作日。沙坪坝区人民政府对公示无异议的电商产业园（基地）授予“重庆市沙坪坝区电商产业基地”“重庆市沙坪坝区电商产业园”“重庆市沙坪坝区跨境电商产业园”牌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（二）申报主体需提交的材料：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1.电商产业园（基地）申报表（需由当地镇街出具推荐审核意见并加盖公章）；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2.申报材料真实性承诺书；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3.电商产业园（基地）相关情况报告，包括但不限于基本情况、电商产业园（基地）建设方案、软硬件设施情况、建筑面积有关证明材料等；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4.经营管理机构营业执照、纳税证明、信用报告等；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5.电商产业园（基地）入驻企业名录。入驻的电商企业营业执照复印件、信用报告、入驻合同（含租售面积）、电商交易额证明材料等；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6.根据认定条件提供对应证明材料。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第三章 运营管理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第五条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电商产业园（基地）运营管理机构加强对入驻企业及相关机构的管理和服务，其主要职责是：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1）负责电商产业园（基地）日常运营管理，建立消费者权益保护制度，建立健全消费维权服务站和ODR（在线消费争议解决机制），公开投诉、举报方式等信息，及时受理并处理投诉、举报，对投诉、举报办理情况实行自主公示，维护园区正常秩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（2）不定期组织开展电商产业的培训、交流、合作等活动。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（3）审查入驻企业开展电商活动的主播经营主体资格，建立主播档案；协助入驻企业及相关机构办理工商注册、税务登记、行政审批等手续。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4）督促严格管理电商产业园（基地）内商家，不得有违反社会主义核心价值观和社会公德的行为，确保信息真实、合法，不得对商品和服务进行虚假宣传，发布虚假违法广告，发布禁限售、假冒伪劣商品；严格执行电商规定，严禁讨论历史人物、国家政治人物；严禁出现敏感话题、不当言论；禁止裸露、暴露穿着等违规行为，发现违法经营行为应立即采取必要措施，并及时向相关主管部门报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（5）加强电商产业园（基地）电商场所管理，确保入驻企业运营活动符合法律法规要求。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第四章 政策扶持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第六条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对入驻产业园内企业给予以下政策扶持：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（1）区商务委、区文旅委等区级相关部门，积极帮助企业申报中央及市、区三级资金，支持产业园（基地）的建设和发展；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（2）鼓励金融机构创新金融产品和服务，为产业园（基地）建设和发展提供融资支持；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（3）对产业园（基地）引进的高端人才和专业人才，按照国家、重庆市及区级有关人才政策给予支持；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（4）对产业园（基地）在备案、办证等行政审批事项给予政策指导和支持。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第五章 考核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第七条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区商务委负责指导电商产业园（基地）的发展，监督电商产业园的运营管理，入驻企业由相关行业部门按职责进行管理。区商务委每年组织相关部门对产业园（基地）进行考核，考核结果分为优秀、合格、不合格三个等级。考核结果为优秀的电商产业园（基地），总结创新发展经验，宣传推广典型成效与亮点工作，给予政策支持并向市级相关部门推荐申报相关扶持；考核评估结果为不合格的电商产业园（基地），责令限期整改，整改后仍不合格的，取消其“重庆市沙坪坝区电商产业基地”“重庆市沙坪坝区电商产业园”或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“重庆市沙坪坝区跨境电商产业园”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称号。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第八条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已获认定的产业园（基地）有下列情形之一的，撤销产业园（基地）称号并予以公告：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（1）电商产业园年营业额未达到5000万元；跨境电商产业园年营业额未达到5亿元；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（2）产业园（基地）管理机构提供虚假材料和信息的；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3）产业园（基地）管理机构受到金额较大罚款/没收违法所得/没收非法财务、降低资质等级、吊销许可证、责令停产停业、责令关闭、限制从业等较重的行政处罚或有其他重大违法违规行为，被依法追究法律责任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（4）产业园（基地）发生一般事故及以上生产安全事故的；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（5）已被列入全国失信被执行人名单的；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（6）产业园（基地）发生重大负面网络舆情的。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第九条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产业园（基地）应建立业务统计监测体系，配合相关部门完成相关工作。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第六章 附则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第十条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本办法由沙坪坝区商务委负责解释。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第十一条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本办法自发布之日起施行。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附件：1.沙坪坝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区电商产业园（基地）申报表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t>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.沙坪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坝区跨境电商产业园申报表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3.申报材料真实性承诺书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小标宋_GBK" w:cs="Times New Roman"/>
          <w:kern w:val="0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22"/>
        </w:rPr>
        <w:br w:type="page"/>
      </w:r>
    </w:p>
    <w:p>
      <w:pPr>
        <w:spacing w:line="560" w:lineRule="exact"/>
        <w:ind w:right="6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沙坪坝区电商产业园（基地）申报表</w:t>
      </w:r>
    </w:p>
    <w:p>
      <w:pPr>
        <w:spacing w:line="560" w:lineRule="exact"/>
        <w:rPr>
          <w:rFonts w:hint="default" w:ascii="Times New Roman" w:hAnsi="Times New Roman" w:eastAsia="方正小标宋简体" w:cs="Times New Roman"/>
          <w:sz w:val="36"/>
          <w:szCs w:val="36"/>
        </w:rPr>
      </w:pPr>
    </w:p>
    <w:p>
      <w:pPr>
        <w:spacing w:line="360" w:lineRule="auto"/>
        <w:jc w:val="right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填表时间：     年  月  日</w:t>
      </w:r>
    </w:p>
    <w:tbl>
      <w:tblPr>
        <w:tblStyle w:val="9"/>
        <w:tblW w:w="8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6"/>
        <w:gridCol w:w="870"/>
        <w:gridCol w:w="1801"/>
        <w:gridCol w:w="1333"/>
        <w:gridCol w:w="1193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28"/>
                <w:szCs w:val="28"/>
              </w:rPr>
              <w:t>产业园（基地）名称</w:t>
            </w:r>
          </w:p>
        </w:tc>
        <w:tc>
          <w:tcPr>
            <w:tcW w:w="69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28"/>
                <w:szCs w:val="28"/>
              </w:rPr>
              <w:t>地址与范围</w:t>
            </w:r>
            <w:r>
              <w:rPr>
                <w:rFonts w:hint="default" w:ascii="Times New Roman" w:hAnsi="Times New Roman" w:eastAsia="方正黑体_GBK" w:cs="Times New Roman"/>
                <w:bCs/>
                <w:sz w:val="28"/>
                <w:szCs w:val="28"/>
                <w:vertAlign w:val="superscript"/>
              </w:rPr>
              <w:footnoteReference w:id="0"/>
            </w:r>
          </w:p>
        </w:tc>
        <w:tc>
          <w:tcPr>
            <w:tcW w:w="69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0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28"/>
                <w:szCs w:val="28"/>
              </w:rPr>
              <w:t>运营机构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名称</w:t>
            </w:r>
          </w:p>
        </w:tc>
        <w:tc>
          <w:tcPr>
            <w:tcW w:w="60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黑体_GBK" w:cs="Times New Roman"/>
                <w:bCs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注册地址</w:t>
            </w:r>
          </w:p>
        </w:tc>
        <w:tc>
          <w:tcPr>
            <w:tcW w:w="60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黑体_GBK" w:cs="Times New Roman"/>
                <w:bCs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注册资本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注册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时间</w:t>
            </w:r>
          </w:p>
        </w:tc>
        <w:tc>
          <w:tcPr>
            <w:tcW w:w="2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8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黑体_GBK" w:cs="Times New Roman"/>
                <w:bCs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类型</w:t>
            </w:r>
          </w:p>
        </w:tc>
        <w:tc>
          <w:tcPr>
            <w:tcW w:w="60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□国有或国有控股企业 □民营企业  </w:t>
            </w:r>
          </w:p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□其他____________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0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28"/>
                <w:szCs w:val="28"/>
              </w:rPr>
              <w:t>产业园（基地）主要负责人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姓名</w:t>
            </w:r>
          </w:p>
        </w:tc>
        <w:tc>
          <w:tcPr>
            <w:tcW w:w="3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联系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电话</w:t>
            </w:r>
          </w:p>
        </w:tc>
        <w:tc>
          <w:tcPr>
            <w:tcW w:w="17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黑体_GBK" w:cs="Times New Roman"/>
                <w:bCs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职务</w:t>
            </w:r>
          </w:p>
        </w:tc>
        <w:tc>
          <w:tcPr>
            <w:tcW w:w="3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8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0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28"/>
                <w:szCs w:val="28"/>
              </w:rPr>
              <w:t>产业园（基地）联系人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姓名</w:t>
            </w:r>
          </w:p>
        </w:tc>
        <w:tc>
          <w:tcPr>
            <w:tcW w:w="3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联系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电话</w:t>
            </w:r>
          </w:p>
        </w:tc>
        <w:tc>
          <w:tcPr>
            <w:tcW w:w="17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8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黑体_GBK" w:cs="Times New Roman"/>
                <w:bCs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职务</w:t>
            </w:r>
          </w:p>
        </w:tc>
        <w:tc>
          <w:tcPr>
            <w:tcW w:w="3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8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28"/>
                <w:szCs w:val="28"/>
              </w:rPr>
              <w:t>产业园（基地）承载能力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28"/>
                <w:szCs w:val="28"/>
              </w:rPr>
              <w:t>基础设施</w:t>
            </w:r>
          </w:p>
        </w:tc>
        <w:tc>
          <w:tcPr>
            <w:tcW w:w="69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1.产业园（基地）建筑面积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28"/>
                <w:szCs w:val="28"/>
              </w:rPr>
              <w:t>入驻企业</w:t>
            </w:r>
          </w:p>
        </w:tc>
        <w:tc>
          <w:tcPr>
            <w:tcW w:w="69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bookmarkStart w:id="0" w:name="OLE_LINK8"/>
            <w:bookmarkStart w:id="1" w:name="OLE_LINK9"/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2.电商企业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个</w:t>
            </w:r>
            <w:bookmarkEnd w:id="0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28"/>
                <w:szCs w:val="28"/>
              </w:rPr>
              <w:t>电商生态</w:t>
            </w:r>
          </w:p>
        </w:tc>
        <w:tc>
          <w:tcPr>
            <w:tcW w:w="69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360" w:hanging="360"/>
              <w:contextualSpacing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3.签约主播共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1" w:hRule="atLeast"/>
          <w:jc w:val="center"/>
        </w:trPr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28"/>
                <w:szCs w:val="28"/>
              </w:rPr>
              <w:t>产业园（基地）基本情况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28"/>
                <w:szCs w:val="28"/>
              </w:rPr>
              <w:t>（300字以内）</w:t>
            </w:r>
          </w:p>
        </w:tc>
        <w:tc>
          <w:tcPr>
            <w:tcW w:w="69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0" w:firstLineChars="20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jc w:val="center"/>
        </w:trPr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28"/>
                <w:szCs w:val="28"/>
              </w:rPr>
              <w:t>属地镇街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28"/>
                <w:szCs w:val="28"/>
              </w:rPr>
              <w:t>审核意见</w:t>
            </w:r>
          </w:p>
        </w:tc>
        <w:tc>
          <w:tcPr>
            <w:tcW w:w="69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0" w:firstLineChars="20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400" w:lineRule="exact"/>
              <w:ind w:firstLine="1120" w:firstLineChars="40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（盖章）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0" w:hRule="atLeast"/>
          <w:jc w:val="center"/>
        </w:trPr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28"/>
                <w:szCs w:val="28"/>
              </w:rPr>
              <w:t>区商务委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28"/>
                <w:szCs w:val="28"/>
              </w:rPr>
              <w:t>审核意见</w:t>
            </w:r>
          </w:p>
        </w:tc>
        <w:tc>
          <w:tcPr>
            <w:tcW w:w="69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400" w:lineRule="exact"/>
              <w:ind w:firstLine="1120" w:firstLineChars="40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（盖章）                  年  月  日</w:t>
            </w:r>
          </w:p>
        </w:tc>
      </w:tr>
    </w:tbl>
    <w:p>
      <w:pPr>
        <w:spacing w:line="560" w:lineRule="exact"/>
        <w:ind w:right="600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沙坪坝区跨境电商产业园申报表</w:t>
      </w:r>
    </w:p>
    <w:p>
      <w:pPr>
        <w:spacing w:line="560" w:lineRule="exact"/>
        <w:jc w:val="right"/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填表时间：     年  月  日</w:t>
      </w:r>
    </w:p>
    <w:tbl>
      <w:tblPr>
        <w:tblStyle w:val="9"/>
        <w:tblW w:w="8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6"/>
        <w:gridCol w:w="870"/>
        <w:gridCol w:w="1801"/>
        <w:gridCol w:w="1333"/>
        <w:gridCol w:w="1193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/>
                <w:sz w:val="28"/>
                <w:szCs w:val="28"/>
              </w:rPr>
              <w:t>产业园名称</w:t>
            </w:r>
          </w:p>
        </w:tc>
        <w:tc>
          <w:tcPr>
            <w:tcW w:w="69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/>
                <w:sz w:val="28"/>
                <w:szCs w:val="28"/>
              </w:rPr>
              <w:t>地址与范围</w:t>
            </w:r>
            <w:r>
              <w:rPr>
                <w:rFonts w:hint="default" w:ascii="Times New Roman" w:hAnsi="Times New Roman" w:eastAsia="方正黑体_GBK" w:cs="Times New Roman"/>
                <w:bCs/>
                <w:color w:val="000000"/>
                <w:sz w:val="28"/>
                <w:szCs w:val="28"/>
                <w:vertAlign w:val="superscript"/>
              </w:rPr>
              <w:footnoteReference w:id="1"/>
            </w:r>
          </w:p>
        </w:tc>
        <w:tc>
          <w:tcPr>
            <w:tcW w:w="69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0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/>
                <w:sz w:val="28"/>
                <w:szCs w:val="28"/>
              </w:rPr>
              <w:t>运营机构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60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黑体_GBK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注册地址</w:t>
            </w:r>
          </w:p>
        </w:tc>
        <w:tc>
          <w:tcPr>
            <w:tcW w:w="60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黑体_GBK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注册资本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注册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2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8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黑体_GBK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类型</w:t>
            </w:r>
          </w:p>
        </w:tc>
        <w:tc>
          <w:tcPr>
            <w:tcW w:w="60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 xml:space="preserve">□国有或国有控股企业 □民营企业  </w:t>
            </w:r>
          </w:p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□其他____________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0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/>
                <w:sz w:val="28"/>
                <w:szCs w:val="28"/>
              </w:rPr>
              <w:t>产业园主要负责人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1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联系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7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黑体_GBK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3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8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0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/>
                <w:sz w:val="28"/>
                <w:szCs w:val="28"/>
              </w:rPr>
              <w:t>产业园联系人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1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联系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7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8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黑体_GBK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3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8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/>
                <w:sz w:val="28"/>
                <w:szCs w:val="28"/>
              </w:rPr>
              <w:t>产业园承载能力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/>
                <w:sz w:val="28"/>
                <w:szCs w:val="28"/>
              </w:rPr>
              <w:t>基础设施</w:t>
            </w:r>
          </w:p>
        </w:tc>
        <w:tc>
          <w:tcPr>
            <w:tcW w:w="69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1.产业园建筑面积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平方米</w:t>
            </w:r>
          </w:p>
          <w:p>
            <w:pPr>
              <w:spacing w:line="560" w:lineRule="exact"/>
              <w:ind w:left="360" w:hanging="360"/>
              <w:contextualSpacing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2.配套服务企业总数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/>
                <w:sz w:val="28"/>
                <w:szCs w:val="28"/>
              </w:rPr>
              <w:t>入驻企业</w:t>
            </w:r>
          </w:p>
        </w:tc>
        <w:tc>
          <w:tcPr>
            <w:tcW w:w="69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360" w:hanging="360"/>
              <w:contextualSpacing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 xml:space="preserve">3.跨境电商企业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 xml:space="preserve">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3" w:hRule="atLeast"/>
          <w:jc w:val="center"/>
        </w:trPr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/>
                <w:sz w:val="28"/>
                <w:szCs w:val="28"/>
              </w:rPr>
              <w:t>产业园基本情况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/>
                <w:sz w:val="28"/>
                <w:szCs w:val="28"/>
              </w:rPr>
              <w:t>（300字以内）</w:t>
            </w:r>
          </w:p>
        </w:tc>
        <w:tc>
          <w:tcPr>
            <w:tcW w:w="69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560" w:firstLineChars="200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jc w:val="center"/>
        </w:trPr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/>
                <w:sz w:val="28"/>
                <w:szCs w:val="28"/>
              </w:rPr>
              <w:t>属地镇街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/>
                <w:sz w:val="28"/>
                <w:szCs w:val="28"/>
              </w:rPr>
              <w:t>审核意见</w:t>
            </w:r>
          </w:p>
        </w:tc>
        <w:tc>
          <w:tcPr>
            <w:tcW w:w="69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560" w:firstLineChars="200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ind w:firstLine="560" w:firstLineChars="200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ind w:firstLine="1120" w:firstLineChars="400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（盖章）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  <w:jc w:val="center"/>
        </w:trPr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/>
                <w:sz w:val="28"/>
                <w:szCs w:val="28"/>
              </w:rPr>
              <w:t>区商务委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/>
                <w:sz w:val="28"/>
                <w:szCs w:val="28"/>
              </w:rPr>
              <w:t>审核意见</w:t>
            </w:r>
          </w:p>
        </w:tc>
        <w:tc>
          <w:tcPr>
            <w:tcW w:w="69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ind w:firstLine="1120" w:firstLineChars="400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（盖章）                  年  月  日</w:t>
            </w:r>
          </w:p>
        </w:tc>
      </w:tr>
    </w:tbl>
    <w:p>
      <w:pPr>
        <w:spacing w:line="560" w:lineRule="exact"/>
        <w:rPr>
          <w:rFonts w:hint="default" w:ascii="Times New Roman" w:hAnsi="Times New Roman" w:eastAsia="方正黑体_GBK" w:cs="Times New Roman"/>
          <w:sz w:val="32"/>
          <w:szCs w:val="32"/>
        </w:rPr>
        <w:sectPr>
          <w:headerReference r:id="rId4" w:type="default"/>
          <w:footerReference r:id="rId5" w:type="default"/>
          <w:pgSz w:w="11906" w:h="16838"/>
          <w:pgMar w:top="1962" w:right="1474" w:bottom="1848" w:left="1587" w:header="851" w:footer="992" w:gutter="0"/>
          <w:pgNumType w:fmt="numberInDash" w:start="1"/>
          <w:cols w:space="0" w:num="1"/>
          <w:rtlGutter w:val="0"/>
          <w:docGrid w:type="lines" w:linePitch="316" w:charSpace="0"/>
        </w:sectPr>
      </w:pPr>
    </w:p>
    <w:p>
      <w:pPr>
        <w:spacing w:line="56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附件3</w:t>
      </w:r>
    </w:p>
    <w:p>
      <w:pPr>
        <w:spacing w:line="560" w:lineRule="exact"/>
        <w:jc w:val="center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申报材料真实性承诺书</w:t>
      </w:r>
    </w:p>
    <w:p>
      <w:pPr>
        <w:spacing w:line="560" w:lineRule="exact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spacing w:line="560" w:lineRule="exact"/>
        <w:ind w:firstLine="643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xxx企业郑重承诺：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一、申报主体依法在重庆市沙坪坝区注册，具有独立法人资格，合法合规经营，近3年无受到金额较大罚款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/没收违法所得/没收非法财物、降低资质等级、吊销许可证件、责令停产停业、责令关闭、限制从业等较重的行政处罚或有其他重大违法违规行为，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无发生生产安全事故，未被国家、省、市相关部门列为失信联合惩戒对象，未被列入全国失信被执行人名单；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二、申报主体申报的所有材料均真实有效；如有虚假，自愿承担相应的法律责任，自愿放弃重庆市沙坪坝区电商产业园（基地）认定资格；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三、申报主体申报的复印件均与原件核对，完全一致。</w:t>
      </w:r>
    </w:p>
    <w:p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left="5036" w:leftChars="2304" w:hanging="198" w:hangingChars="6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申报企业：（加盖公章） </w:t>
      </w:r>
    </w:p>
    <w:p>
      <w:pPr>
        <w:spacing w:line="560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法定代表人：（签章）</w:t>
      </w:r>
    </w:p>
    <w:p>
      <w:pPr>
        <w:spacing w:after="120"/>
        <w:jc w:val="right"/>
        <w:rPr>
          <w:rFonts w:hint="default" w:ascii="Times New Roman" w:hAnsi="Times New Roman" w:cs="Times New Roman"/>
          <w:szCs w:val="32"/>
        </w:rPr>
      </w:pPr>
    </w:p>
    <w:p>
      <w:pPr>
        <w:spacing w:line="560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日 期：    年   月   日</w:t>
      </w:r>
    </w:p>
    <w:p>
      <w:pPr>
        <w:pStyle w:val="3"/>
        <w:rPr>
          <w:rFonts w:hint="default" w:ascii="Times New Roman" w:hAnsi="Times New Roman" w:eastAsia="宋体" w:cs="Times New Roman"/>
        </w:rPr>
      </w:pPr>
    </w:p>
    <w:p>
      <w:pPr>
        <w:keepNext w:val="0"/>
        <w:keepLines w:val="0"/>
        <w:pageBreakBefore w:val="0"/>
        <w:tabs>
          <w:tab w:val="left" w:pos="3735"/>
        </w:tabs>
        <w:kinsoku/>
        <w:overflowPunct/>
        <w:topLinePunct w:val="0"/>
        <w:bidi w:val="0"/>
        <w:spacing w:line="600" w:lineRule="atLeast"/>
        <w:ind w:left="0" w:leftChars="0" w:right="0" w:rightChars="0"/>
        <w:jc w:val="left"/>
        <w:textAlignment w:val="auto"/>
        <w:rPr>
          <w:rFonts w:hint="eastAsia" w:ascii="Times New Roman" w:hAnsi="Times New Roman" w:eastAsia="方正仿宋_GBK" w:cstheme="minorBidi"/>
          <w:kern w:val="0"/>
          <w:sz w:val="32"/>
          <w:szCs w:val="32"/>
          <w:shd w:val="clear" w:color="auto" w:fill="FFFFFF"/>
          <w:lang w:eastAsia="zh-CN" w:bidi="ar-SA"/>
        </w:rPr>
      </w:pPr>
    </w:p>
    <w:sectPr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7"/>
      <w:wordWrap w:val="0"/>
      <w:ind w:left="1067" w:leftChars="508" w:firstLine="10115" w:firstLineChars="3161"/>
      <w:jc w:val="right"/>
      <w:rPr>
        <w:rFonts w:hint="default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重庆市沙坪坝区人民政府办公室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发布 </w:t>
    </w:r>
  </w:p>
  <w:p>
    <w:pPr>
      <w:pStyle w:val="7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>
      <w:pPr>
        <w:snapToGrid w:val="0"/>
        <w:jc w:val="left"/>
        <w:rPr>
          <w:rFonts w:ascii="Calibri" w:hAnsi="Calibri"/>
          <w:sz w:val="18"/>
          <w:szCs w:val="18"/>
        </w:rPr>
      </w:pPr>
      <w:r>
        <w:rPr>
          <w:sz w:val="22"/>
          <w:szCs w:val="18"/>
          <w:vertAlign w:val="superscript"/>
        </w:rPr>
        <w:footnoteRef/>
      </w:r>
      <w:r>
        <w:rPr>
          <w:rFonts w:hint="eastAsia" w:ascii="宋体" w:hAnsi="宋体"/>
          <w:sz w:val="20"/>
          <w:szCs w:val="18"/>
        </w:rPr>
        <w:t>此栏填写注意事项：产业园（基地）应具备明确的地理边界，清晰的四至范围；基地（园区）的空间分布在原则上要保持连续。</w:t>
      </w:r>
    </w:p>
  </w:footnote>
  <w:footnote w:id="1">
    <w:p>
      <w:pPr>
        <w:snapToGrid w:val="0"/>
        <w:jc w:val="left"/>
        <w:rPr>
          <w:rFonts w:hint="eastAsia" w:ascii="方正仿宋_GBK" w:eastAsia="方正仿宋_GBK"/>
          <w:sz w:val="18"/>
          <w:szCs w:val="18"/>
        </w:rPr>
      </w:pPr>
      <w:r>
        <w:rPr>
          <w:rFonts w:hint="eastAsia" w:ascii="方正仿宋_GBK" w:eastAsia="方正仿宋_GBK"/>
          <w:sz w:val="22"/>
          <w:szCs w:val="18"/>
          <w:vertAlign w:val="superscript"/>
        </w:rPr>
        <w:footnoteRef/>
      </w:r>
      <w:r>
        <w:rPr>
          <w:rFonts w:hint="eastAsia" w:ascii="方正仿宋_GBK" w:hAnsi="宋体" w:eastAsia="方正仿宋_GBK"/>
          <w:sz w:val="20"/>
          <w:szCs w:val="18"/>
        </w:rPr>
        <w:t>此栏填写注意事项：产业园（基地）应具备明确的地理边界，清晰的四至范围；基地（园区）的空间分布在原则上要保持连续。</w:t>
      </w:r>
    </w:p>
    <w:p>
      <w:pPr>
        <w:snapToGrid w:val="0"/>
        <w:jc w:val="left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3EeSs1AAAAAgBAAAPAAAAAAAAAAEAIAAAACIAAABkcnMvZG93bnJldi54bWxQSwECFAAUAAAA&#10;CACHTuJABe67HvIBAAC9AwAADgAAAAAAAAABACAAAAAjAQAAZHJzL2Uyb0RvYy54bWxQSwUGAAAA&#10;AAYABgBZAQAAh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重庆市沙坪坝区人民政府行政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9E71BD"/>
    <w:rsid w:val="01E93D58"/>
    <w:rsid w:val="024225EC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0EEF0855"/>
    <w:rsid w:val="11DB7C71"/>
    <w:rsid w:val="152D2DCA"/>
    <w:rsid w:val="187168EA"/>
    <w:rsid w:val="196673CA"/>
    <w:rsid w:val="1CF734C9"/>
    <w:rsid w:val="1DEC284C"/>
    <w:rsid w:val="1E6523AC"/>
    <w:rsid w:val="22440422"/>
    <w:rsid w:val="22BB4BBB"/>
    <w:rsid w:val="25EB1AF4"/>
    <w:rsid w:val="2DD05FE1"/>
    <w:rsid w:val="2EAE3447"/>
    <w:rsid w:val="31113400"/>
    <w:rsid w:val="31A15F24"/>
    <w:rsid w:val="31EA7541"/>
    <w:rsid w:val="36FB1DF0"/>
    <w:rsid w:val="395347B5"/>
    <w:rsid w:val="39A232A0"/>
    <w:rsid w:val="39E745AA"/>
    <w:rsid w:val="3B5A6BBB"/>
    <w:rsid w:val="3CA154E3"/>
    <w:rsid w:val="3EDA13A6"/>
    <w:rsid w:val="3FF56C14"/>
    <w:rsid w:val="417B75E9"/>
    <w:rsid w:val="42430A63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72C6D10"/>
    <w:rsid w:val="5DC34279"/>
    <w:rsid w:val="5FCD688E"/>
    <w:rsid w:val="5FF9BDAA"/>
    <w:rsid w:val="608816D1"/>
    <w:rsid w:val="60EF4E7F"/>
    <w:rsid w:val="648B0A32"/>
    <w:rsid w:val="658F6764"/>
    <w:rsid w:val="665233C1"/>
    <w:rsid w:val="66622BFD"/>
    <w:rsid w:val="69AC0D42"/>
    <w:rsid w:val="6AD9688B"/>
    <w:rsid w:val="6B68303F"/>
    <w:rsid w:val="6D0E3F22"/>
    <w:rsid w:val="71985BEE"/>
    <w:rsid w:val="744E4660"/>
    <w:rsid w:val="753355A2"/>
    <w:rsid w:val="759F1C61"/>
    <w:rsid w:val="769F2DE8"/>
    <w:rsid w:val="76FDEB7C"/>
    <w:rsid w:val="79C65162"/>
    <w:rsid w:val="79EE7E31"/>
    <w:rsid w:val="7C9011D9"/>
    <w:rsid w:val="7DC651C5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jc w:val="center"/>
    </w:pPr>
    <w:rPr>
      <w:rFonts w:hint="eastAsia" w:ascii="黑体" w:hAnsi="Calibri" w:eastAsia="黑体" w:cs="Times New Roman"/>
      <w:sz w:val="44"/>
    </w:rPr>
  </w:style>
  <w:style w:type="paragraph" w:customStyle="1" w:styleId="3">
    <w:name w:val="默认"/>
    <w:qFormat/>
    <w:uiPriority w:val="99"/>
    <w:rPr>
      <w:rFonts w:ascii="Helvetica" w:hAnsi="Helvetica" w:eastAsia="Helvetica" w:cs="宋体"/>
      <w:color w:val="000000"/>
      <w:sz w:val="22"/>
      <w:szCs w:val="22"/>
      <w:lang w:val="en-US" w:eastAsia="zh-CN" w:bidi="ar-SA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  <w:bCs/>
    </w:rPr>
  </w:style>
  <w:style w:type="paragraph" w:customStyle="1" w:styleId="12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28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admin</cp:lastModifiedBy>
  <cp:lastPrinted>2022-06-06T16:09:00Z</cp:lastPrinted>
  <dcterms:modified xsi:type="dcterms:W3CDTF">2025-03-26T08:05:05Z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34602380948C42E59A42EAADA7E3B30C</vt:lpwstr>
  </property>
</Properties>
</file>