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重庆市沙坪坝区人民政府</w:t>
      </w:r>
      <w:r>
        <w:rPr>
          <w:color w:val="auto"/>
        </w:rPr>
        <w:br w:type="textWrapping"/>
      </w:r>
      <w:r>
        <w:rPr>
          <w:rFonts w:hint="eastAsia"/>
          <w:color w:val="auto"/>
        </w:rPr>
        <w:t>关于划分沙坪坝区路内停车位重点管理区域和一般管理区域的公告</w:t>
      </w:r>
    </w:p>
    <w:p>
      <w:pPr>
        <w:pStyle w:val="19"/>
        <w:rPr>
          <w:color w:val="auto"/>
        </w:rPr>
      </w:pPr>
      <w:r>
        <w:rPr>
          <w:rFonts w:hint="eastAsia"/>
          <w:color w:val="auto"/>
        </w:rPr>
        <w:t>沙府发〔2022〕2号</w:t>
      </w:r>
    </w:p>
    <w:p>
      <w:pPr>
        <w:spacing w:line="600" w:lineRule="atLeast"/>
        <w:jc w:val="center"/>
        <w:rPr>
          <w:rFonts w:ascii="宋体" w:hAnsi="宋体" w:eastAsia="宋体" w:cs="宋体"/>
          <w:color w:val="auto"/>
          <w:sz w:val="44"/>
          <w:szCs w:val="44"/>
          <w:shd w:val="clear" w:color="auto" w:fill="FFFFFF"/>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根据《重庆市人民政府关于进一步加强和改进中心城区停车管理工作的实施意见》（渝府办〔2021〕10号）文件精神，结合区域功能定位、公共交通发展水平和停车供需状况等因素划分停车重点管理区域和一般管理区域，已按程序完成意见征集，并经区政府研究同意，现将划分区域范围公告如下。</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重点管理区域：</w:t>
      </w:r>
      <w:r>
        <w:rPr>
          <w:rFonts w:hint="eastAsia" w:ascii="Times New Roman" w:hAnsi="Times New Roman" w:eastAsia="方正仿宋_GBK" w:cs="方正仿宋_GBK"/>
          <w:color w:val="auto"/>
          <w:sz w:val="32"/>
          <w:szCs w:val="32"/>
          <w:shd w:val="clear" w:color="auto" w:fill="FFFFFF"/>
          <w:lang w:val="en-US" w:eastAsia="zh-CN" w:bidi="ar-SA"/>
        </w:rPr>
        <w:t>小龙坎新街-南开下穿道-天陈路-站东路的闭环区域。</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一般管理区域：</w:t>
      </w:r>
      <w:r>
        <w:rPr>
          <w:rFonts w:hint="eastAsia" w:ascii="Times New Roman" w:hAnsi="Times New Roman" w:eastAsia="方正仿宋_GBK" w:cs="方正仿宋_GBK"/>
          <w:color w:val="auto"/>
          <w:sz w:val="32"/>
          <w:szCs w:val="32"/>
          <w:shd w:val="clear" w:color="auto" w:fill="FFFFFF"/>
          <w:lang w:val="en-US" w:eastAsia="zh-CN" w:bidi="ar-SA"/>
        </w:rPr>
        <w:t>除重点管理区域以外的其他区域。</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本公告自发布之日起实施。</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bookmarkStart w:id="0" w:name="_GoBack"/>
      <w:bookmarkEnd w:id="0"/>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附件：沙坪坝区路内停车位重点管理区域示意图</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重庆市沙坪坝区人民政府    </w:t>
      </w:r>
    </w:p>
    <w:p>
      <w:pPr>
        <w:pStyle w:val="23"/>
        <w:wordWrap w:val="0"/>
        <w:bidi w:val="0"/>
        <w:rPr>
          <w:rFonts w:hint="default"/>
          <w:color w:val="auto"/>
          <w:lang w:val="en-US" w:eastAsia="zh-CN"/>
        </w:rPr>
      </w:pPr>
      <w:r>
        <w:rPr>
          <w:rFonts w:hint="eastAsia"/>
          <w:color w:val="auto"/>
          <w:lang w:val="en-US" w:eastAsia="zh-CN"/>
        </w:rPr>
        <w:t xml:space="preserve">2022年1月20日       </w:t>
      </w:r>
    </w:p>
    <w:p>
      <w:pPr>
        <w:pStyle w:val="25"/>
        <w:rPr>
          <w:color w:val="auto"/>
        </w:rPr>
      </w:pPr>
      <w:r>
        <w:rPr>
          <w:rFonts w:hint="eastAsia"/>
          <w:color w:val="auto"/>
        </w:rPr>
        <w:t>附件</w:t>
      </w:r>
    </w:p>
    <w:p>
      <w:pPr>
        <w:pStyle w:val="35"/>
        <w:rPr>
          <w:rFonts w:hint="eastAsia"/>
          <w:color w:val="auto"/>
        </w:rPr>
      </w:pPr>
    </w:p>
    <w:p>
      <w:pPr>
        <w:pStyle w:val="35"/>
        <w:rPr>
          <w:rFonts w:hint="eastAsia"/>
          <w:color w:val="auto"/>
        </w:rPr>
      </w:pPr>
      <w:r>
        <w:rPr>
          <w:rFonts w:hint="eastAsia"/>
          <w:color w:val="auto"/>
        </w:rPr>
        <w:t>沙坪坝区路内停车位重点管理区域示意图</w:t>
      </w:r>
    </w:p>
    <w:p>
      <w:pPr>
        <w:pStyle w:val="35"/>
        <w:rPr>
          <w:rFonts w:hint="eastAsia"/>
          <w:color w:val="auto"/>
        </w:rPr>
      </w:pPr>
    </w:p>
    <w:p>
      <w:pPr>
        <w:jc w:val="center"/>
        <w:rPr>
          <w:color w:val="auto"/>
        </w:rPr>
      </w:pPr>
      <w:r>
        <w:rPr>
          <w:color w:val="auto"/>
        </w:rPr>
        <w:drawing>
          <wp:inline distT="0" distB="0" distL="0" distR="0">
            <wp:extent cx="4502785" cy="5408930"/>
            <wp:effectExtent l="0" t="0" r="12065" b="1270"/>
            <wp:docPr id="19" name="图片 19" descr="C:\Users\ADMINI~1\AppData\Local\Temp\ksohtml1301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ksohtml13012\wp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785" cy="5408930"/>
                    </a:xfrm>
                    <a:prstGeom prst="rect">
                      <a:avLst/>
                    </a:prstGeom>
                    <a:noFill/>
                    <a:ln>
                      <a:noFill/>
                    </a:ln>
                  </pic:spPr>
                </pic:pic>
              </a:graphicData>
            </a:graphic>
          </wp:inline>
        </w:drawing>
      </w:r>
    </w:p>
    <w:p>
      <w:pPr>
        <w:pStyle w:val="15"/>
        <w:bidi w:val="0"/>
        <w:rPr>
          <w:color w:val="auto"/>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CF734C9"/>
    <w:rsid w:val="1DEC284C"/>
    <w:rsid w:val="1E6523AC"/>
    <w:rsid w:val="1F561D55"/>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307B79"/>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uiPriority w:val="0"/>
    <w:rPr>
      <w:b/>
      <w:bCs/>
    </w:rPr>
  </w:style>
  <w:style w:type="character" w:styleId="13">
    <w:name w:val="annotation reference"/>
    <w:basedOn w:val="11"/>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18">
    <w:name w:val="标题 1 Char"/>
    <w:basedOn w:val="11"/>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1"/>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1"/>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1"/>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1"/>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1"/>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1"/>
    <w:link w:val="3"/>
    <w:qFormat/>
    <w:uiPriority w:val="0"/>
    <w:rPr>
      <w:rFonts w:eastAsia="方正小标宋_GBK" w:cstheme="majorBidi"/>
      <w:bCs/>
      <w:kern w:val="2"/>
      <w:sz w:val="44"/>
      <w:szCs w:val="32"/>
    </w:rPr>
  </w:style>
  <w:style w:type="character" w:customStyle="1" w:styleId="31">
    <w:name w:val="@印发 Char"/>
    <w:basedOn w:val="11"/>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1"/>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1"/>
    <w:link w:val="33"/>
    <w:uiPriority w:val="0"/>
    <w:rPr>
      <w:rFonts w:eastAsia="方正楷体_GBK" w:cs="方正仿宋_GBK"/>
      <w:sz w:val="32"/>
      <w:szCs w:val="32"/>
    </w:rPr>
  </w:style>
  <w:style w:type="character" w:customStyle="1" w:styleId="37">
    <w:name w:val="@附标 Char"/>
    <w:basedOn w:val="11"/>
    <w:link w:val="35"/>
    <w:qFormat/>
    <w:uiPriority w:val="0"/>
    <w:rPr>
      <w:rFonts w:ascii="方正小标宋_GBK" w:eastAsia="方正小标宋_GBK" w:cs="方正仿宋_GBK"/>
      <w:sz w:val="44"/>
      <w:szCs w:val="32"/>
    </w:rPr>
  </w:style>
  <w:style w:type="character" w:customStyle="1" w:styleId="38">
    <w:name w:val="日期 Char"/>
    <w:basedOn w:val="11"/>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1"/>
    <w:link w:val="39"/>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2022-06-10T09:32:00Z</cp:lastPrinted>
  <dcterms:modified xsi:type="dcterms:W3CDTF">2022-06-12T07:17:09Z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48C61CB29D3F4D9384F5922CF0F7FFB4</vt:lpwstr>
  </property>
</Properties>
</file>