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sz w:val="32"/>
          <w:szCs w:val="32"/>
        </w:rPr>
        <w:t>2</w:t>
      </w:r>
    </w:p>
    <w:p>
      <w:pPr>
        <w:pStyle w:val="3"/>
        <w:spacing w:line="500" w:lineRule="exact"/>
        <w:jc w:val="center"/>
        <w:rPr>
          <w:rFonts w:ascii="Times New Roman" w:hAnsi="Times New Roman" w:eastAsia="方正小标宋_GBK"/>
          <w:sz w:val="44"/>
          <w:szCs w:val="32"/>
        </w:rPr>
      </w:pPr>
      <w:bookmarkStart w:id="0" w:name="_Hlk116932046"/>
      <w:r>
        <w:rPr>
          <w:rFonts w:hint="eastAsia" w:ascii="Times New Roman" w:hAnsi="Times New Roman" w:eastAsia="方正小标宋_GBK"/>
          <w:sz w:val="44"/>
          <w:szCs w:val="32"/>
        </w:rPr>
        <w:t>重庆</w:t>
      </w:r>
      <w:r>
        <w:rPr>
          <w:rFonts w:ascii="Times New Roman" w:hAnsi="Times New Roman" w:eastAsia="方正小标宋_GBK"/>
          <w:sz w:val="44"/>
          <w:szCs w:val="32"/>
        </w:rPr>
        <w:t>国际物流枢纽</w:t>
      </w:r>
      <w:r>
        <w:rPr>
          <w:rFonts w:hint="eastAsia" w:ascii="Times New Roman" w:hAnsi="Times New Roman" w:eastAsia="方正小标宋_GBK"/>
          <w:sz w:val="44"/>
          <w:szCs w:val="32"/>
        </w:rPr>
        <w:t>园区</w:t>
      </w:r>
      <w:r>
        <w:rPr>
          <w:rFonts w:ascii="Times New Roman" w:hAnsi="Times New Roman" w:eastAsia="方正小标宋_GBK"/>
          <w:sz w:val="44"/>
          <w:szCs w:val="32"/>
        </w:rPr>
        <w:t>公司</w:t>
      </w:r>
    </w:p>
    <w:p>
      <w:pPr>
        <w:pStyle w:val="3"/>
        <w:spacing w:line="500" w:lineRule="exact"/>
        <w:jc w:val="center"/>
        <w:rPr>
          <w:rFonts w:ascii="Times New Roman" w:hAnsi="Times New Roman" w:eastAsia="方正小标宋_GBK"/>
          <w:sz w:val="44"/>
          <w:szCs w:val="32"/>
        </w:rPr>
      </w:pPr>
      <w:r>
        <w:rPr>
          <w:rFonts w:ascii="Times New Roman" w:hAnsi="Times New Roman" w:eastAsia="方正小标宋_GBK"/>
          <w:sz w:val="44"/>
          <w:szCs w:val="32"/>
        </w:rPr>
        <w:t>2022年面向社会公开招聘区属国有企业工作人员岗位一览表</w:t>
      </w:r>
    </w:p>
    <w:bookmarkEnd w:id="0"/>
    <w:tbl>
      <w:tblPr>
        <w:tblStyle w:val="11"/>
        <w:tblW w:w="15366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764"/>
        <w:gridCol w:w="998"/>
        <w:gridCol w:w="564"/>
        <w:gridCol w:w="2993"/>
        <w:gridCol w:w="1036"/>
        <w:gridCol w:w="771"/>
        <w:gridCol w:w="3794"/>
        <w:gridCol w:w="3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bookmarkStart w:id="1" w:name="OLE_LINK1"/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部门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岗位</w:t>
            </w:r>
          </w:p>
        </w:tc>
        <w:tc>
          <w:tcPr>
            <w:tcW w:w="56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12547" w:type="dxa"/>
            <w:gridSpan w:val="5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3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379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  <w:lang w:bidi="ar"/>
              </w:rPr>
              <w:t>招聘条件要求</w:t>
            </w:r>
          </w:p>
        </w:tc>
        <w:tc>
          <w:tcPr>
            <w:tcW w:w="39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_GBK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  <w:lang w:bidi="ar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6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招商引资部</w:t>
            </w: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部门副总经理兼医药产业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招商组组长（中层管理岗位）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经济贸易类、工商管理类、医疗器械类、医药类、市场营销类等相关专业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1.具备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年以上相关工作经历。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4.具备职务所需要的管理能力</w:t>
            </w:r>
            <w:bookmarkStart w:id="10" w:name="_GoBack"/>
            <w:bookmarkEnd w:id="10"/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和专业素质。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5.具有较好的心理素质，身体健康。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协助部门总经理分管生物医药及医疗器械等产业链招商及产业研究。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医药产业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招商组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高级经理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经济贸易类、工商管理类、医疗器械类、医药类、市场营销类等相关专业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.态度认真负责，具备良好的职业化素养。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1.负责开展医疗器械相关产业链的招商引资工作。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2.负责开展医疗器械产业链研究，研究制订相关产业链招商长短名单。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3.负责医疗器械相关项目资源引进、商务洽谈、项目落地等。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部门副总经理兼金融产业招商组组长（中层管理岗位）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widowControl/>
              <w:spacing w:line="240" w:lineRule="exact"/>
              <w:jc w:val="left"/>
              <w:rPr>
                <w:rFonts w:eastAsia="方正仿宋_GBK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经济贸易类、金融类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、财务类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、工商管理类、市场营销类等相关专业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35周岁以下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0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具备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年以上相关工作经历。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4.具备职务所需要的管理能力和专业素质。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5.具有较好的心理素质，身体健康。</w:t>
            </w:r>
          </w:p>
          <w:p>
            <w:pPr>
              <w:spacing w:line="20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6.熟悉银保监、证监、财政税收业务，有其工作实践经历者优先。</w:t>
            </w:r>
          </w:p>
          <w:p>
            <w:pPr>
              <w:spacing w:line="20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.特别优秀者可适当放宽条件。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协助部门总经理分管金融、供应链金融、大宗贸易相关工作。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金融产业招商组招商总监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经济贸易类、金融类、财务类、工商管理类、市场营销类等相关专业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.态度认真负责，具备良好的职业化素养。</w:t>
            </w:r>
          </w:p>
          <w:p>
            <w:pPr>
              <w:spacing w:line="20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5.熟悉银保监、证监、财政税收业务，有其工作实践经历者优先。</w:t>
            </w:r>
          </w:p>
          <w:p>
            <w:pPr>
              <w:spacing w:line="20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6.熟悉产业基金，有产业基金方面经验的人才优先。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1.负责开展供应链金融相关产业链的招商引资工作。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2.负责开展供应链金融产业研究，研究制订相关产业链招商长短名单。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3.负责供应链金融相关项目资源引进、商务洽谈、项目落地等。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4.协助开展日常大宗商品（黑色、有色、农产品、化工等）贸易的金融支持方案、风控管理、业务实施等。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金融产业招商组高级经理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（1）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经济贸易类、金融类、财务类、工商管理类、市场营销类等相关专业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.态度认真负责，具备良好的职业化素养。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.具有3年及以上大宗贸易企业工作经验者优先。</w:t>
            </w:r>
          </w:p>
          <w:p>
            <w:pPr>
              <w:widowControl/>
              <w:spacing w:line="2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6.熟悉银保监、证监、财政税收业务，有其工作实践经历者优先。</w:t>
            </w:r>
          </w:p>
          <w:p>
            <w:pPr>
              <w:pStyle w:val="3"/>
              <w:spacing w:after="0" w:line="200" w:lineRule="exact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5.该岗位仅面向2022年中国房地产企业前30名（中国房地产协会发布）的管理培训生。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1.负责开展大宗贸易相关产业链的招商引资工作。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2.负责开展大宗贸易产业研究，研究制订相关产业链招商长短名单。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3.负责拓展大宗贸易相关项目资源，引进战略合作伙伴。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4.负责具体开展日常大宗商品（黑色、有色、农产品、化工等）贸易的风控管理及业务实施，并就项目实行全过程监督。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金融产业招商组高级经理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（2）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经济贸易类、金融类、财务类、工商管理类、市场营销类等相关专业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.态度认真负责，具备良好的职业化素养。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.具有3年及以上大宗贸易企业工作经验者优先。</w:t>
            </w:r>
          </w:p>
          <w:p>
            <w:pPr>
              <w:widowControl/>
              <w:spacing w:line="22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6.熟悉银保监、证监、财政税收业务，有其工作实践经历者优先。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1.负责开展大宗贸易相关产业链的招商引资工作。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2.负责开展大宗贸易产业研究，研究制订相关产业链招商长短名单。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3.负责拓展大宗贸易相关项目资源，引进战略合作伙伴。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4.负责具体开展日常大宗商品（黑色、有色、农产品、化工等）贸易的风控管理及业务实施，并就项目实行全过程监督。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现代贸易招商组高级经理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（1）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经济贸易类、工商管理类、市场营销类等相关专业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.态度认真负责，具备良好的职业化素养。</w:t>
            </w:r>
          </w:p>
          <w:p>
            <w:pPr>
              <w:spacing w:line="240" w:lineRule="exact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5.该岗位仅面向2022年中国房地产企业前30名（中国房地产协会发布）的管理培训生。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1.负责开展现代贸易相关产业链的招商引资工作。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2.负责开展现代贸易产业研究，研究制订相关产业链招商长短名单。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3.负责现代贸易相关项目资源引进、商务洽谈、项目落地等。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现代贸易招商组高级经理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（2）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经济贸易类、工商管理类、市场营销类等相关专业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.态度认真负责，具备良好的职业化素养。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1.负责开展现代贸易相关产业链的招商引资工作。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2.负责开展现代贸易产业研究，研究制订相关产业链招商长短名单。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3.负责现代贸易相关项目资源引进、商务洽谈、项目落地等。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4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产城开发招商组高级经理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经济贸易类、汽车类、工商管理类、市场营销类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.态度认真负责，具备良好的职业化素养。</w:t>
            </w:r>
          </w:p>
          <w:p>
            <w:pPr>
              <w:pStyle w:val="3"/>
              <w:spacing w:after="0" w:line="260" w:lineRule="exact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5.该岗位仅面向2022年中国房地产企业前30名（中国房地产协会发布）的管理培训生。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1.负责开展整车及汽车后市场相关产业链的招商引资工作。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2.负责开展整车及汽车后市场产业研究，研究制订相关产业链招商长短名单。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3.负责整车相关项目资源引进、商务洽谈、项目落地等。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4.负责汽车后市场相关项目资源引进、商务洽谈、项目落地等。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5.完成上级交办的其他有关工作。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2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企业服务招商组高级经理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经济贸易类、工商管理类、市场营销类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6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.良好的组织、协调、沟通及提供方案、解决问题能力。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.大学英语4级及以上，能用英语和客户沟通交流，熟悉office等办公软件操作。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.工作认真、细致、严谨，有较强的责任心和工作主动性。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方正仿宋_GBK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.态度认真负责，具备良好的职业化素养。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1.负责挖掘园区招商项目资源，落实以商招商工作。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2.负责以商招商项目资源引进、商务洽谈、项目落地等。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3.负责维护园区重点招商企业关系，协调跟进项目落地情况。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4.协助负责落实企业服务工作，营造良好的营商环境。</w:t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5.完成上级交办的其他有关工作。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76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规划建设部</w:t>
            </w: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房建管理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岗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建筑工程类、土木工程类等相关专业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.熟悉国家基本建设程序，熟悉相关行业法律法规、工程项目管理流程，熟知建筑工程相关设计及施工规范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中级及以上职称。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.熟练使用office、CAD办公软件。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.具有较强的责任心、工程管理能力、沟通协调能力。</w:t>
            </w:r>
          </w:p>
          <w:p>
            <w:pPr>
              <w:widowControl/>
              <w:spacing w:line="26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.累计管理过20万方以上的房屋建筑工程（主要包括住宅、综合体、工业建筑等）。</w:t>
            </w:r>
          </w:p>
          <w:p>
            <w:pPr>
              <w:widowControl/>
              <w:spacing w:line="260" w:lineRule="exact"/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5.该岗位仅面向2022年中国房地产企业前30名（中国房地产协会发布）的管理培训生。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1.参与建设项目制度建设。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2.负责房建项目安全、环保、进度、质量、合同管理，参与项目成本控制。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3.参与房建项目对设计图纸与相关变更的审核及施工图预算的编制。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4.组织进行房建项目的施工组织设计、专项方案的审核，工程总体计划编制，制定现场管理标准、规定和流程。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5.审核施工单位月完成工作量，按合同和工程实际进度的要求提出工程进度款的支付申请，以确保工程施工的如期进行。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6.组织相关部门参与房建项目的初验、过程验收和竣工验收，组织办理相关手续，并负责竣工工程的防护和移交，以确保各阶段验收工作的顺利完成。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7.负责房建项目各参建单的组织协调。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8.参与负责项目的认质核价工作。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9.负责职责内各类工作台账的建立与维护。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10.负责资金计划编制。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0"/>
                <w:szCs w:val="20"/>
              </w:rPr>
              <w:t>11.其他临时交办任务。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景观设计管理岗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园林类、园艺类、环境艺术类等相关专业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.具备项目全过程独立设计能力，精通概念设计和前期规划。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.熟练掌握国家及地方相关技术规范。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 xml:space="preserve">.熟练掌握office办公软件、AutoCAD、天正、SketchUp、Photoshop等软件，具有较强的图面表达能力。                                                     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.工作细致、严谨，具有较强的工作热情和责任感。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.特别优秀者可适当放宽条件。</w:t>
            </w:r>
          </w:p>
          <w:p>
            <w:pPr>
              <w:spacing w:line="280" w:lineRule="exact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6.该岗位仅面向2022年中国房地产企业前30名（中国房地产协会发布）的管理培训生。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1.负责项目的景观概念设计、方案设计、初步设计、施工图设计的全过程，其中包括对设计单位管理、设计计划管理、设计成果质量管理三个部分。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2.负责组织编制设计任务书及设计出图计划。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 xml:space="preserve">3.设计阶段对设计图纸进度、质量负责，并能提出合理的优化意见。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 xml:space="preserve">4.组织景观施工的技术交底工作，处理现场具体技术问题，对景观材料的品质和现场的工艺做法进行管控，确保最终效果符合预期设计要求。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5.负责施工过程中景观部分的变更签证，严格按照公司相关制度实施。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3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机电设计管理岗</w:t>
            </w:r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机电类、暖通设备类、材料类等相关专业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.具有较强的设计能力，熟悉国家设计规范和房地产相关政策。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.熟练掌握电气设计专业知识与系统操作。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.熟练掌握WORD、EXCEL、POWERPOINT等办公软件、CAD、BIM绘图软件及相关专业设计软件。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.工作细致、严谨，具有较强的工作热情和责任感。</w:t>
            </w:r>
          </w:p>
          <w:p>
            <w:pPr>
              <w:spacing w:line="240" w:lineRule="exact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.特别优秀者可适当放宽条件。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1.负责给排水、强弱电、暖通设计工作，配合确定相关专业系统及主要设备选型和方案，协助完成设计方案、技术文件的编制和审核工。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2.负责组织编制设计任务书及设计出图计划。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3.设计阶段对设计图纸进度、质量负责，并能提出合理的优化意见。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4.组织施工的技术交底工作，处理现场具体技术问题，对安装材料的品质和现场的工艺做法进行管控，确保最终效果符合预期设计要求。</w:t>
            </w:r>
          </w:p>
          <w:p>
            <w:pPr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18"/>
                <w:szCs w:val="18"/>
              </w:rPr>
              <w:t>5.负责施工过程中机电部分的变更签证，严格按照公司相关制度实施。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64" w:type="dxa"/>
            <w:vMerge w:val="restart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战略发展部</w:t>
            </w: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2" w:name="_Hlk116931704"/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投资管理岗</w:t>
            </w:r>
            <w:bookmarkEnd w:id="2"/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财务、经济、金融、法律等相关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1.本科及以上学历，财务、经济、法律专业背景优先。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2.年龄35岁以下，具有国企、金融机构投资业务管理工作经验优先，法律专业背景优先。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3.了解国企投资业务管理规程，具有项目投资实操经验，精通各类办公软件的使用，具有较强的文字工作能力。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1.负责起草公司年度投资预算，编制起草年度投资计划；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2.负责跟踪投资计划的实施进度并进行反馈总结，编制起草年度投资报告；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3.统筹股权投资、债权投资及资产处置等方案的设计、论证、立项、申报和实施；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4.统筹投资业务相关的合同、协议等文本材料；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5.分析公司及部门投资台账及资产台账绩效，并各部门进行协同工作；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6.负责与上级管理部门对接，统筹下达的各项工作。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64" w:type="dxa"/>
            <w:vMerge w:val="continue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3" w:name="_Hlk116931715"/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政策研究岗</w:t>
            </w:r>
            <w:bookmarkEnd w:id="3"/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经济类、工商管理类等相关专业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.具备经济师、咨询师等中级以上专业技术职务资格有限。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.熟练使用EXCEL、WORD、PPT等办公软件。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.了解国家宏观经济政策。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.工作细致、严谨，具有较强的工作热情和责任感。</w:t>
            </w:r>
          </w:p>
          <w:p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.特别优秀者可适当放宽条件。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1.对接相关单位，收集行业信息、了解行业动态，协助年度计划目标制定。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2.负责行业政策研究，协助制定专项规划，策划包装项目，研判可行性。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3.统筹向上争取支持相关工作。</w:t>
            </w:r>
          </w:p>
          <w:p>
            <w:pPr>
              <w:spacing w:line="28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4.负责相关政策的研读，定期形成专报。</w:t>
            </w:r>
          </w:p>
          <w:p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5.统筹推进相关发展课题研究工作。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7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口岸物流部</w:t>
            </w: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4" w:name="_Hlk116931761"/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项目管理岗</w:t>
            </w:r>
            <w:bookmarkEnd w:id="4"/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物流类、国际贸易类、金融类、工商管理类等相关专业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.熟悉开发区运作机制，政府部门职能职责，熟悉重庆的产业环境，具备较强的项目策划包装能力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，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具备较强的独立思考能力与学习能力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.熟悉国际物流通道运行机制，具备口岸经济产业孵化经验。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.熟练使用office办公软件，擅长公文写作。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.态度认真负责，具备良好的职业化素养。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1.重点推进铁路口岸与中心站功能及管理运营的优化融合工作。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2.重点推进口岸及保税功能区业务多元化与创新。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3.重点推进口岸重点项目建设等。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7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财务投融资部</w:t>
            </w: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5" w:name="_Hlk116931771"/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融资管理岗</w:t>
            </w:r>
            <w:bookmarkEnd w:id="5"/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经济学、金融学、财务管理、企业管理、会计学等相关专业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1.具有国企融资岗位或金融市场（银行、券商）工作经历。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2.具备高级会计师、注册会计师（CPA）及以上资格证书优先。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3.了解国内融资环境和基本市场规则，熟悉会计准则和银行融资相关业务。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4.具有较强的分析、沟通和谈判能力。        5.特别优秀者可适当放宽条件。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1.负责落实融资方案，进行融资管理及项目包装；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2.负责还本付息及债务分析管理；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3.负责融资客户关系建立与维护；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4.负责融资贷后管理及信用评级；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5.负责相关统计数据填报；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6.负责上级交办的其他工作。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</w:trPr>
        <w:tc>
          <w:tcPr>
            <w:tcW w:w="4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7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党群人事部</w:t>
            </w:r>
          </w:p>
        </w:tc>
        <w:tc>
          <w:tcPr>
            <w:tcW w:w="998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6" w:name="_Hlk116931783"/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人力资源岗</w:t>
            </w:r>
            <w:bookmarkEnd w:id="6"/>
          </w:p>
        </w:tc>
        <w:tc>
          <w:tcPr>
            <w:tcW w:w="56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经济类、工商管理类等相关专业</w:t>
            </w:r>
          </w:p>
        </w:tc>
        <w:tc>
          <w:tcPr>
            <w:tcW w:w="771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7" w:name="OLE_LINK2"/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  <w:bookmarkEnd w:id="7"/>
          </w:p>
        </w:tc>
        <w:tc>
          <w:tcPr>
            <w:tcW w:w="3794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.具备经济师等中级以上专业技术职务资格优先。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 xml:space="preserve">.熟练使用EXCEL、WORD、PPT等办公软件。                                                      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.了解国家的宏观经济政策优先。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.工作细致、严谨，具有较强的工作热情和责任感。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.特别优秀者可适当放宽条件。</w:t>
            </w:r>
          </w:p>
        </w:tc>
        <w:tc>
          <w:tcPr>
            <w:tcW w:w="3953" w:type="dxa"/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1.负责干部考核、培养、提拔、任免等。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2.负责总公司及其下属分子公司人员管控模式搭建。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3.统筹公司制度流程的制定、完善及执行监管。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4.负责挂职干部人事管理事宜。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5.负责后备干部梯队搭建。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6.负责员工关系管理等工作。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7.协助负责国企改革等工作。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8.其他领导交办的临时工作。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4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合同法务部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8" w:name="_Hlk116931793"/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工程审计岗</w:t>
            </w:r>
            <w:bookmarkEnd w:id="8"/>
          </w:p>
        </w:tc>
        <w:tc>
          <w:tcPr>
            <w:tcW w:w="5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工程管理类、审计学类、工程造价类、房地产开发与管理类、财会类等相关专业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.具有审计业务知识、审计法规知识、工程管理知识、工程预决算知识、项目成本控制知识。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.具备良好的沟通、组织、协调和管理能力以及团队协作精神。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.正直诚实，工作态度积极，责任心强。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.优秀的沟通、协调及管理能力，良好的职业道德和团队协作精神。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.良好的语言、文字表达能力，熟练运用Microsoft Office办公软件。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6.该岗位仅面向2022年中国房地产企业前30名（中国房地产协会发布）的管理培训生。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7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.特别优秀者可适当放宽条件。</w:t>
            </w:r>
          </w:p>
        </w:tc>
        <w:tc>
          <w:tcPr>
            <w:tcW w:w="39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1.建立健全审计管理制度。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2.负责拟定审计工作年度计划、实施方案。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3.组织相关部门，配合审计署、市区审计局等对园区的审计工作。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4.负责组织开展对工程项目、其他专项审计等内审工作。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5.检查审计决定或审计意见书的执行情况。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6.收集并完善工程项目信息。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7.组织开展工程审计相关知识的宣传、培训。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8.完成临时交办的其他工作。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4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7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bookmarkStart w:id="9" w:name="_Hlk116931827"/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合同管理岗</w:t>
            </w:r>
            <w:bookmarkEnd w:id="9"/>
          </w:p>
        </w:tc>
        <w:tc>
          <w:tcPr>
            <w:tcW w:w="56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学历须符合以下条件之一：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1.全日制本科学历，且取得相应学位，毕业院校为国家原“985院校”。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2.全日制硕士研究生及以上学历，且取得相应学位，本科或研究生毕业院校为国家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原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“985院校”“211院校”。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3.国外学历须为本科及以上，且毕业院校为QS发布的2022年世界大学前100位高校。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工程管理类、工程造价类、档案管理类、法律类等相关专业</w:t>
            </w: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本科25周岁以下，硕士研究生30周岁以下</w:t>
            </w:r>
          </w:p>
        </w:tc>
        <w:tc>
          <w:tcPr>
            <w:tcW w:w="3794" w:type="dxa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.品行端正，具备良好的职业操守。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.工作认真细致、耐心、责任心强，学习能力强、协调能力强。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.良好的个人品德和职业道德，忠诚守信，优秀的协调沟通能力和观察分析能力。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.具备一定的办文、办事、办会能力、熟悉公司办公室公文流程。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.特别优秀者可适当放宽条件。</w:t>
            </w:r>
          </w:p>
        </w:tc>
        <w:tc>
          <w:tcPr>
            <w:tcW w:w="395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1.负责标准合同示范文本制定、修订、推行。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2.负责主要工程项目的合同文本制订与合同谈判，参与合同谈判。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3.负责合同的审核和签订工作。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4.负责合同的执行监督与协调工作。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5.负责合同类档案资料管理。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6.协助牵头部门合同过程的纠纷处理。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7.牵头组织合同后评估。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8.牵头组织服务类入围单位的评估。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 xml:space="preserve">9.负责部门的文档管理、公文管理。 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10.完成临时交办的其他工作。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5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合计</w:t>
            </w:r>
          </w:p>
        </w:tc>
        <w:tc>
          <w:tcPr>
            <w:tcW w:w="13111" w:type="dxa"/>
            <w:gridSpan w:val="6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0"/>
                <w:szCs w:val="20"/>
              </w:rPr>
              <w:t>20</w:t>
            </w:r>
          </w:p>
        </w:tc>
      </w:tr>
      <w:bookmarkEnd w:id="1"/>
    </w:tbl>
    <w:p>
      <w:pPr>
        <w:pStyle w:val="3"/>
        <w:rPr>
          <w:rFonts w:ascii="Times New Roman" w:hAnsi="Times New Roman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4C"/>
    <w:rsid w:val="00247729"/>
    <w:rsid w:val="00470F98"/>
    <w:rsid w:val="00565724"/>
    <w:rsid w:val="0066084C"/>
    <w:rsid w:val="00715676"/>
    <w:rsid w:val="009877AB"/>
    <w:rsid w:val="00AA7DCD"/>
    <w:rsid w:val="00AC6217"/>
    <w:rsid w:val="01BF7B6E"/>
    <w:rsid w:val="01DE3E5F"/>
    <w:rsid w:val="03D27D24"/>
    <w:rsid w:val="03E9742F"/>
    <w:rsid w:val="03F92303"/>
    <w:rsid w:val="04EA5A00"/>
    <w:rsid w:val="0A5D1D3B"/>
    <w:rsid w:val="0B1508AB"/>
    <w:rsid w:val="10400AE4"/>
    <w:rsid w:val="124D2588"/>
    <w:rsid w:val="137F66DD"/>
    <w:rsid w:val="16C53CCB"/>
    <w:rsid w:val="16D053C4"/>
    <w:rsid w:val="18EA74DF"/>
    <w:rsid w:val="1A102A6D"/>
    <w:rsid w:val="1A227F18"/>
    <w:rsid w:val="1D260E32"/>
    <w:rsid w:val="1D6F2600"/>
    <w:rsid w:val="1D9429D9"/>
    <w:rsid w:val="1ED91473"/>
    <w:rsid w:val="225A40E3"/>
    <w:rsid w:val="24675AD3"/>
    <w:rsid w:val="2ABC263F"/>
    <w:rsid w:val="2C7F6020"/>
    <w:rsid w:val="2D3E2D31"/>
    <w:rsid w:val="2D573CD1"/>
    <w:rsid w:val="318B20BC"/>
    <w:rsid w:val="328874FF"/>
    <w:rsid w:val="38FB4204"/>
    <w:rsid w:val="3AE64DD6"/>
    <w:rsid w:val="3D1D4B64"/>
    <w:rsid w:val="3DC83B1C"/>
    <w:rsid w:val="3F24790B"/>
    <w:rsid w:val="403C3BEE"/>
    <w:rsid w:val="414A7B75"/>
    <w:rsid w:val="420F5B52"/>
    <w:rsid w:val="47CC1ADA"/>
    <w:rsid w:val="48625C4D"/>
    <w:rsid w:val="48B5076A"/>
    <w:rsid w:val="4A805C6F"/>
    <w:rsid w:val="4B1D75FB"/>
    <w:rsid w:val="4BC33EA2"/>
    <w:rsid w:val="4C684585"/>
    <w:rsid w:val="4CB92F87"/>
    <w:rsid w:val="4EE35637"/>
    <w:rsid w:val="53263856"/>
    <w:rsid w:val="54E86977"/>
    <w:rsid w:val="559D3A93"/>
    <w:rsid w:val="59AB34F9"/>
    <w:rsid w:val="59D36DF7"/>
    <w:rsid w:val="5D616377"/>
    <w:rsid w:val="5FAD7ACB"/>
    <w:rsid w:val="5FDB34C9"/>
    <w:rsid w:val="62790F3A"/>
    <w:rsid w:val="636A4544"/>
    <w:rsid w:val="63D40071"/>
    <w:rsid w:val="66EC640C"/>
    <w:rsid w:val="67725ECC"/>
    <w:rsid w:val="67F64726"/>
    <w:rsid w:val="683966B8"/>
    <w:rsid w:val="68AB04C9"/>
    <w:rsid w:val="69487913"/>
    <w:rsid w:val="6BD72E60"/>
    <w:rsid w:val="6ED14F85"/>
    <w:rsid w:val="6F89341F"/>
    <w:rsid w:val="757F011B"/>
    <w:rsid w:val="760C2583"/>
    <w:rsid w:val="76E8770B"/>
    <w:rsid w:val="78C142D1"/>
    <w:rsid w:val="7BDB1131"/>
    <w:rsid w:val="7BE3035E"/>
    <w:rsid w:val="7C7F27D0"/>
    <w:rsid w:val="7C903537"/>
    <w:rsid w:val="7CFE0ACB"/>
    <w:rsid w:val="7EE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字符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1531</Words>
  <Characters>8727</Characters>
  <Lines>72</Lines>
  <Paragraphs>20</Paragraphs>
  <ScaleCrop>false</ScaleCrop>
  <LinksUpToDate>false</LinksUpToDate>
  <CharactersWithSpaces>10238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谭林</cp:lastModifiedBy>
  <cp:lastPrinted>2022-10-14T07:28:00Z</cp:lastPrinted>
  <dcterms:modified xsi:type="dcterms:W3CDTF">2022-10-18T02:15:34Z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