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2" w:rsidRDefault="00756D96" w:rsidP="00E04FE2">
      <w:pPr>
        <w:autoSpaceDE w:val="0"/>
        <w:autoSpaceDN w:val="0"/>
        <w:adjustRightInd w:val="0"/>
        <w:spacing w:line="57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重庆市</w:t>
      </w:r>
      <w:r w:rsidR="00A26ECC">
        <w:rPr>
          <w:rFonts w:ascii="方正小标宋_GBK" w:eastAsia="方正小标宋_GBK" w:cs="方正小标宋_GBK" w:hint="eastAsia"/>
          <w:kern w:val="0"/>
          <w:sz w:val="44"/>
          <w:szCs w:val="44"/>
        </w:rPr>
        <w:t>沙坪坝区</w:t>
      </w:r>
      <w:r>
        <w:rPr>
          <w:rFonts w:ascii="方正小标宋_GBK" w:eastAsia="方正小标宋_GBK" w:cs="方正小标宋_GBK" w:hint="eastAsia"/>
          <w:kern w:val="0"/>
          <w:sz w:val="44"/>
          <w:szCs w:val="44"/>
        </w:rPr>
        <w:t>财政局</w:t>
      </w:r>
    </w:p>
    <w:p w:rsidR="00E04FE2" w:rsidRPr="00E04FE2" w:rsidRDefault="00E04FE2" w:rsidP="004E7E94">
      <w:pPr>
        <w:autoSpaceDE w:val="0"/>
        <w:autoSpaceDN w:val="0"/>
        <w:adjustRightInd w:val="0"/>
        <w:spacing w:line="570" w:lineRule="exact"/>
        <w:jc w:val="center"/>
        <w:rPr>
          <w:rFonts w:ascii="方正小标宋_GBK" w:eastAsia="方正小标宋_GBK" w:cs="方正小标宋_GBK"/>
          <w:kern w:val="0"/>
          <w:sz w:val="44"/>
          <w:szCs w:val="44"/>
        </w:rPr>
      </w:pPr>
      <w:bookmarkStart w:id="0" w:name="_GoBack"/>
      <w:r w:rsidRPr="00E04FE2">
        <w:rPr>
          <w:rFonts w:ascii="方正小标宋_GBK" w:eastAsia="方正小标宋_GBK" w:cs="方正小标宋_GBK" w:hint="eastAsia"/>
          <w:kern w:val="0"/>
          <w:sz w:val="44"/>
          <w:szCs w:val="44"/>
        </w:rPr>
        <w:t>关于提前下达</w:t>
      </w:r>
      <w:r w:rsidRPr="00E04FE2">
        <w:rPr>
          <w:rFonts w:ascii="方正小标宋_GBK" w:eastAsia="方正小标宋_GBK" w:cs="方正小标宋_GBK"/>
          <w:kern w:val="0"/>
          <w:sz w:val="44"/>
          <w:szCs w:val="44"/>
        </w:rPr>
        <w:t>2024</w:t>
      </w:r>
      <w:r w:rsidRPr="00E04FE2">
        <w:rPr>
          <w:rFonts w:ascii="方正小标宋_GBK" w:eastAsia="方正小标宋_GBK" w:cs="方正小标宋_GBK" w:hint="eastAsia"/>
          <w:kern w:val="0"/>
          <w:sz w:val="44"/>
          <w:szCs w:val="44"/>
        </w:rPr>
        <w:t>年</w:t>
      </w:r>
      <w:r w:rsidR="00960DE7">
        <w:rPr>
          <w:rFonts w:ascii="方正小标宋_GBK" w:eastAsia="方正小标宋_GBK" w:cs="方正小标宋_GBK" w:hint="eastAsia"/>
          <w:kern w:val="0"/>
          <w:sz w:val="44"/>
          <w:szCs w:val="44"/>
        </w:rPr>
        <w:t>市财政衔接推进乡村振兴补助资金预算</w:t>
      </w:r>
      <w:r w:rsidRPr="00E04FE2">
        <w:rPr>
          <w:rFonts w:ascii="方正小标宋_GBK" w:eastAsia="方正小标宋_GBK" w:cs="方正小标宋_GBK" w:hint="eastAsia"/>
          <w:kern w:val="0"/>
          <w:sz w:val="44"/>
          <w:szCs w:val="44"/>
        </w:rPr>
        <w:t>的通知</w:t>
      </w:r>
      <w:bookmarkEnd w:id="0"/>
    </w:p>
    <w:p w:rsidR="004F3312" w:rsidRPr="00E04FE2" w:rsidRDefault="004F3312" w:rsidP="00756D96">
      <w:pPr>
        <w:autoSpaceDE w:val="0"/>
        <w:autoSpaceDN w:val="0"/>
        <w:adjustRightInd w:val="0"/>
        <w:jc w:val="left"/>
        <w:rPr>
          <w:rFonts w:ascii="方正仿宋_GBK" w:eastAsia="方正仿宋_GBK" w:cs="方正仿宋_GBK"/>
          <w:kern w:val="0"/>
          <w:sz w:val="32"/>
          <w:szCs w:val="32"/>
        </w:rPr>
      </w:pPr>
    </w:p>
    <w:p w:rsidR="007D52DA" w:rsidRDefault="004F3312" w:rsidP="007D52DA">
      <w:pPr>
        <w:autoSpaceDE w:val="0"/>
        <w:autoSpaceDN w:val="0"/>
        <w:adjustRightInd w:val="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区农业农村委</w:t>
      </w:r>
      <w:r w:rsidR="00BB0478">
        <w:rPr>
          <w:rFonts w:ascii="方正仿宋_GBK" w:eastAsia="方正仿宋_GBK" w:cs="方正仿宋_GBK" w:hint="eastAsia"/>
          <w:kern w:val="0"/>
          <w:sz w:val="32"/>
          <w:szCs w:val="32"/>
        </w:rPr>
        <w:t>、区城市管理局</w:t>
      </w:r>
      <w:r w:rsidR="00756D96">
        <w:rPr>
          <w:rFonts w:ascii="方正仿宋_GBK" w:eastAsia="方正仿宋_GBK" w:cs="方正仿宋_GBK" w:hint="eastAsia"/>
          <w:kern w:val="0"/>
          <w:sz w:val="32"/>
          <w:szCs w:val="32"/>
        </w:rPr>
        <w:t>：</w:t>
      </w:r>
      <w:r w:rsidR="00762180">
        <w:rPr>
          <w:rFonts w:ascii="方正仿宋_GBK" w:eastAsia="方正仿宋_GBK" w:cs="方正仿宋_GBK"/>
          <w:kern w:val="0"/>
          <w:sz w:val="32"/>
          <w:szCs w:val="32"/>
        </w:rPr>
        <w:t xml:space="preserve"> </w:t>
      </w:r>
    </w:p>
    <w:p w:rsidR="007D52DA" w:rsidRDefault="007D52DA" w:rsidP="007D52DA">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为提高预算完整性，加快支出进度，根据</w:t>
      </w:r>
      <w:r w:rsidR="00B101B5">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年预算安排，现将</w:t>
      </w:r>
      <w:r w:rsidR="00B101B5">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年市财政衔接推进乡村振兴补助资金（以下简称衔接资金，资金规模见附件）预算指标提前下达给你们，主要用于巩固拓展脱贫攻坚成果和乡村振兴任务（含农村环境卫生治理）。该项指标列支出功能科目：“</w:t>
      </w:r>
      <w:r>
        <w:rPr>
          <w:rFonts w:ascii="Times New Roman" w:eastAsia="TimesNewRoman" w:hAnsi="Times New Roman" w:cs="Times New Roman"/>
          <w:kern w:val="0"/>
          <w:sz w:val="32"/>
          <w:szCs w:val="32"/>
        </w:rPr>
        <w:t xml:space="preserve">21305 </w:t>
      </w:r>
      <w:r w:rsidR="00B101B5">
        <w:rPr>
          <w:rFonts w:ascii="方正仿宋_GBK" w:eastAsia="方正仿宋_GBK" w:cs="方正仿宋_GBK" w:hint="eastAsia"/>
          <w:kern w:val="0"/>
          <w:sz w:val="32"/>
          <w:szCs w:val="32"/>
        </w:rPr>
        <w:t>巩固脱贫攻坚成果衔接乡村振兴”相关项级科目，经济科目：“302商品和服务支出”</w:t>
      </w:r>
      <w:r>
        <w:rPr>
          <w:rFonts w:ascii="方正仿宋_GBK" w:eastAsia="方正仿宋_GBK" w:cs="方正仿宋_GBK" w:hint="eastAsia"/>
          <w:kern w:val="0"/>
          <w:sz w:val="32"/>
          <w:szCs w:val="32"/>
        </w:rPr>
        <w:t>现将有关事项通知如下：</w:t>
      </w:r>
    </w:p>
    <w:p w:rsidR="007D52DA" w:rsidRPr="007D52DA" w:rsidRDefault="007D52DA" w:rsidP="007D52DA">
      <w:pPr>
        <w:autoSpaceDE w:val="0"/>
        <w:autoSpaceDN w:val="0"/>
        <w:adjustRightInd w:val="0"/>
        <w:ind w:firstLineChars="200" w:firstLine="640"/>
        <w:jc w:val="left"/>
        <w:rPr>
          <w:rFonts w:ascii="方正仿宋_GBK" w:eastAsia="方正仿宋_GBK" w:cs="方正仿宋_GBK"/>
          <w:kern w:val="0"/>
          <w:sz w:val="32"/>
          <w:szCs w:val="32"/>
        </w:rPr>
      </w:pPr>
      <w:r>
        <w:rPr>
          <w:rFonts w:ascii="方正黑体_GBK" w:eastAsia="方正黑体_GBK" w:cs="方正黑体_GBK" w:hint="eastAsia"/>
          <w:kern w:val="0"/>
          <w:sz w:val="32"/>
          <w:szCs w:val="32"/>
        </w:rPr>
        <w:t>一、做好预算编制和资金分解下达工作</w:t>
      </w:r>
    </w:p>
    <w:p w:rsidR="007D52DA" w:rsidRDefault="007D52DA" w:rsidP="00B101B5">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严格按照《重庆市财政局等</w:t>
      </w:r>
      <w:r w:rsidR="00B101B5">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部门关于印发〈重庆市财政衔接推进乡村振兴补助资金管理实施办法〉的通知》（</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31 </w:t>
      </w:r>
      <w:r>
        <w:rPr>
          <w:rFonts w:ascii="方正仿宋_GBK" w:eastAsia="方正仿宋_GBK" w:cs="方正仿宋_GBK" w:hint="eastAsia"/>
          <w:kern w:val="0"/>
          <w:sz w:val="32"/>
          <w:szCs w:val="32"/>
        </w:rPr>
        <w:t>号）等有关文件规定，结合本次下达预算指标，做好</w:t>
      </w:r>
      <w:r w:rsidR="00B101B5">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年预算编制和资金分解下达工作。收到预算指标文件后，要在规定时限内，将资金分解到具体项目，相关指标待</w:t>
      </w:r>
      <w:r w:rsidR="00B101B5">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年预算年度开始后按程序使用。</w:t>
      </w:r>
    </w:p>
    <w:p w:rsidR="007D52DA" w:rsidRDefault="007D52DA" w:rsidP="00B101B5">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二、突出衔接资金支持重点</w:t>
      </w:r>
    </w:p>
    <w:p w:rsidR="007D52DA" w:rsidRDefault="007D52DA" w:rsidP="00B101B5">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lastRenderedPageBreak/>
        <w:t>认真贯彻落实党的二十大精神和《中共重庆市委重庆市人民政府关于实现巩固拓展脱贫攻坚成果同乡村振兴有效衔接的实施意见》（</w:t>
      </w:r>
      <w:proofErr w:type="gramStart"/>
      <w:r>
        <w:rPr>
          <w:rFonts w:ascii="方正仿宋_GBK" w:eastAsia="方正仿宋_GBK" w:cs="方正仿宋_GBK" w:hint="eastAsia"/>
          <w:kern w:val="0"/>
          <w:sz w:val="32"/>
          <w:szCs w:val="32"/>
        </w:rPr>
        <w:t>渝委发</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6 </w:t>
      </w:r>
      <w:r>
        <w:rPr>
          <w:rFonts w:ascii="方正仿宋_GBK" w:eastAsia="方正仿宋_GBK" w:cs="方正仿宋_GBK" w:hint="eastAsia"/>
          <w:kern w:val="0"/>
          <w:sz w:val="32"/>
          <w:szCs w:val="32"/>
        </w:rPr>
        <w:t>号）、《重庆市财政局等</w:t>
      </w:r>
      <w:r>
        <w:rPr>
          <w:rFonts w:ascii="Times New Roman" w:eastAsia="TimesNewRoman" w:hAnsi="Times New Roman" w:cs="Times New Roman"/>
          <w:kern w:val="0"/>
          <w:sz w:val="32"/>
          <w:szCs w:val="32"/>
        </w:rPr>
        <w:t xml:space="preserve">6 </w:t>
      </w:r>
      <w:r>
        <w:rPr>
          <w:rFonts w:ascii="方正仿宋_GBK" w:eastAsia="方正仿宋_GBK" w:cs="方正仿宋_GBK" w:hint="eastAsia"/>
          <w:kern w:val="0"/>
          <w:sz w:val="32"/>
          <w:szCs w:val="32"/>
        </w:rPr>
        <w:t>部门关于加强财政衔接推进乡村振兴补助资金使用管理的实施意见》（</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2022</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73 </w:t>
      </w:r>
      <w:r>
        <w:rPr>
          <w:rFonts w:ascii="方正仿宋_GBK" w:eastAsia="方正仿宋_GBK" w:cs="方正仿宋_GBK" w:hint="eastAsia"/>
          <w:kern w:val="0"/>
          <w:sz w:val="32"/>
          <w:szCs w:val="32"/>
        </w:rPr>
        <w:t>号）等文件有关要求，</w:t>
      </w:r>
      <w:r w:rsidR="00B101B5">
        <w:rPr>
          <w:rFonts w:ascii="方正仿宋_GBK" w:eastAsia="方正仿宋_GBK" w:cs="方正仿宋_GBK" w:hint="eastAsia"/>
          <w:kern w:val="0"/>
          <w:sz w:val="32"/>
          <w:szCs w:val="32"/>
        </w:rPr>
        <w:t>请单位</w:t>
      </w:r>
      <w:r>
        <w:rPr>
          <w:rFonts w:ascii="方正仿宋_GBK" w:eastAsia="方正仿宋_GBK" w:cs="方正仿宋_GBK" w:hint="eastAsia"/>
          <w:kern w:val="0"/>
          <w:sz w:val="32"/>
          <w:szCs w:val="32"/>
        </w:rPr>
        <w:t>加强项目谋划等前期工作，突出衔接资金支持重点，优先支持联农带农富农产业发展，巩固拓展脱贫攻坚成果，增强脱贫地区和脱贫群众内生发展动力。</w:t>
      </w:r>
    </w:p>
    <w:p w:rsidR="007D52DA" w:rsidRDefault="007D52DA" w:rsidP="00B101B5">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三、严格落实直达资金管理要求</w:t>
      </w:r>
    </w:p>
    <w:p w:rsidR="007D52DA" w:rsidRDefault="007D52DA" w:rsidP="00B101B5">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市和区本级安排的衔接资金均纳入直达资金监控系统管理，参照中央直达资金管理要求，实行动态监控。</w:t>
      </w:r>
    </w:p>
    <w:p w:rsidR="00B101B5" w:rsidRDefault="00B101B5" w:rsidP="007D52DA">
      <w:pPr>
        <w:autoSpaceDE w:val="0"/>
        <w:autoSpaceDN w:val="0"/>
        <w:adjustRightInd w:val="0"/>
        <w:jc w:val="left"/>
        <w:rPr>
          <w:rFonts w:ascii="方正仿宋_GBK" w:eastAsia="方正仿宋_GBK" w:cs="方正仿宋_GBK"/>
          <w:kern w:val="0"/>
          <w:sz w:val="32"/>
          <w:szCs w:val="32"/>
        </w:rPr>
      </w:pPr>
    </w:p>
    <w:p w:rsidR="007D52DA" w:rsidRDefault="007D52DA" w:rsidP="00B101B5">
      <w:pPr>
        <w:autoSpaceDE w:val="0"/>
        <w:autoSpaceDN w:val="0"/>
        <w:adjustRightInd w:val="0"/>
        <w:ind w:leftChars="304" w:left="1598" w:hangingChars="300" w:hanging="96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附件：提前下达</w:t>
      </w:r>
      <w:r>
        <w:rPr>
          <w:rFonts w:ascii="Times New Roman" w:eastAsia="TimesNewRoman" w:hAnsi="Times New Roman" w:cs="Times New Roman"/>
          <w:kern w:val="0"/>
          <w:sz w:val="32"/>
          <w:szCs w:val="32"/>
        </w:rPr>
        <w:t xml:space="preserve">2024 </w:t>
      </w:r>
      <w:proofErr w:type="gramStart"/>
      <w:r>
        <w:rPr>
          <w:rFonts w:ascii="方正仿宋_GBK" w:eastAsia="方正仿宋_GBK" w:cs="方正仿宋_GBK" w:hint="eastAsia"/>
          <w:kern w:val="0"/>
          <w:sz w:val="32"/>
          <w:szCs w:val="32"/>
        </w:rPr>
        <w:t>年市财政</w:t>
      </w:r>
      <w:proofErr w:type="gramEnd"/>
      <w:r>
        <w:rPr>
          <w:rFonts w:ascii="方正仿宋_GBK" w:eastAsia="方正仿宋_GBK" w:cs="方正仿宋_GBK" w:hint="eastAsia"/>
          <w:kern w:val="0"/>
          <w:sz w:val="32"/>
          <w:szCs w:val="32"/>
        </w:rPr>
        <w:t>衔接推进乡村振兴补助资金分配表</w:t>
      </w:r>
    </w:p>
    <w:p w:rsidR="005736E8" w:rsidRPr="00781629" w:rsidRDefault="005736E8" w:rsidP="008F3121">
      <w:pPr>
        <w:autoSpaceDE w:val="0"/>
        <w:autoSpaceDN w:val="0"/>
        <w:adjustRightInd w:val="0"/>
        <w:jc w:val="left"/>
        <w:rPr>
          <w:rFonts w:ascii="方正仿宋_GBK" w:eastAsia="方正仿宋_GBK" w:cs="方正仿宋_GBK"/>
          <w:kern w:val="0"/>
          <w:sz w:val="32"/>
          <w:szCs w:val="32"/>
        </w:rPr>
      </w:pPr>
    </w:p>
    <w:p w:rsidR="00E04FE2" w:rsidRDefault="00E04FE2" w:rsidP="00AA7C38">
      <w:pPr>
        <w:autoSpaceDE w:val="0"/>
        <w:autoSpaceDN w:val="0"/>
        <w:adjustRightInd w:val="0"/>
        <w:ind w:firstLineChars="1650" w:firstLine="528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重庆市</w:t>
      </w:r>
      <w:r w:rsidR="00AA7C38">
        <w:rPr>
          <w:rFonts w:ascii="方正仿宋_GBK" w:eastAsia="方正仿宋_GBK" w:cs="方正仿宋_GBK" w:hint="eastAsia"/>
          <w:kern w:val="0"/>
          <w:sz w:val="32"/>
          <w:szCs w:val="32"/>
        </w:rPr>
        <w:t>沙坪坝区</w:t>
      </w:r>
      <w:r>
        <w:rPr>
          <w:rFonts w:ascii="方正仿宋_GBK" w:eastAsia="方正仿宋_GBK" w:cs="方正仿宋_GBK" w:hint="eastAsia"/>
          <w:kern w:val="0"/>
          <w:sz w:val="32"/>
          <w:szCs w:val="32"/>
        </w:rPr>
        <w:t>财政局</w:t>
      </w:r>
    </w:p>
    <w:p w:rsidR="00E04FE2" w:rsidRDefault="00E04FE2" w:rsidP="00AA7C38">
      <w:pPr>
        <w:autoSpaceDE w:val="0"/>
        <w:autoSpaceDN w:val="0"/>
        <w:adjustRightInd w:val="0"/>
        <w:ind w:firstLineChars="1850" w:firstLine="5920"/>
        <w:jc w:val="left"/>
        <w:rPr>
          <w:rFonts w:ascii="方正仿宋_GBK" w:eastAsia="方正仿宋_GBK" w:cs="方正仿宋_GBK"/>
          <w:kern w:val="0"/>
          <w:sz w:val="32"/>
          <w:szCs w:val="32"/>
        </w:rPr>
      </w:pPr>
      <w:r>
        <w:rPr>
          <w:rFonts w:ascii="Times New Roman" w:eastAsia="方正仿宋_GBK" w:hAnsi="Times New Roman" w:cs="Times New Roman"/>
          <w:kern w:val="0"/>
          <w:sz w:val="32"/>
          <w:szCs w:val="32"/>
        </w:rPr>
        <w:t>2023</w:t>
      </w:r>
      <w:r>
        <w:rPr>
          <w:rFonts w:ascii="方正仿宋_GBK" w:eastAsia="方正仿宋_GBK" w:cs="方正仿宋_GBK" w:hint="eastAsia"/>
          <w:kern w:val="0"/>
          <w:sz w:val="32"/>
          <w:szCs w:val="32"/>
        </w:rPr>
        <w:t>年</w:t>
      </w:r>
      <w:r>
        <w:rPr>
          <w:rFonts w:ascii="Times New Roman" w:eastAsia="方正仿宋_GBK" w:hAnsi="Times New Roman" w:cs="Times New Roman"/>
          <w:kern w:val="0"/>
          <w:sz w:val="32"/>
          <w:szCs w:val="32"/>
        </w:rPr>
        <w:t>1</w:t>
      </w:r>
      <w:r w:rsidR="00AA7C38">
        <w:rPr>
          <w:rFonts w:ascii="Times New Roman" w:eastAsia="方正仿宋_GBK" w:hAnsi="Times New Roman" w:cs="Times New Roman" w:hint="eastAsia"/>
          <w:kern w:val="0"/>
          <w:sz w:val="32"/>
          <w:szCs w:val="32"/>
        </w:rPr>
        <w:t>2</w:t>
      </w:r>
      <w:r>
        <w:rPr>
          <w:rFonts w:ascii="方正仿宋_GBK" w:eastAsia="方正仿宋_GBK" w:cs="方正仿宋_GBK" w:hint="eastAsia"/>
          <w:kern w:val="0"/>
          <w:sz w:val="32"/>
          <w:szCs w:val="32"/>
        </w:rPr>
        <w:t>月</w:t>
      </w:r>
      <w:r w:rsidR="0002763F">
        <w:rPr>
          <w:rFonts w:ascii="Times New Roman" w:eastAsia="方正仿宋_GBK" w:hAnsi="Times New Roman" w:cs="Times New Roman" w:hint="eastAsia"/>
          <w:kern w:val="0"/>
          <w:sz w:val="32"/>
          <w:szCs w:val="32"/>
        </w:rPr>
        <w:t>2</w:t>
      </w:r>
      <w:r w:rsidR="00396763">
        <w:rPr>
          <w:rFonts w:ascii="Times New Roman" w:eastAsia="方正仿宋_GBK" w:hAnsi="Times New Roman" w:cs="Times New Roman" w:hint="eastAsia"/>
          <w:kern w:val="0"/>
          <w:sz w:val="32"/>
          <w:szCs w:val="32"/>
        </w:rPr>
        <w:t>8</w:t>
      </w:r>
      <w:r>
        <w:rPr>
          <w:rFonts w:ascii="方正仿宋_GBK" w:eastAsia="方正仿宋_GBK" w:cs="方正仿宋_GBK" w:hint="eastAsia"/>
          <w:kern w:val="0"/>
          <w:sz w:val="32"/>
          <w:szCs w:val="32"/>
        </w:rPr>
        <w:t>日</w:t>
      </w:r>
    </w:p>
    <w:p w:rsidR="008C3273" w:rsidRDefault="008C3273" w:rsidP="00756D96"/>
    <w:p w:rsidR="004F72B6" w:rsidRDefault="004F72B6" w:rsidP="00756D96"/>
    <w:p w:rsidR="004F72B6" w:rsidRDefault="004F72B6" w:rsidP="00756D96"/>
    <w:p w:rsidR="004F72B6" w:rsidRDefault="004F72B6" w:rsidP="00756D96"/>
    <w:p w:rsidR="004F72B6" w:rsidRDefault="004F72B6" w:rsidP="00756D96"/>
    <w:p w:rsidR="004F72B6" w:rsidRDefault="004F72B6" w:rsidP="00756D96"/>
    <w:p w:rsidR="004C40FC" w:rsidRPr="004C40FC" w:rsidRDefault="004C40FC" w:rsidP="00756D96">
      <w:pPr>
        <w:rPr>
          <w:rFonts w:ascii="方正黑体_GBK" w:eastAsia="方正黑体_GBK"/>
          <w:sz w:val="32"/>
          <w:szCs w:val="32"/>
        </w:rPr>
      </w:pPr>
      <w:r w:rsidRPr="004C40FC">
        <w:rPr>
          <w:rFonts w:ascii="方正黑体_GBK" w:eastAsia="方正黑体_GBK" w:hint="eastAsia"/>
          <w:sz w:val="32"/>
          <w:szCs w:val="32"/>
        </w:rPr>
        <w:lastRenderedPageBreak/>
        <w:t>附件：</w:t>
      </w:r>
    </w:p>
    <w:p w:rsidR="004F72B6" w:rsidRPr="004F72B6" w:rsidRDefault="004C40FC" w:rsidP="00756D96">
      <w:r w:rsidRPr="004C40FC">
        <w:rPr>
          <w:noProof/>
        </w:rPr>
        <w:drawing>
          <wp:inline distT="0" distB="0" distL="0" distR="0" wp14:anchorId="156124B6" wp14:editId="4ACA1A1B">
            <wp:extent cx="5615940" cy="1720748"/>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1720748"/>
                    </a:xfrm>
                    <a:prstGeom prst="rect">
                      <a:avLst/>
                    </a:prstGeom>
                    <a:noFill/>
                    <a:ln>
                      <a:noFill/>
                    </a:ln>
                  </pic:spPr>
                </pic:pic>
              </a:graphicData>
            </a:graphic>
          </wp:inline>
        </w:drawing>
      </w:r>
    </w:p>
    <w:sectPr w:rsidR="004F72B6" w:rsidRPr="004F72B6" w:rsidSect="008D748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C4" w:rsidRDefault="00CA24C4" w:rsidP="002C7C34">
      <w:r>
        <w:separator/>
      </w:r>
    </w:p>
  </w:endnote>
  <w:endnote w:type="continuationSeparator" w:id="0">
    <w:p w:rsidR="00CA24C4" w:rsidRDefault="00CA24C4" w:rsidP="002C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
    <w:altName w:val="方正大标宋简体"/>
    <w:panose1 w:val="00000000000000000000"/>
    <w:charset w:val="86"/>
    <w:family w:val="auto"/>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C4" w:rsidRDefault="00CA24C4" w:rsidP="002C7C34">
      <w:r>
        <w:separator/>
      </w:r>
    </w:p>
  </w:footnote>
  <w:footnote w:type="continuationSeparator" w:id="0">
    <w:p w:rsidR="00CA24C4" w:rsidRDefault="00CA24C4" w:rsidP="002C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96"/>
    <w:rsid w:val="00022682"/>
    <w:rsid w:val="0002763F"/>
    <w:rsid w:val="0004350D"/>
    <w:rsid w:val="00045203"/>
    <w:rsid w:val="00066230"/>
    <w:rsid w:val="000D02C2"/>
    <w:rsid w:val="00144B2F"/>
    <w:rsid w:val="00187B2D"/>
    <w:rsid w:val="00266A07"/>
    <w:rsid w:val="002C7C34"/>
    <w:rsid w:val="00327B9D"/>
    <w:rsid w:val="0037410D"/>
    <w:rsid w:val="00396763"/>
    <w:rsid w:val="003A3E3A"/>
    <w:rsid w:val="00440363"/>
    <w:rsid w:val="004C40FC"/>
    <w:rsid w:val="004E7E94"/>
    <w:rsid w:val="004F3312"/>
    <w:rsid w:val="004F72B6"/>
    <w:rsid w:val="00544A22"/>
    <w:rsid w:val="005736E8"/>
    <w:rsid w:val="005C3B45"/>
    <w:rsid w:val="005D67FB"/>
    <w:rsid w:val="005E6E34"/>
    <w:rsid w:val="0064708A"/>
    <w:rsid w:val="00723196"/>
    <w:rsid w:val="00756D96"/>
    <w:rsid w:val="00762180"/>
    <w:rsid w:val="00781629"/>
    <w:rsid w:val="007A5EB2"/>
    <w:rsid w:val="007D52DA"/>
    <w:rsid w:val="00807799"/>
    <w:rsid w:val="008670F7"/>
    <w:rsid w:val="008A3D32"/>
    <w:rsid w:val="008C3273"/>
    <w:rsid w:val="008C71D0"/>
    <w:rsid w:val="008D7483"/>
    <w:rsid w:val="008F3121"/>
    <w:rsid w:val="00934EAC"/>
    <w:rsid w:val="00960DE7"/>
    <w:rsid w:val="00987FB1"/>
    <w:rsid w:val="00A00FE4"/>
    <w:rsid w:val="00A26ECC"/>
    <w:rsid w:val="00A5070A"/>
    <w:rsid w:val="00A721DD"/>
    <w:rsid w:val="00AA7C38"/>
    <w:rsid w:val="00B101B5"/>
    <w:rsid w:val="00B36DE3"/>
    <w:rsid w:val="00BB0478"/>
    <w:rsid w:val="00C73E93"/>
    <w:rsid w:val="00CA24C4"/>
    <w:rsid w:val="00CF1241"/>
    <w:rsid w:val="00D11478"/>
    <w:rsid w:val="00D75FEC"/>
    <w:rsid w:val="00DA2DAB"/>
    <w:rsid w:val="00E04FE2"/>
    <w:rsid w:val="00F43A82"/>
    <w:rsid w:val="00F77D1B"/>
    <w:rsid w:val="00FF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 w:type="paragraph" w:styleId="a5">
    <w:name w:val="Balloon Text"/>
    <w:basedOn w:val="a"/>
    <w:link w:val="Char1"/>
    <w:uiPriority w:val="99"/>
    <w:semiHidden/>
    <w:unhideWhenUsed/>
    <w:rsid w:val="004F72B6"/>
    <w:rPr>
      <w:sz w:val="18"/>
      <w:szCs w:val="18"/>
    </w:rPr>
  </w:style>
  <w:style w:type="character" w:customStyle="1" w:styleId="Char1">
    <w:name w:val="批注框文本 Char"/>
    <w:basedOn w:val="a0"/>
    <w:link w:val="a5"/>
    <w:uiPriority w:val="99"/>
    <w:semiHidden/>
    <w:rsid w:val="004F72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 w:type="paragraph" w:styleId="a5">
    <w:name w:val="Balloon Text"/>
    <w:basedOn w:val="a"/>
    <w:link w:val="Char1"/>
    <w:uiPriority w:val="99"/>
    <w:semiHidden/>
    <w:unhideWhenUsed/>
    <w:rsid w:val="004F72B6"/>
    <w:rPr>
      <w:sz w:val="18"/>
      <w:szCs w:val="18"/>
    </w:rPr>
  </w:style>
  <w:style w:type="character" w:customStyle="1" w:styleId="Char1">
    <w:name w:val="批注框文本 Char"/>
    <w:basedOn w:val="a0"/>
    <w:link w:val="a5"/>
    <w:uiPriority w:val="99"/>
    <w:semiHidden/>
    <w:rsid w:val="004F72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2023-12-05T08:54:00Z</dcterms:created>
  <dcterms:modified xsi:type="dcterms:W3CDTF">2024-01-17T02:53:00Z</dcterms:modified>
</cp:coreProperties>
</file>