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E2" w:rsidRDefault="00756D96" w:rsidP="00E04FE2">
      <w:pPr>
        <w:autoSpaceDE w:val="0"/>
        <w:autoSpaceDN w:val="0"/>
        <w:adjustRightInd w:val="0"/>
        <w:spacing w:line="570" w:lineRule="exact"/>
        <w:jc w:val="center"/>
        <w:rPr>
          <w:rFonts w:ascii="方正小标宋_GBK" w:eastAsia="方正小标宋_GBK" w:cs="方正小标宋_GBK"/>
          <w:kern w:val="0"/>
          <w:sz w:val="44"/>
          <w:szCs w:val="44"/>
        </w:rPr>
      </w:pPr>
      <w:r>
        <w:rPr>
          <w:rFonts w:ascii="方正小标宋_GBK" w:eastAsia="方正小标宋_GBK" w:cs="方正小标宋_GBK" w:hint="eastAsia"/>
          <w:kern w:val="0"/>
          <w:sz w:val="44"/>
          <w:szCs w:val="44"/>
        </w:rPr>
        <w:t>重庆市</w:t>
      </w:r>
      <w:r w:rsidR="00A26ECC">
        <w:rPr>
          <w:rFonts w:ascii="方正小标宋_GBK" w:eastAsia="方正小标宋_GBK" w:cs="方正小标宋_GBK" w:hint="eastAsia"/>
          <w:kern w:val="0"/>
          <w:sz w:val="44"/>
          <w:szCs w:val="44"/>
        </w:rPr>
        <w:t>沙坪坝区</w:t>
      </w:r>
      <w:r>
        <w:rPr>
          <w:rFonts w:ascii="方正小标宋_GBK" w:eastAsia="方正小标宋_GBK" w:cs="方正小标宋_GBK" w:hint="eastAsia"/>
          <w:kern w:val="0"/>
          <w:sz w:val="44"/>
          <w:szCs w:val="44"/>
        </w:rPr>
        <w:t>财政局</w:t>
      </w:r>
    </w:p>
    <w:p w:rsidR="00E04FE2" w:rsidRPr="00E04FE2" w:rsidRDefault="00E04FE2" w:rsidP="004E7E94">
      <w:pPr>
        <w:autoSpaceDE w:val="0"/>
        <w:autoSpaceDN w:val="0"/>
        <w:adjustRightInd w:val="0"/>
        <w:spacing w:line="570" w:lineRule="exact"/>
        <w:jc w:val="center"/>
        <w:rPr>
          <w:rFonts w:ascii="方正小标宋_GBK" w:eastAsia="方正小标宋_GBK" w:cs="方正小标宋_GBK"/>
          <w:kern w:val="0"/>
          <w:sz w:val="44"/>
          <w:szCs w:val="44"/>
        </w:rPr>
      </w:pPr>
      <w:r w:rsidRPr="00E04FE2">
        <w:rPr>
          <w:rFonts w:ascii="方正小标宋_GBK" w:eastAsia="方正小标宋_GBK" w:cs="方正小标宋_GBK" w:hint="eastAsia"/>
          <w:kern w:val="0"/>
          <w:sz w:val="44"/>
          <w:szCs w:val="44"/>
        </w:rPr>
        <w:t>关于提前下达</w:t>
      </w:r>
      <w:r w:rsidRPr="00E04FE2">
        <w:rPr>
          <w:rFonts w:ascii="方正小标宋_GBK" w:eastAsia="方正小标宋_GBK" w:cs="方正小标宋_GBK"/>
          <w:kern w:val="0"/>
          <w:sz w:val="44"/>
          <w:szCs w:val="44"/>
        </w:rPr>
        <w:t>2024</w:t>
      </w:r>
      <w:r w:rsidRPr="00E04FE2">
        <w:rPr>
          <w:rFonts w:ascii="方正小标宋_GBK" w:eastAsia="方正小标宋_GBK" w:cs="方正小标宋_GBK" w:hint="eastAsia"/>
          <w:kern w:val="0"/>
          <w:sz w:val="44"/>
          <w:szCs w:val="44"/>
        </w:rPr>
        <w:t>年</w:t>
      </w:r>
      <w:r w:rsidR="00960DE7">
        <w:rPr>
          <w:rFonts w:ascii="方正小标宋_GBK" w:eastAsia="方正小标宋_GBK" w:cs="方正小标宋_GBK" w:hint="eastAsia"/>
          <w:kern w:val="0"/>
          <w:sz w:val="44"/>
          <w:szCs w:val="44"/>
        </w:rPr>
        <w:t>市财政衔接推进乡村振兴补助资金预算</w:t>
      </w:r>
      <w:r w:rsidRPr="00E04FE2">
        <w:rPr>
          <w:rFonts w:ascii="方正小标宋_GBK" w:eastAsia="方正小标宋_GBK" w:cs="方正小标宋_GBK" w:hint="eastAsia"/>
          <w:kern w:val="0"/>
          <w:sz w:val="44"/>
          <w:szCs w:val="44"/>
        </w:rPr>
        <w:t>的通知</w:t>
      </w:r>
    </w:p>
    <w:p w:rsidR="004F3312" w:rsidRPr="00E04FE2" w:rsidRDefault="004F3312" w:rsidP="00756D96">
      <w:pPr>
        <w:autoSpaceDE w:val="0"/>
        <w:autoSpaceDN w:val="0"/>
        <w:adjustRightInd w:val="0"/>
        <w:jc w:val="left"/>
        <w:rPr>
          <w:rFonts w:ascii="方正仿宋_GBK" w:eastAsia="方正仿宋_GBK" w:cs="方正仿宋_GBK"/>
          <w:kern w:val="0"/>
          <w:sz w:val="32"/>
          <w:szCs w:val="32"/>
        </w:rPr>
      </w:pPr>
    </w:p>
    <w:p w:rsidR="00960DE7" w:rsidRDefault="004F3312" w:rsidP="00960DE7">
      <w:pPr>
        <w:autoSpaceDE w:val="0"/>
        <w:autoSpaceDN w:val="0"/>
        <w:adjustRightInd w:val="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区农业农村委</w:t>
      </w:r>
      <w:r w:rsidR="00756D96">
        <w:rPr>
          <w:rFonts w:ascii="方正仿宋_GBK" w:eastAsia="方正仿宋_GBK" w:cs="方正仿宋_GBK" w:hint="eastAsia"/>
          <w:kern w:val="0"/>
          <w:sz w:val="32"/>
          <w:szCs w:val="32"/>
        </w:rPr>
        <w:t>：</w:t>
      </w:r>
      <w:r w:rsidR="00762180">
        <w:rPr>
          <w:rFonts w:ascii="方正仿宋_GBK" w:eastAsia="方正仿宋_GBK" w:cs="方正仿宋_GBK"/>
          <w:kern w:val="0"/>
          <w:sz w:val="32"/>
          <w:szCs w:val="32"/>
        </w:rPr>
        <w:t xml:space="preserve"> </w:t>
      </w:r>
    </w:p>
    <w:p w:rsidR="00960DE7" w:rsidRDefault="00960DE7" w:rsidP="00D75FEC">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为提高预算完整性，加快支出进度，</w:t>
      </w:r>
      <w:r w:rsidR="00D75FEC" w:rsidRPr="00D75FEC">
        <w:rPr>
          <w:rFonts w:ascii="方正仿宋_GBK" w:eastAsia="方正仿宋_GBK" w:cs="方正仿宋_GBK" w:hint="eastAsia"/>
          <w:kern w:val="0"/>
          <w:sz w:val="32"/>
          <w:szCs w:val="32"/>
        </w:rPr>
        <w:t>根据《重庆市财政局关于提前下达2024年市财政衔接推进乡村振兴补助资金预算的通知》（</w:t>
      </w:r>
      <w:proofErr w:type="gramStart"/>
      <w:r w:rsidR="00D75FEC" w:rsidRPr="00D75FEC">
        <w:rPr>
          <w:rFonts w:ascii="方正仿宋_GBK" w:eastAsia="方正仿宋_GBK" w:cs="方正仿宋_GBK" w:hint="eastAsia"/>
          <w:kern w:val="0"/>
          <w:sz w:val="32"/>
          <w:szCs w:val="32"/>
        </w:rPr>
        <w:t>渝财农</w:t>
      </w:r>
      <w:proofErr w:type="gramEnd"/>
      <w:r w:rsidR="00D75FEC" w:rsidRPr="00D75FEC">
        <w:rPr>
          <w:rFonts w:ascii="方正仿宋_GBK" w:eastAsia="方正仿宋_GBK" w:cs="方正仿宋_GBK" w:hint="eastAsia"/>
          <w:kern w:val="0"/>
          <w:sz w:val="32"/>
          <w:szCs w:val="32"/>
        </w:rPr>
        <w:t>〔2023〕1</w:t>
      </w:r>
      <w:r w:rsidR="00D75FEC">
        <w:rPr>
          <w:rFonts w:ascii="方正仿宋_GBK" w:eastAsia="方正仿宋_GBK" w:cs="方正仿宋_GBK" w:hint="eastAsia"/>
          <w:kern w:val="0"/>
          <w:sz w:val="32"/>
          <w:szCs w:val="32"/>
        </w:rPr>
        <w:t>51</w:t>
      </w:r>
      <w:r w:rsidR="00D75FEC" w:rsidRPr="00D75FEC">
        <w:rPr>
          <w:rFonts w:ascii="方正仿宋_GBK" w:eastAsia="方正仿宋_GBK" w:cs="方正仿宋_GBK" w:hint="eastAsia"/>
          <w:kern w:val="0"/>
          <w:sz w:val="32"/>
          <w:szCs w:val="32"/>
        </w:rPr>
        <w:t>号）</w:t>
      </w:r>
      <w:r>
        <w:rPr>
          <w:rFonts w:ascii="方正仿宋_GBK" w:eastAsia="方正仿宋_GBK" w:cs="方正仿宋_GBK" w:hint="eastAsia"/>
          <w:kern w:val="0"/>
          <w:sz w:val="32"/>
          <w:szCs w:val="32"/>
        </w:rPr>
        <w:t>，现将</w:t>
      </w:r>
      <w:r w:rsidR="00D75FEC">
        <w:rPr>
          <w:rFonts w:ascii="Times New Roman" w:eastAsia="TimesNewRoman" w:hAnsi="Times New Roman" w:cs="Times New Roman"/>
          <w:kern w:val="0"/>
          <w:sz w:val="32"/>
          <w:szCs w:val="32"/>
        </w:rPr>
        <w:t>2024</w:t>
      </w:r>
      <w:r>
        <w:rPr>
          <w:rFonts w:ascii="方正仿宋_GBK" w:eastAsia="方正仿宋_GBK" w:cs="方正仿宋_GBK" w:hint="eastAsia"/>
          <w:kern w:val="0"/>
          <w:sz w:val="32"/>
          <w:szCs w:val="32"/>
        </w:rPr>
        <w:t>年市财政衔接推进乡村振兴补助资金（以下简称衔接资金）预算指标</w:t>
      </w:r>
      <w:r w:rsidR="00D75FEC">
        <w:rPr>
          <w:rFonts w:ascii="方正仿宋_GBK" w:eastAsia="方正仿宋_GBK" w:cs="方正仿宋_GBK" w:hint="eastAsia"/>
          <w:kern w:val="0"/>
          <w:sz w:val="32"/>
          <w:szCs w:val="32"/>
        </w:rPr>
        <w:t>1050万元</w:t>
      </w:r>
      <w:r>
        <w:rPr>
          <w:rFonts w:ascii="方正仿宋_GBK" w:eastAsia="方正仿宋_GBK" w:cs="方正仿宋_GBK" w:hint="eastAsia"/>
          <w:kern w:val="0"/>
          <w:sz w:val="32"/>
          <w:szCs w:val="32"/>
        </w:rPr>
        <w:t>提前下达</w:t>
      </w:r>
      <w:r w:rsidR="00D75FEC">
        <w:rPr>
          <w:rFonts w:ascii="方正仿宋_GBK" w:eastAsia="方正仿宋_GBK" w:cs="方正仿宋_GBK" w:hint="eastAsia"/>
          <w:kern w:val="0"/>
          <w:sz w:val="32"/>
          <w:szCs w:val="32"/>
        </w:rPr>
        <w:t>你单位</w:t>
      </w:r>
      <w:r>
        <w:rPr>
          <w:rFonts w:ascii="方正仿宋_GBK" w:eastAsia="方正仿宋_GBK" w:cs="方正仿宋_GBK" w:hint="eastAsia"/>
          <w:kern w:val="0"/>
          <w:sz w:val="32"/>
          <w:szCs w:val="32"/>
        </w:rPr>
        <w:t>，主要用于巩固</w:t>
      </w:r>
      <w:r w:rsidR="00066230">
        <w:rPr>
          <w:rFonts w:ascii="方正仿宋_GBK" w:eastAsia="方正仿宋_GBK" w:cs="方正仿宋_GBK" w:hint="eastAsia"/>
          <w:kern w:val="0"/>
          <w:sz w:val="32"/>
          <w:szCs w:val="32"/>
        </w:rPr>
        <w:t>拓展脱贫攻坚成果和乡村振兴任务</w:t>
      </w:r>
      <w:r>
        <w:rPr>
          <w:rFonts w:ascii="方正仿宋_GBK" w:eastAsia="方正仿宋_GBK" w:cs="方正仿宋_GBK" w:hint="eastAsia"/>
          <w:kern w:val="0"/>
          <w:sz w:val="32"/>
          <w:szCs w:val="32"/>
        </w:rPr>
        <w:t>。该项指标列</w:t>
      </w:r>
      <w:r w:rsidR="00066230">
        <w:rPr>
          <w:rFonts w:ascii="Times New Roman" w:eastAsia="TimesNewRoman" w:hAnsi="Times New Roman" w:cs="Times New Roman"/>
          <w:kern w:val="0"/>
          <w:sz w:val="32"/>
          <w:szCs w:val="32"/>
        </w:rPr>
        <w:t>2024</w:t>
      </w:r>
      <w:r>
        <w:rPr>
          <w:rFonts w:ascii="方正仿宋_GBK" w:eastAsia="方正仿宋_GBK" w:cs="方正仿宋_GBK" w:hint="eastAsia"/>
          <w:kern w:val="0"/>
          <w:sz w:val="32"/>
          <w:szCs w:val="32"/>
        </w:rPr>
        <w:t>年支出功能科目：“</w:t>
      </w:r>
      <w:r>
        <w:rPr>
          <w:rFonts w:ascii="Times New Roman" w:eastAsia="TimesNewRoman" w:hAnsi="Times New Roman" w:cs="Times New Roman"/>
          <w:kern w:val="0"/>
          <w:sz w:val="32"/>
          <w:szCs w:val="32"/>
        </w:rPr>
        <w:t>21305</w:t>
      </w:r>
      <w:r w:rsidR="00066230">
        <w:rPr>
          <w:rFonts w:ascii="Times New Roman" w:eastAsia="TimesNewRoman" w:hAnsi="Times New Roman" w:cs="Times New Roman" w:hint="eastAsia"/>
          <w:kern w:val="0"/>
          <w:sz w:val="32"/>
          <w:szCs w:val="32"/>
        </w:rPr>
        <w:t>05</w:t>
      </w:r>
      <w:r w:rsidR="00066230">
        <w:rPr>
          <w:rFonts w:ascii="方正仿宋_GBK" w:eastAsia="方正仿宋_GBK" w:cs="方正仿宋_GBK" w:hint="eastAsia"/>
          <w:kern w:val="0"/>
          <w:sz w:val="32"/>
          <w:szCs w:val="32"/>
        </w:rPr>
        <w:t>生产发展</w:t>
      </w:r>
      <w:r>
        <w:rPr>
          <w:rFonts w:ascii="方正仿宋_GBK" w:eastAsia="方正仿宋_GBK" w:cs="方正仿宋_GBK" w:hint="eastAsia"/>
          <w:kern w:val="0"/>
          <w:sz w:val="32"/>
          <w:szCs w:val="32"/>
        </w:rPr>
        <w:t>”</w:t>
      </w:r>
      <w:r w:rsidR="00066230">
        <w:rPr>
          <w:rFonts w:ascii="方正仿宋_GBK" w:eastAsia="方正仿宋_GBK" w:cs="方正仿宋_GBK" w:hint="eastAsia"/>
          <w:kern w:val="0"/>
          <w:sz w:val="32"/>
          <w:szCs w:val="32"/>
        </w:rPr>
        <w:t>，</w:t>
      </w:r>
      <w:r>
        <w:rPr>
          <w:rFonts w:ascii="方正仿宋_GBK" w:eastAsia="方正仿宋_GBK" w:cs="方正仿宋_GBK" w:hint="eastAsia"/>
          <w:kern w:val="0"/>
          <w:sz w:val="32"/>
          <w:szCs w:val="32"/>
        </w:rPr>
        <w:t>支出经济科目</w:t>
      </w:r>
      <w:r w:rsidR="00066230">
        <w:rPr>
          <w:rFonts w:ascii="方正仿宋_GBK" w:eastAsia="方正仿宋_GBK" w:cs="方正仿宋_GBK" w:hint="eastAsia"/>
          <w:kern w:val="0"/>
          <w:sz w:val="32"/>
          <w:szCs w:val="32"/>
        </w:rPr>
        <w:t>“302商品和服务支出”</w:t>
      </w:r>
      <w:r>
        <w:rPr>
          <w:rFonts w:ascii="方正仿宋_GBK" w:eastAsia="方正仿宋_GBK" w:cs="方正仿宋_GBK" w:hint="eastAsia"/>
          <w:kern w:val="0"/>
          <w:sz w:val="32"/>
          <w:szCs w:val="32"/>
        </w:rPr>
        <w:t>。现将有关事项通知如下。</w:t>
      </w:r>
    </w:p>
    <w:p w:rsidR="00960DE7" w:rsidRDefault="00960DE7" w:rsidP="00066230">
      <w:pPr>
        <w:autoSpaceDE w:val="0"/>
        <w:autoSpaceDN w:val="0"/>
        <w:adjustRightInd w:val="0"/>
        <w:ind w:firstLineChars="200" w:firstLine="640"/>
        <w:jc w:val="left"/>
        <w:rPr>
          <w:rFonts w:ascii="方正黑体_GBK" w:eastAsia="方正黑体_GBK" w:cs="方正黑体_GBK"/>
          <w:kern w:val="0"/>
          <w:sz w:val="32"/>
          <w:szCs w:val="32"/>
        </w:rPr>
      </w:pPr>
      <w:r>
        <w:rPr>
          <w:rFonts w:ascii="方正黑体_GBK" w:eastAsia="方正黑体_GBK" w:cs="方正黑体_GBK" w:hint="eastAsia"/>
          <w:kern w:val="0"/>
          <w:sz w:val="32"/>
          <w:szCs w:val="32"/>
        </w:rPr>
        <w:t>一、做好资金分解下达工作</w:t>
      </w:r>
    </w:p>
    <w:p w:rsidR="00960DE7" w:rsidRDefault="00960DE7" w:rsidP="00066230">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严格按照《重庆市财政局等</w:t>
      </w:r>
      <w:r w:rsidR="00066230">
        <w:rPr>
          <w:rFonts w:ascii="Times New Roman" w:eastAsia="TimesNewRoman" w:hAnsi="Times New Roman" w:cs="Times New Roman"/>
          <w:kern w:val="0"/>
          <w:sz w:val="32"/>
          <w:szCs w:val="32"/>
        </w:rPr>
        <w:t>6</w:t>
      </w:r>
      <w:r>
        <w:rPr>
          <w:rFonts w:ascii="方正仿宋_GBK" w:eastAsia="方正仿宋_GBK" w:cs="方正仿宋_GBK" w:hint="eastAsia"/>
          <w:kern w:val="0"/>
          <w:sz w:val="32"/>
          <w:szCs w:val="32"/>
        </w:rPr>
        <w:t>部门关于印发〈重庆市财政衔接推进乡村振兴补助资金管理实施办法〉的通知》（</w:t>
      </w:r>
      <w:proofErr w:type="gramStart"/>
      <w:r>
        <w:rPr>
          <w:rFonts w:ascii="方正仿宋_GBK" w:eastAsia="方正仿宋_GBK" w:cs="方正仿宋_GBK" w:hint="eastAsia"/>
          <w:kern w:val="0"/>
          <w:sz w:val="32"/>
          <w:szCs w:val="32"/>
        </w:rPr>
        <w:t>渝财农</w:t>
      </w:r>
      <w:proofErr w:type="gramEnd"/>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2021</w:t>
      </w:r>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 xml:space="preserve">31 </w:t>
      </w:r>
      <w:r>
        <w:rPr>
          <w:rFonts w:ascii="方正仿宋_GBK" w:eastAsia="方正仿宋_GBK" w:cs="方正仿宋_GBK" w:hint="eastAsia"/>
          <w:kern w:val="0"/>
          <w:sz w:val="32"/>
          <w:szCs w:val="32"/>
        </w:rPr>
        <w:t>号）等有关文件规定，</w:t>
      </w:r>
      <w:r w:rsidR="00066230">
        <w:rPr>
          <w:rFonts w:ascii="方正仿宋_GBK" w:eastAsia="方正仿宋_GBK" w:cs="方正仿宋_GBK" w:hint="eastAsia"/>
          <w:kern w:val="0"/>
          <w:sz w:val="32"/>
          <w:szCs w:val="32"/>
        </w:rPr>
        <w:t>单位</w:t>
      </w:r>
      <w:r>
        <w:rPr>
          <w:rFonts w:ascii="方正仿宋_GBK" w:eastAsia="方正仿宋_GBK" w:cs="方正仿宋_GBK" w:hint="eastAsia"/>
          <w:kern w:val="0"/>
          <w:sz w:val="32"/>
          <w:szCs w:val="32"/>
        </w:rPr>
        <w:t>收到预算指标文件后，要在规定时限内，将资金分解到具体项目，相关指标待</w:t>
      </w:r>
      <w:r w:rsidR="00066230">
        <w:rPr>
          <w:rFonts w:ascii="Times New Roman" w:eastAsia="TimesNewRoman" w:hAnsi="Times New Roman" w:cs="Times New Roman"/>
          <w:kern w:val="0"/>
          <w:sz w:val="32"/>
          <w:szCs w:val="32"/>
        </w:rPr>
        <w:t>2024</w:t>
      </w:r>
      <w:r>
        <w:rPr>
          <w:rFonts w:ascii="方正仿宋_GBK" w:eastAsia="方正仿宋_GBK" w:cs="方正仿宋_GBK" w:hint="eastAsia"/>
          <w:kern w:val="0"/>
          <w:sz w:val="32"/>
          <w:szCs w:val="32"/>
        </w:rPr>
        <w:t>年预算年度开始后按程序使用。</w:t>
      </w:r>
    </w:p>
    <w:p w:rsidR="00960DE7" w:rsidRDefault="00960DE7" w:rsidP="00066230">
      <w:pPr>
        <w:autoSpaceDE w:val="0"/>
        <w:autoSpaceDN w:val="0"/>
        <w:adjustRightInd w:val="0"/>
        <w:ind w:firstLineChars="200" w:firstLine="640"/>
        <w:jc w:val="left"/>
        <w:rPr>
          <w:rFonts w:ascii="方正黑体_GBK" w:eastAsia="方正黑体_GBK" w:cs="方正黑体_GBK"/>
          <w:kern w:val="0"/>
          <w:sz w:val="32"/>
          <w:szCs w:val="32"/>
        </w:rPr>
      </w:pPr>
      <w:r>
        <w:rPr>
          <w:rFonts w:ascii="方正黑体_GBK" w:eastAsia="方正黑体_GBK" w:cs="方正黑体_GBK" w:hint="eastAsia"/>
          <w:kern w:val="0"/>
          <w:sz w:val="32"/>
          <w:szCs w:val="32"/>
        </w:rPr>
        <w:t>二、突出衔接资金支持重点</w:t>
      </w:r>
    </w:p>
    <w:p w:rsidR="00960DE7" w:rsidRDefault="00960DE7" w:rsidP="00066230">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认真贯彻落实党的二十大精神和《中共重庆市委重庆市人民</w:t>
      </w:r>
      <w:r>
        <w:rPr>
          <w:rFonts w:ascii="方正仿宋_GBK" w:eastAsia="方正仿宋_GBK" w:cs="方正仿宋_GBK" w:hint="eastAsia"/>
          <w:kern w:val="0"/>
          <w:sz w:val="32"/>
          <w:szCs w:val="32"/>
        </w:rPr>
        <w:lastRenderedPageBreak/>
        <w:t>政府关于实现巩固拓展脱贫攻坚成果同乡村振兴有效衔接的实施意见》（</w:t>
      </w:r>
      <w:proofErr w:type="gramStart"/>
      <w:r>
        <w:rPr>
          <w:rFonts w:ascii="方正仿宋_GBK" w:eastAsia="方正仿宋_GBK" w:cs="方正仿宋_GBK" w:hint="eastAsia"/>
          <w:kern w:val="0"/>
          <w:sz w:val="32"/>
          <w:szCs w:val="32"/>
        </w:rPr>
        <w:t>渝委发</w:t>
      </w:r>
      <w:proofErr w:type="gramEnd"/>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2021</w:t>
      </w:r>
      <w:r>
        <w:rPr>
          <w:rFonts w:ascii="方正仿宋_GBK" w:eastAsia="方正仿宋_GBK" w:cs="方正仿宋_GBK" w:hint="eastAsia"/>
          <w:kern w:val="0"/>
          <w:sz w:val="32"/>
          <w:szCs w:val="32"/>
        </w:rPr>
        <w:t>〕</w:t>
      </w:r>
      <w:r w:rsidR="00066230">
        <w:rPr>
          <w:rFonts w:ascii="Times New Roman" w:eastAsia="TimesNewRoman" w:hAnsi="Times New Roman" w:cs="Times New Roman"/>
          <w:kern w:val="0"/>
          <w:sz w:val="32"/>
          <w:szCs w:val="32"/>
        </w:rPr>
        <w:t>6</w:t>
      </w:r>
      <w:r>
        <w:rPr>
          <w:rFonts w:ascii="方正仿宋_GBK" w:eastAsia="方正仿宋_GBK" w:cs="方正仿宋_GBK" w:hint="eastAsia"/>
          <w:kern w:val="0"/>
          <w:sz w:val="32"/>
          <w:szCs w:val="32"/>
        </w:rPr>
        <w:t>号）、《重庆市财政局等</w:t>
      </w:r>
      <w:r w:rsidR="00066230">
        <w:rPr>
          <w:rFonts w:ascii="Times New Roman" w:eastAsia="TimesNewRoman" w:hAnsi="Times New Roman" w:cs="Times New Roman"/>
          <w:kern w:val="0"/>
          <w:sz w:val="32"/>
          <w:szCs w:val="32"/>
        </w:rPr>
        <w:t>6</w:t>
      </w:r>
      <w:r>
        <w:rPr>
          <w:rFonts w:ascii="方正仿宋_GBK" w:eastAsia="方正仿宋_GBK" w:cs="方正仿宋_GBK" w:hint="eastAsia"/>
          <w:kern w:val="0"/>
          <w:sz w:val="32"/>
          <w:szCs w:val="32"/>
        </w:rPr>
        <w:t>部门关于加强财政衔接推进乡村振兴补助资金使用管理的实施意见》（</w:t>
      </w:r>
      <w:proofErr w:type="gramStart"/>
      <w:r>
        <w:rPr>
          <w:rFonts w:ascii="方正仿宋_GBK" w:eastAsia="方正仿宋_GBK" w:cs="方正仿宋_GBK" w:hint="eastAsia"/>
          <w:kern w:val="0"/>
          <w:sz w:val="32"/>
          <w:szCs w:val="32"/>
        </w:rPr>
        <w:t>渝财农</w:t>
      </w:r>
      <w:proofErr w:type="gramEnd"/>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2022</w:t>
      </w:r>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 xml:space="preserve">73 </w:t>
      </w:r>
      <w:r>
        <w:rPr>
          <w:rFonts w:ascii="方正仿宋_GBK" w:eastAsia="方正仿宋_GBK" w:cs="方正仿宋_GBK" w:hint="eastAsia"/>
          <w:kern w:val="0"/>
          <w:sz w:val="32"/>
          <w:szCs w:val="32"/>
        </w:rPr>
        <w:t>号）等文件有关要求，加强项目谋划等前期工作，突出衔接资金支持重点，优先支持联农带农富农产业发展，巩固拓展脱贫攻坚成果，增强脱贫地区和脱贫群众内生发展动力。</w:t>
      </w:r>
    </w:p>
    <w:p w:rsidR="00960DE7" w:rsidRDefault="00960DE7" w:rsidP="00066230">
      <w:pPr>
        <w:autoSpaceDE w:val="0"/>
        <w:autoSpaceDN w:val="0"/>
        <w:adjustRightInd w:val="0"/>
        <w:ind w:firstLineChars="200" w:firstLine="640"/>
        <w:jc w:val="left"/>
        <w:rPr>
          <w:rFonts w:ascii="方正黑体_GBK" w:eastAsia="方正黑体_GBK" w:cs="方正黑体_GBK"/>
          <w:kern w:val="0"/>
          <w:sz w:val="32"/>
          <w:szCs w:val="32"/>
        </w:rPr>
      </w:pPr>
      <w:r>
        <w:rPr>
          <w:rFonts w:ascii="方正黑体_GBK" w:eastAsia="方正黑体_GBK" w:cs="方正黑体_GBK" w:hint="eastAsia"/>
          <w:kern w:val="0"/>
          <w:sz w:val="32"/>
          <w:szCs w:val="32"/>
        </w:rPr>
        <w:t>三、严格落实直达资金管理要求</w:t>
      </w:r>
    </w:p>
    <w:p w:rsidR="00960DE7" w:rsidRDefault="00987FB1" w:rsidP="00066230">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市和区</w:t>
      </w:r>
      <w:r w:rsidR="00960DE7">
        <w:rPr>
          <w:rFonts w:ascii="方正仿宋_GBK" w:eastAsia="方正仿宋_GBK" w:cs="方正仿宋_GBK" w:hint="eastAsia"/>
          <w:kern w:val="0"/>
          <w:sz w:val="32"/>
          <w:szCs w:val="32"/>
        </w:rPr>
        <w:t>本级安排的衔接资金均纳入直达资金监控系统管理，参照中央直达资金管理要求，实行动态监控。</w:t>
      </w:r>
    </w:p>
    <w:p w:rsidR="00781629" w:rsidRDefault="00781629" w:rsidP="008F3121">
      <w:pPr>
        <w:autoSpaceDE w:val="0"/>
        <w:autoSpaceDN w:val="0"/>
        <w:adjustRightInd w:val="0"/>
        <w:jc w:val="left"/>
        <w:rPr>
          <w:rFonts w:ascii="方正仿宋_GBK" w:eastAsia="方正仿宋_GBK" w:cs="方正仿宋_GBK"/>
          <w:kern w:val="0"/>
          <w:sz w:val="32"/>
          <w:szCs w:val="32"/>
        </w:rPr>
      </w:pPr>
    </w:p>
    <w:p w:rsidR="005736E8" w:rsidRPr="00781629" w:rsidRDefault="005736E8" w:rsidP="008F3121">
      <w:pPr>
        <w:autoSpaceDE w:val="0"/>
        <w:autoSpaceDN w:val="0"/>
        <w:adjustRightInd w:val="0"/>
        <w:jc w:val="left"/>
        <w:rPr>
          <w:rFonts w:ascii="方正仿宋_GBK" w:eastAsia="方正仿宋_GBK" w:cs="方正仿宋_GBK"/>
          <w:kern w:val="0"/>
          <w:sz w:val="32"/>
          <w:szCs w:val="32"/>
        </w:rPr>
      </w:pPr>
    </w:p>
    <w:p w:rsidR="00E04FE2" w:rsidRDefault="00E04FE2" w:rsidP="00AA7C38">
      <w:pPr>
        <w:autoSpaceDE w:val="0"/>
        <w:autoSpaceDN w:val="0"/>
        <w:adjustRightInd w:val="0"/>
        <w:ind w:firstLineChars="1650" w:firstLine="528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重庆市</w:t>
      </w:r>
      <w:r w:rsidR="00AA7C38">
        <w:rPr>
          <w:rFonts w:ascii="方正仿宋_GBK" w:eastAsia="方正仿宋_GBK" w:cs="方正仿宋_GBK" w:hint="eastAsia"/>
          <w:kern w:val="0"/>
          <w:sz w:val="32"/>
          <w:szCs w:val="32"/>
        </w:rPr>
        <w:t>沙坪坝区</w:t>
      </w:r>
      <w:r>
        <w:rPr>
          <w:rFonts w:ascii="方正仿宋_GBK" w:eastAsia="方正仿宋_GBK" w:cs="方正仿宋_GBK" w:hint="eastAsia"/>
          <w:kern w:val="0"/>
          <w:sz w:val="32"/>
          <w:szCs w:val="32"/>
        </w:rPr>
        <w:t>财政局</w:t>
      </w:r>
    </w:p>
    <w:p w:rsidR="00E04FE2" w:rsidRDefault="00E04FE2" w:rsidP="00AA7C38">
      <w:pPr>
        <w:autoSpaceDE w:val="0"/>
        <w:autoSpaceDN w:val="0"/>
        <w:adjustRightInd w:val="0"/>
        <w:ind w:firstLineChars="1850" w:firstLine="5920"/>
        <w:jc w:val="left"/>
        <w:rPr>
          <w:rFonts w:ascii="方正仿宋_GBK" w:eastAsia="方正仿宋_GBK" w:cs="方正仿宋_GBK"/>
          <w:kern w:val="0"/>
          <w:sz w:val="32"/>
          <w:szCs w:val="32"/>
        </w:rPr>
      </w:pPr>
      <w:r>
        <w:rPr>
          <w:rFonts w:ascii="Times New Roman" w:eastAsia="方正仿宋_GBK" w:hAnsi="Times New Roman" w:cs="Times New Roman"/>
          <w:kern w:val="0"/>
          <w:sz w:val="32"/>
          <w:szCs w:val="32"/>
        </w:rPr>
        <w:t>2023</w:t>
      </w:r>
      <w:r>
        <w:rPr>
          <w:rFonts w:ascii="方正仿宋_GBK" w:eastAsia="方正仿宋_GBK" w:cs="方正仿宋_GBK" w:hint="eastAsia"/>
          <w:kern w:val="0"/>
          <w:sz w:val="32"/>
          <w:szCs w:val="32"/>
        </w:rPr>
        <w:t>年</w:t>
      </w:r>
      <w:r>
        <w:rPr>
          <w:rFonts w:ascii="Times New Roman" w:eastAsia="方正仿宋_GBK" w:hAnsi="Times New Roman" w:cs="Times New Roman"/>
          <w:kern w:val="0"/>
          <w:sz w:val="32"/>
          <w:szCs w:val="32"/>
        </w:rPr>
        <w:t>1</w:t>
      </w:r>
      <w:r w:rsidR="00AA7C38">
        <w:rPr>
          <w:rFonts w:ascii="Times New Roman" w:eastAsia="方正仿宋_GBK" w:hAnsi="Times New Roman" w:cs="Times New Roman" w:hint="eastAsia"/>
          <w:kern w:val="0"/>
          <w:sz w:val="32"/>
          <w:szCs w:val="32"/>
        </w:rPr>
        <w:t>2</w:t>
      </w:r>
      <w:r>
        <w:rPr>
          <w:rFonts w:ascii="方正仿宋_GBK" w:eastAsia="方正仿宋_GBK" w:cs="方正仿宋_GBK" w:hint="eastAsia"/>
          <w:kern w:val="0"/>
          <w:sz w:val="32"/>
          <w:szCs w:val="32"/>
        </w:rPr>
        <w:t>月</w:t>
      </w:r>
      <w:r w:rsidR="00007181">
        <w:rPr>
          <w:rFonts w:ascii="Times New Roman" w:eastAsia="方正仿宋_GBK" w:hAnsi="Times New Roman" w:cs="Times New Roman" w:hint="eastAsia"/>
          <w:kern w:val="0"/>
          <w:sz w:val="32"/>
          <w:szCs w:val="32"/>
        </w:rPr>
        <w:t>25</w:t>
      </w:r>
      <w:bookmarkStart w:id="0" w:name="_GoBack"/>
      <w:bookmarkEnd w:id="0"/>
      <w:r>
        <w:rPr>
          <w:rFonts w:ascii="方正仿宋_GBK" w:eastAsia="方正仿宋_GBK" w:cs="方正仿宋_GBK" w:hint="eastAsia"/>
          <w:kern w:val="0"/>
          <w:sz w:val="32"/>
          <w:szCs w:val="32"/>
        </w:rPr>
        <w:t>日</w:t>
      </w:r>
    </w:p>
    <w:p w:rsidR="008C3273" w:rsidRPr="00007181" w:rsidRDefault="008C3273" w:rsidP="00756D96"/>
    <w:sectPr w:rsidR="008C3273" w:rsidRPr="00007181" w:rsidSect="008D7483">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2FF" w:rsidRDefault="00C042FF" w:rsidP="002C7C34">
      <w:r>
        <w:separator/>
      </w:r>
    </w:p>
  </w:endnote>
  <w:endnote w:type="continuationSeparator" w:id="0">
    <w:p w:rsidR="00C042FF" w:rsidRDefault="00C042FF" w:rsidP="002C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NewRoman">
    <w:altName w:val="方正大标宋简体"/>
    <w:panose1 w:val="00000000000000000000"/>
    <w:charset w:val="86"/>
    <w:family w:val="auto"/>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2FF" w:rsidRDefault="00C042FF" w:rsidP="002C7C34">
      <w:r>
        <w:separator/>
      </w:r>
    </w:p>
  </w:footnote>
  <w:footnote w:type="continuationSeparator" w:id="0">
    <w:p w:rsidR="00C042FF" w:rsidRDefault="00C042FF" w:rsidP="002C7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96"/>
    <w:rsid w:val="00007181"/>
    <w:rsid w:val="00022682"/>
    <w:rsid w:val="0002763F"/>
    <w:rsid w:val="0004350D"/>
    <w:rsid w:val="00045203"/>
    <w:rsid w:val="00066230"/>
    <w:rsid w:val="000D02C2"/>
    <w:rsid w:val="00144B2F"/>
    <w:rsid w:val="00187B2D"/>
    <w:rsid w:val="00266A07"/>
    <w:rsid w:val="002C7C34"/>
    <w:rsid w:val="00327B9D"/>
    <w:rsid w:val="0037410D"/>
    <w:rsid w:val="003A3E3A"/>
    <w:rsid w:val="00440363"/>
    <w:rsid w:val="004E7E94"/>
    <w:rsid w:val="004F3312"/>
    <w:rsid w:val="00544A22"/>
    <w:rsid w:val="005736E8"/>
    <w:rsid w:val="005C3B45"/>
    <w:rsid w:val="005D67FB"/>
    <w:rsid w:val="005E6E34"/>
    <w:rsid w:val="0064708A"/>
    <w:rsid w:val="00723196"/>
    <w:rsid w:val="00756D96"/>
    <w:rsid w:val="00762180"/>
    <w:rsid w:val="00781629"/>
    <w:rsid w:val="007A5EB2"/>
    <w:rsid w:val="00807799"/>
    <w:rsid w:val="008670F7"/>
    <w:rsid w:val="008A3D32"/>
    <w:rsid w:val="008C3273"/>
    <w:rsid w:val="008C71D0"/>
    <w:rsid w:val="008D7483"/>
    <w:rsid w:val="008F3121"/>
    <w:rsid w:val="00934EAC"/>
    <w:rsid w:val="00960DE7"/>
    <w:rsid w:val="00987FB1"/>
    <w:rsid w:val="00A00FE4"/>
    <w:rsid w:val="00A26ECC"/>
    <w:rsid w:val="00A5070A"/>
    <w:rsid w:val="00A721DD"/>
    <w:rsid w:val="00AA7C38"/>
    <w:rsid w:val="00B36DE3"/>
    <w:rsid w:val="00C042FF"/>
    <w:rsid w:val="00C73E93"/>
    <w:rsid w:val="00CF1241"/>
    <w:rsid w:val="00D11478"/>
    <w:rsid w:val="00D75FEC"/>
    <w:rsid w:val="00DA2DAB"/>
    <w:rsid w:val="00E04FE2"/>
    <w:rsid w:val="00F77D1B"/>
    <w:rsid w:val="00FF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C34"/>
    <w:rPr>
      <w:sz w:val="18"/>
      <w:szCs w:val="18"/>
    </w:rPr>
  </w:style>
  <w:style w:type="paragraph" w:styleId="a4">
    <w:name w:val="footer"/>
    <w:basedOn w:val="a"/>
    <w:link w:val="Char0"/>
    <w:uiPriority w:val="99"/>
    <w:unhideWhenUsed/>
    <w:rsid w:val="002C7C34"/>
    <w:pPr>
      <w:tabs>
        <w:tab w:val="center" w:pos="4153"/>
        <w:tab w:val="right" w:pos="8306"/>
      </w:tabs>
      <w:snapToGrid w:val="0"/>
      <w:jc w:val="left"/>
    </w:pPr>
    <w:rPr>
      <w:sz w:val="18"/>
      <w:szCs w:val="18"/>
    </w:rPr>
  </w:style>
  <w:style w:type="character" w:customStyle="1" w:styleId="Char0">
    <w:name w:val="页脚 Char"/>
    <w:basedOn w:val="a0"/>
    <w:link w:val="a4"/>
    <w:uiPriority w:val="99"/>
    <w:rsid w:val="002C7C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C34"/>
    <w:rPr>
      <w:sz w:val="18"/>
      <w:szCs w:val="18"/>
    </w:rPr>
  </w:style>
  <w:style w:type="paragraph" w:styleId="a4">
    <w:name w:val="footer"/>
    <w:basedOn w:val="a"/>
    <w:link w:val="Char0"/>
    <w:uiPriority w:val="99"/>
    <w:unhideWhenUsed/>
    <w:rsid w:val="002C7C34"/>
    <w:pPr>
      <w:tabs>
        <w:tab w:val="center" w:pos="4153"/>
        <w:tab w:val="right" w:pos="8306"/>
      </w:tabs>
      <w:snapToGrid w:val="0"/>
      <w:jc w:val="left"/>
    </w:pPr>
    <w:rPr>
      <w:sz w:val="18"/>
      <w:szCs w:val="18"/>
    </w:rPr>
  </w:style>
  <w:style w:type="character" w:customStyle="1" w:styleId="Char0">
    <w:name w:val="页脚 Char"/>
    <w:basedOn w:val="a0"/>
    <w:link w:val="a4"/>
    <w:uiPriority w:val="99"/>
    <w:rsid w:val="002C7C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dcterms:created xsi:type="dcterms:W3CDTF">2023-12-05T08:54:00Z</dcterms:created>
  <dcterms:modified xsi:type="dcterms:W3CDTF">2024-01-17T02:40:00Z</dcterms:modified>
</cp:coreProperties>
</file>