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附件8</w:t>
      </w:r>
    </w:p>
    <w:p>
      <w:pPr>
        <w:spacing w:line="300" w:lineRule="exact"/>
        <w:rPr>
          <w:rFonts w:ascii="Times New Roman" w:hAnsi="Times New Roman" w:eastAsia="方正黑体_GBK"/>
          <w:color w:val="000000"/>
          <w:sz w:val="32"/>
          <w:szCs w:val="32"/>
        </w:rPr>
      </w:pPr>
    </w:p>
    <w:p>
      <w:pPr>
        <w:widowControl/>
        <w:spacing w:line="700" w:lineRule="exact"/>
        <w:jc w:val="center"/>
        <w:textAlignment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  <w:t>农村危房改造质量安全巡查记录表</w:t>
      </w:r>
    </w:p>
    <w:bookmarkEnd w:id="0"/>
    <w:p>
      <w:pPr>
        <w:widowControl/>
        <w:spacing w:line="300" w:lineRule="exact"/>
        <w:jc w:val="center"/>
        <w:textAlignment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widowControl/>
        <w:spacing w:line="320" w:lineRule="exact"/>
        <w:jc w:val="left"/>
        <w:textAlignment w:val="center"/>
        <w:rPr>
          <w:rFonts w:ascii="Times New Roman" w:hAnsi="Times New Roman" w:eastAsia="方正仿宋_GBK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  <w:lang w:bidi="ar"/>
        </w:rPr>
        <w:t xml:space="preserve">巡查单位：                         巡查日期:         </w:t>
      </w:r>
    </w:p>
    <w:p>
      <w:pPr>
        <w:widowControl/>
        <w:spacing w:line="320" w:lineRule="exact"/>
        <w:jc w:val="left"/>
        <w:textAlignment w:val="center"/>
        <w:rPr>
          <w:rFonts w:ascii="Times New Roman" w:hAnsi="Times New Roman" w:eastAsia="方正仿宋_GBK"/>
          <w:color w:val="00000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  <w:lang w:bidi="ar"/>
        </w:rPr>
        <w:t>巡查农户地址：                     农户姓名：</w:t>
      </w:r>
    </w:p>
    <w:tbl>
      <w:tblPr>
        <w:tblStyle w:val="2"/>
        <w:tblW w:w="90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3"/>
        <w:gridCol w:w="5977"/>
        <w:gridCol w:w="15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巡查类别</w:t>
            </w:r>
          </w:p>
        </w:tc>
        <w:tc>
          <w:tcPr>
            <w:tcW w:w="597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巡查内容</w:t>
            </w:r>
          </w:p>
        </w:tc>
        <w:tc>
          <w:tcPr>
            <w:tcW w:w="155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巡查结果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拆除重建的D级危房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1.地基、基础完好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2.主体结构施工工艺、方法规范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3.屋面工程满足使用要求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4.抗震设防区域采取抗震设防措施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5.钢筋、水泥、砖、瓦等主要建筑材料符合要求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6.室内地面是否满足使用要求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修缮加固的D级危房或C级危房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1.危险点构件更换或维修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2.房屋排除危险隐患，达到住房安全要求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施工安全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1.建筑场地材料堆放规范、安全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2.脚手架搭接规范、安全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3.施工现场用电规范、安全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1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巡查意见和整改要求</w:t>
            </w:r>
          </w:p>
        </w:tc>
        <w:tc>
          <w:tcPr>
            <w:tcW w:w="7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44" w:type="dxa"/>
            <w:gridSpan w:val="3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巡查人（签字）：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44" w:type="dxa"/>
            <w:gridSpan w:val="3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施工方（签字）：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44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农户（签字）：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A7406"/>
    <w:rsid w:val="52DA7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2021-12-31T05:40:00Z</dcterms:created>
  <dc:creator>fgj</dc:creator>
  <cp:lastModifiedBy>fgj</cp:lastModifiedBy>
  <dcterms:modified xsi:type="dcterms:W3CDTF">2021-12-31T05:40:17Z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