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方正小标宋_GBK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重庆市</w:t>
      </w:r>
      <w:r>
        <w:rPr>
          <w:rFonts w:ascii="Times New Roman" w:hAnsi="Times New Roman" w:eastAsia="方正小标宋_GBK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沙坪坝区人民政府渝碚路街道办事处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2022年部门预算情况说明</w:t>
      </w:r>
    </w:p>
    <w:p>
      <w:pPr>
        <w:spacing w:line="560" w:lineRule="exact"/>
        <w:ind w:firstLine="632" w:firstLineChars="200"/>
        <w:rPr>
          <w:szCs w:val="32"/>
        </w:rPr>
      </w:pPr>
    </w:p>
    <w:p>
      <w:pPr>
        <w:spacing w:line="560" w:lineRule="exact"/>
        <w:ind w:firstLine="632" w:firstLineChars="200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一、单位基本情况</w:t>
      </w:r>
    </w:p>
    <w:p>
      <w:pPr>
        <w:spacing w:line="56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（一）职能职责。</w:t>
      </w:r>
    </w:p>
    <w:p>
      <w:pPr>
        <w:spacing w:line="600" w:lineRule="exact"/>
        <w:ind w:firstLine="632" w:firstLineChars="200"/>
        <w:rPr>
          <w:szCs w:val="32"/>
        </w:rPr>
      </w:pP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渝碚路街道办事处成立于1966年，单位性质为行政单位，主要业务范围包括：宣传党的路线、方针和政策，执行法律、法规和规章及上级人民政府的决定和命令。配合区政府做好辖区公共服务设施、保障性住房、城市开发建设的拆迁安置工作，与辖区单位共同做好社会治安、公益事业、环境卫生、党建等联防联治工作，为辖区居民做好管理及服务等工作。</w:t>
      </w:r>
    </w:p>
    <w:p>
      <w:pPr>
        <w:spacing w:line="56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（二）单位构成。</w:t>
      </w:r>
    </w:p>
    <w:p>
      <w:pPr>
        <w:spacing w:line="560" w:lineRule="exact"/>
        <w:ind w:firstLine="632" w:firstLineChars="200"/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szCs w:val="32"/>
          <w:lang w:eastAsia="zh-CN"/>
        </w:rPr>
        <w:t>渝碚路街道办事处</w:t>
      </w:r>
      <w:r>
        <w:rPr>
          <w:rFonts w:hint="eastAsia"/>
          <w:szCs w:val="32"/>
        </w:rPr>
        <w:t>；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渝碚路街道社区事务服务中心</w:t>
      </w:r>
      <w:r>
        <w:rPr>
          <w:rFonts w:hint="eastAsia"/>
          <w:szCs w:val="32"/>
        </w:rPr>
        <w:t>（二级单位）</w:t>
      </w:r>
      <w:r>
        <w:rPr>
          <w:rFonts w:hint="eastAsia"/>
          <w:szCs w:val="32"/>
          <w:lang w:eastAsia="zh-CN"/>
        </w:rPr>
        <w:t>；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渝碚路街道社区文化服务中心</w:t>
      </w:r>
      <w:r>
        <w:rPr>
          <w:rFonts w:hint="eastAsia"/>
          <w:szCs w:val="32"/>
        </w:rPr>
        <w:t>（二级单位）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；渝碚路街道劳动就业和社会保障服务所</w:t>
      </w:r>
      <w:r>
        <w:rPr>
          <w:rFonts w:hint="eastAsia"/>
          <w:szCs w:val="32"/>
        </w:rPr>
        <w:t>（二级单位）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；渝碚路街道退役军人服务站</w:t>
      </w:r>
      <w:r>
        <w:rPr>
          <w:rFonts w:hint="eastAsia"/>
          <w:szCs w:val="32"/>
        </w:rPr>
        <w:t>（二级单位）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渝碚路街道综合行政执法大队</w:t>
      </w:r>
      <w:r>
        <w:rPr>
          <w:rFonts w:hint="eastAsia"/>
          <w:szCs w:val="32"/>
        </w:rPr>
        <w:t>（二级单位）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spacing w:line="560" w:lineRule="exact"/>
        <w:ind w:firstLine="632" w:firstLineChars="200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二、部门收支总体情况</w:t>
      </w:r>
    </w:p>
    <w:p>
      <w:pPr>
        <w:spacing w:line="56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（一）收入预算：2022年年初预算数</w:t>
      </w:r>
      <w:r>
        <w:rPr>
          <w:rFonts w:hint="eastAsia"/>
          <w:szCs w:val="32"/>
          <w:lang w:val="en-US" w:eastAsia="zh-CN"/>
        </w:rPr>
        <w:t>2200.55</w:t>
      </w:r>
      <w:r>
        <w:rPr>
          <w:rFonts w:hint="eastAsia"/>
          <w:szCs w:val="32"/>
        </w:rPr>
        <w:t>万元，其中：一般公共预算拨款</w:t>
      </w:r>
      <w:r>
        <w:rPr>
          <w:rFonts w:hint="eastAsia"/>
          <w:szCs w:val="32"/>
          <w:lang w:val="en-US" w:eastAsia="zh-CN"/>
        </w:rPr>
        <w:t>2200.55</w:t>
      </w:r>
      <w:r>
        <w:rPr>
          <w:rFonts w:hint="eastAsia"/>
          <w:szCs w:val="32"/>
        </w:rPr>
        <w:t>万元，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无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其他收入</w:t>
      </w:r>
      <w:r>
        <w:rPr>
          <w:rFonts w:hint="eastAsia"/>
          <w:szCs w:val="32"/>
        </w:rPr>
        <w:t>。收入较去年增加</w:t>
      </w:r>
      <w:r>
        <w:rPr>
          <w:rFonts w:hint="eastAsia"/>
          <w:szCs w:val="32"/>
          <w:lang w:val="en-US" w:eastAsia="zh-CN"/>
        </w:rPr>
        <w:t>13.55</w:t>
      </w:r>
      <w:r>
        <w:rPr>
          <w:rFonts w:hint="eastAsia"/>
          <w:szCs w:val="32"/>
        </w:rPr>
        <w:t>万元，主要是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因人均商品服务支出定额压减</w:t>
      </w:r>
      <w:r>
        <w:rPr>
          <w:rFonts w:hint="eastAsia"/>
          <w:color w:val="0D0D0D" w:themeColor="text1" w:themeTint="F2"/>
          <w:sz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导致基本支出减少</w:t>
      </w:r>
      <w:r>
        <w:rPr>
          <w:rFonts w:hint="eastAsia"/>
          <w:color w:val="0D0D0D" w:themeColor="text1" w:themeTint="F2"/>
          <w:sz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114.45万元，项目支出</w:t>
      </w:r>
      <w:r>
        <w:rPr>
          <w:rFonts w:hint="eastAsia"/>
          <w:szCs w:val="32"/>
        </w:rPr>
        <w:t>经费增加</w:t>
      </w:r>
      <w:r>
        <w:rPr>
          <w:rFonts w:hint="eastAsia"/>
          <w:szCs w:val="32"/>
          <w:lang w:val="en-US" w:eastAsia="zh-CN"/>
        </w:rPr>
        <w:t>128</w:t>
      </w:r>
      <w:r>
        <w:rPr>
          <w:rFonts w:hint="eastAsia"/>
          <w:szCs w:val="32"/>
        </w:rPr>
        <w:t>万元。</w:t>
      </w:r>
    </w:p>
    <w:p>
      <w:pPr>
        <w:spacing w:line="56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（二）支出预算：2022年年初预算数</w:t>
      </w:r>
      <w:r>
        <w:rPr>
          <w:rFonts w:hint="eastAsia"/>
          <w:szCs w:val="32"/>
          <w:lang w:val="en-US" w:eastAsia="zh-CN"/>
        </w:rPr>
        <w:t>2200.55</w:t>
      </w:r>
      <w:r>
        <w:rPr>
          <w:rFonts w:hint="eastAsia"/>
          <w:szCs w:val="32"/>
        </w:rPr>
        <w:t>万元，其中：一般公共服务</w:t>
      </w:r>
      <w:r>
        <w:rPr>
          <w:rFonts w:hint="eastAsia"/>
          <w:szCs w:val="32"/>
          <w:lang w:val="en-US" w:eastAsia="zh-CN"/>
        </w:rPr>
        <w:t>693.44</w:t>
      </w:r>
      <w:r>
        <w:rPr>
          <w:rFonts w:hint="eastAsia"/>
          <w:szCs w:val="32"/>
        </w:rPr>
        <w:t>万元，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文化旅游和传媒支出预算</w:t>
      </w:r>
      <w:r>
        <w:rPr>
          <w:rFonts w:hint="eastAsia"/>
          <w:color w:val="0D0D0D" w:themeColor="text1" w:themeTint="F2"/>
          <w:sz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61.3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万元，社会保障和就业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支出预算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/>
          <w:color w:val="0D0D0D" w:themeColor="text1" w:themeTint="F2"/>
          <w:sz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61.48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万元，卫生健康支出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预算</w:t>
      </w:r>
      <w:r>
        <w:rPr>
          <w:rFonts w:hint="eastAsia"/>
          <w:color w:val="0D0D0D" w:themeColor="text1" w:themeTint="F2"/>
          <w:sz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66.47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万元，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城乡社区支出预算</w:t>
      </w:r>
      <w:r>
        <w:rPr>
          <w:rFonts w:hint="eastAsia"/>
          <w:color w:val="0D0D0D" w:themeColor="text1" w:themeTint="F2"/>
          <w:sz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967.25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万元，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住房保障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支出预算</w:t>
      </w:r>
      <w:r>
        <w:rPr>
          <w:rFonts w:hint="eastAsia"/>
          <w:color w:val="0D0D0D" w:themeColor="text1" w:themeTint="F2"/>
          <w:sz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50.6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万元。支出较去年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增加</w:t>
      </w:r>
      <w:r>
        <w:rPr>
          <w:rFonts w:hint="eastAsia"/>
          <w:szCs w:val="32"/>
          <w:lang w:val="en-US" w:eastAsia="zh-CN"/>
        </w:rPr>
        <w:t>13.55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万元，</w:t>
      </w:r>
      <w:r>
        <w:rPr>
          <w:rFonts w:hint="eastAsia"/>
          <w:szCs w:val="32"/>
        </w:rPr>
        <w:t>主要是基本支出</w:t>
      </w:r>
      <w:r>
        <w:rPr>
          <w:rFonts w:hint="eastAsia"/>
          <w:szCs w:val="32"/>
          <w:lang w:eastAsia="zh-CN"/>
        </w:rPr>
        <w:t>减少</w:t>
      </w:r>
      <w:r>
        <w:rPr>
          <w:rFonts w:hint="eastAsia"/>
          <w:szCs w:val="32"/>
          <w:lang w:val="en-US" w:eastAsia="zh-CN"/>
        </w:rPr>
        <w:t>114.45</w:t>
      </w:r>
      <w:r>
        <w:rPr>
          <w:rFonts w:hint="eastAsia"/>
          <w:szCs w:val="32"/>
        </w:rPr>
        <w:t>万元，项目支出增加</w:t>
      </w:r>
      <w:r>
        <w:rPr>
          <w:rFonts w:hint="eastAsia"/>
          <w:szCs w:val="32"/>
          <w:lang w:val="en-US" w:eastAsia="zh-CN"/>
        </w:rPr>
        <w:t>128</w:t>
      </w:r>
      <w:r>
        <w:rPr>
          <w:rFonts w:hint="eastAsia"/>
          <w:szCs w:val="32"/>
        </w:rPr>
        <w:t>万元。</w:t>
      </w:r>
    </w:p>
    <w:p>
      <w:pPr>
        <w:spacing w:line="560" w:lineRule="exact"/>
        <w:ind w:firstLine="632" w:firstLineChars="200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三、部门预算情况说明</w:t>
      </w:r>
    </w:p>
    <w:p>
      <w:pPr>
        <w:spacing w:line="56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2022年一般公共预算财政拨款收入</w:t>
      </w:r>
      <w:r>
        <w:rPr>
          <w:rFonts w:hint="eastAsia"/>
          <w:szCs w:val="32"/>
          <w:lang w:val="en-US" w:eastAsia="zh-CN"/>
        </w:rPr>
        <w:t>2200.55</w:t>
      </w:r>
      <w:r>
        <w:rPr>
          <w:rFonts w:hint="eastAsia"/>
          <w:szCs w:val="32"/>
        </w:rPr>
        <w:t>万元，一般公共预算财政拨款支出</w:t>
      </w:r>
      <w:r>
        <w:rPr>
          <w:rFonts w:hint="eastAsia"/>
          <w:szCs w:val="32"/>
          <w:lang w:val="en-US" w:eastAsia="zh-CN"/>
        </w:rPr>
        <w:t>2200.55</w:t>
      </w:r>
      <w:r>
        <w:rPr>
          <w:rFonts w:hint="eastAsia"/>
          <w:szCs w:val="32"/>
        </w:rPr>
        <w:t>万元，比2021年增加</w:t>
      </w:r>
      <w:r>
        <w:rPr>
          <w:rFonts w:hint="eastAsia"/>
          <w:szCs w:val="32"/>
          <w:lang w:val="en-US" w:eastAsia="zh-CN"/>
        </w:rPr>
        <w:t>13.55</w:t>
      </w:r>
      <w:r>
        <w:rPr>
          <w:rFonts w:hint="eastAsia"/>
          <w:szCs w:val="32"/>
        </w:rPr>
        <w:t>万元。其中：基本支出</w:t>
      </w:r>
      <w:r>
        <w:rPr>
          <w:rFonts w:hint="eastAsia"/>
          <w:szCs w:val="32"/>
          <w:lang w:val="en-US" w:eastAsia="zh-CN"/>
        </w:rPr>
        <w:t>910.95</w:t>
      </w:r>
      <w:r>
        <w:rPr>
          <w:rFonts w:hint="eastAsia"/>
          <w:szCs w:val="32"/>
        </w:rPr>
        <w:t>万元，比2021年减少</w:t>
      </w:r>
      <w:r>
        <w:rPr>
          <w:rFonts w:hint="eastAsia"/>
          <w:szCs w:val="32"/>
          <w:lang w:val="en-US" w:eastAsia="zh-CN"/>
        </w:rPr>
        <w:t>114.45</w:t>
      </w:r>
      <w:r>
        <w:rPr>
          <w:rFonts w:hint="eastAsia"/>
          <w:szCs w:val="32"/>
        </w:rPr>
        <w:t>万元，主要原因是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因人均商品服务支出定额压减</w:t>
      </w:r>
      <w:r>
        <w:rPr>
          <w:rFonts w:hint="eastAsia"/>
          <w:color w:val="0D0D0D" w:themeColor="text1" w:themeTint="F2"/>
          <w:sz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导致基本支出减少</w:t>
      </w:r>
      <w:r>
        <w:rPr>
          <w:rFonts w:hint="eastAsia"/>
          <w:color w:val="0D0D0D" w:themeColor="text1" w:themeTint="F2"/>
          <w:sz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114.45万元</w:t>
      </w:r>
      <w:r>
        <w:rPr>
          <w:rFonts w:hint="eastAsia"/>
          <w:szCs w:val="32"/>
        </w:rPr>
        <w:t>，主要用于保障</w:t>
      </w:r>
      <w:r>
        <w:rPr>
          <w:rFonts w:hint="eastAsia"/>
          <w:szCs w:val="32"/>
          <w:lang w:val="en-US" w:eastAsia="zh-CN"/>
        </w:rPr>
        <w:t>50名</w:t>
      </w:r>
      <w:r>
        <w:rPr>
          <w:rFonts w:hint="eastAsia"/>
          <w:szCs w:val="32"/>
        </w:rPr>
        <w:t>在职人员工资福利及社会保险缴费，离休人员离休费，退休人员补助等，保障部门正常运转的各项商品服务支出；项目支出</w:t>
      </w:r>
      <w:r>
        <w:rPr>
          <w:rFonts w:hint="eastAsia"/>
          <w:szCs w:val="32"/>
          <w:lang w:val="en-US" w:eastAsia="zh-CN"/>
        </w:rPr>
        <w:t>1289.6</w:t>
      </w:r>
      <w:r>
        <w:rPr>
          <w:rFonts w:hint="eastAsia"/>
          <w:szCs w:val="32"/>
        </w:rPr>
        <w:t>万元，比2021年增加</w:t>
      </w:r>
      <w:r>
        <w:rPr>
          <w:rFonts w:hint="eastAsia"/>
          <w:szCs w:val="32"/>
          <w:lang w:val="en-US" w:eastAsia="zh-CN"/>
        </w:rPr>
        <w:t>128</w:t>
      </w:r>
      <w:r>
        <w:rPr>
          <w:rFonts w:hint="eastAsia"/>
          <w:szCs w:val="32"/>
        </w:rPr>
        <w:t>万元，主要原因是</w:t>
      </w:r>
      <w:r>
        <w:rPr>
          <w:rFonts w:hint="eastAsia"/>
          <w:szCs w:val="32"/>
          <w:lang w:eastAsia="zh-CN"/>
        </w:rPr>
        <w:t>地灾河道及环境保护、园林绿化及无编制安置退役军人专项经费增加，新增沙坪坝火车站疫情防控项目</w:t>
      </w:r>
      <w:r>
        <w:rPr>
          <w:rFonts w:hint="eastAsia"/>
          <w:szCs w:val="32"/>
        </w:rPr>
        <w:t>等，主要用于</w:t>
      </w:r>
      <w:r>
        <w:rPr>
          <w:rFonts w:hint="eastAsia"/>
          <w:szCs w:val="32"/>
          <w:lang w:eastAsia="zh-CN"/>
        </w:rPr>
        <w:t>地灾河道管护及环境保护、园林绿地管护、无编制退役军人工资待遇、火车站疫情防控</w:t>
      </w:r>
      <w:r>
        <w:rPr>
          <w:rFonts w:hint="eastAsia"/>
          <w:szCs w:val="32"/>
        </w:rPr>
        <w:t>等重点工作。</w:t>
      </w:r>
    </w:p>
    <w:p>
      <w:pPr>
        <w:spacing w:line="600" w:lineRule="exact"/>
        <w:ind w:firstLine="632" w:firstLineChars="200"/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渝碚路街道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/>
          <w:color w:val="0D0D0D" w:themeColor="text1" w:themeTint="F2"/>
          <w:sz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无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使用政府性基金预算拨款安排的支出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spacing w:line="560" w:lineRule="exact"/>
        <w:ind w:firstLine="632" w:firstLineChars="200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四、“三公”经费情况说明</w:t>
      </w:r>
    </w:p>
    <w:p>
      <w:pPr>
        <w:spacing w:line="600" w:lineRule="exact"/>
        <w:ind w:left="316" w:leftChars="100" w:firstLine="600"/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szCs w:val="32"/>
        </w:rPr>
        <w:t>2022年“三公”经费预算</w:t>
      </w:r>
      <w:r>
        <w:rPr>
          <w:rFonts w:hint="eastAsia"/>
          <w:szCs w:val="32"/>
          <w:lang w:val="en-US" w:eastAsia="zh-CN"/>
        </w:rPr>
        <w:t>11.3</w:t>
      </w:r>
      <w:r>
        <w:rPr>
          <w:rFonts w:hint="eastAsia"/>
          <w:szCs w:val="32"/>
        </w:rPr>
        <w:t>万元，比2021年减少</w:t>
      </w:r>
      <w:r>
        <w:rPr>
          <w:rFonts w:hint="eastAsia"/>
          <w:szCs w:val="32"/>
          <w:lang w:val="en-US" w:eastAsia="zh-CN"/>
        </w:rPr>
        <w:t>5.2</w:t>
      </w:r>
      <w:r>
        <w:rPr>
          <w:rFonts w:hint="eastAsia"/>
          <w:szCs w:val="32"/>
        </w:rPr>
        <w:t>万元。其中：公务用车运行维护费</w:t>
      </w:r>
      <w:r>
        <w:rPr>
          <w:rFonts w:hint="eastAsia"/>
          <w:szCs w:val="32"/>
          <w:lang w:val="en-US" w:eastAsia="zh-CN"/>
        </w:rPr>
        <w:t>10.8</w:t>
      </w:r>
      <w:r>
        <w:rPr>
          <w:rFonts w:hint="eastAsia"/>
          <w:szCs w:val="32"/>
        </w:rPr>
        <w:t>万元，比2021年减少</w:t>
      </w:r>
      <w:r>
        <w:rPr>
          <w:rFonts w:hint="eastAsia"/>
          <w:szCs w:val="32"/>
          <w:lang w:val="en-US" w:eastAsia="zh-CN"/>
        </w:rPr>
        <w:t>5.7</w:t>
      </w:r>
      <w:r>
        <w:rPr>
          <w:rFonts w:hint="eastAsia"/>
          <w:szCs w:val="32"/>
        </w:rPr>
        <w:t>万元，</w:t>
      </w:r>
      <w:r>
        <w:rPr>
          <w:rFonts w:hint="eastAsia"/>
          <w:color w:val="0D0D0D" w:themeColor="text1" w:themeTint="F2"/>
          <w:sz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公务接待费</w:t>
      </w:r>
      <w:r>
        <w:rPr>
          <w:rFonts w:hint="eastAsia"/>
          <w:color w:val="0D0D0D" w:themeColor="text1" w:themeTint="F2"/>
          <w:sz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0.5万元</w:t>
      </w:r>
      <w:r>
        <w:rPr>
          <w:rFonts w:hint="eastAsia"/>
          <w:color w:val="0D0D0D" w:themeColor="text1" w:themeTint="F2"/>
          <w:sz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无公务用车购置费；无因公出国（境）费用。</w:t>
      </w:r>
    </w:p>
    <w:p>
      <w:pPr>
        <w:spacing w:line="560" w:lineRule="exact"/>
        <w:ind w:firstLine="632" w:firstLineChars="200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五、其他重要事项的情况说明</w:t>
      </w:r>
    </w:p>
    <w:p>
      <w:pPr>
        <w:spacing w:line="56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1、机关运行经费。2022年一般公共预算财政拨款运行经费</w:t>
      </w:r>
      <w:r>
        <w:rPr>
          <w:rFonts w:hint="eastAsia"/>
          <w:szCs w:val="32"/>
          <w:lang w:val="en-US" w:eastAsia="zh-CN"/>
        </w:rPr>
        <w:t>246.97</w:t>
      </w:r>
      <w:r>
        <w:rPr>
          <w:rFonts w:hint="eastAsia"/>
          <w:szCs w:val="32"/>
        </w:rPr>
        <w:t>万元，比上年</w:t>
      </w:r>
      <w:r>
        <w:rPr>
          <w:rFonts w:hint="eastAsia"/>
          <w:szCs w:val="32"/>
          <w:lang w:eastAsia="zh-CN"/>
        </w:rPr>
        <w:t>减少</w:t>
      </w:r>
      <w:r>
        <w:rPr>
          <w:rFonts w:hint="eastAsia"/>
          <w:szCs w:val="32"/>
          <w:lang w:val="en-US" w:eastAsia="zh-CN"/>
        </w:rPr>
        <w:t>99.29</w:t>
      </w:r>
      <w:r>
        <w:rPr>
          <w:rFonts w:hint="eastAsia"/>
          <w:szCs w:val="32"/>
        </w:rPr>
        <w:t>万元，主要原因为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人均商品服务支出定额压减</w:t>
      </w:r>
      <w:r>
        <w:rPr>
          <w:rFonts w:hint="eastAsia"/>
          <w:szCs w:val="32"/>
        </w:rPr>
        <w:t>。主要用于办公费、印刷费、邮电费、水电费、物管费、差旅费、会议费、培训费及其他商品和服务支出等。</w:t>
      </w:r>
    </w:p>
    <w:p>
      <w:pPr>
        <w:spacing w:line="56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2、政府采购情况。所属各预算单位政府采购预算总额</w:t>
      </w:r>
      <w:r>
        <w:rPr>
          <w:rFonts w:hint="eastAsia"/>
          <w:szCs w:val="32"/>
          <w:lang w:val="en-US" w:eastAsia="zh-CN"/>
        </w:rPr>
        <w:t>165</w:t>
      </w:r>
      <w:r>
        <w:rPr>
          <w:rFonts w:hint="eastAsia"/>
          <w:szCs w:val="32"/>
        </w:rPr>
        <w:t>万元：政府采购货物预算</w:t>
      </w:r>
      <w:r>
        <w:rPr>
          <w:rFonts w:hint="eastAsia"/>
          <w:szCs w:val="32"/>
          <w:lang w:val="en-US" w:eastAsia="zh-CN"/>
        </w:rPr>
        <w:t>15</w:t>
      </w:r>
      <w:r>
        <w:rPr>
          <w:rFonts w:hint="eastAsia"/>
          <w:szCs w:val="32"/>
        </w:rPr>
        <w:t>万元、政府采购服务预算</w:t>
      </w:r>
      <w:r>
        <w:rPr>
          <w:rFonts w:hint="eastAsia"/>
          <w:szCs w:val="32"/>
          <w:lang w:val="en-US" w:eastAsia="zh-CN"/>
        </w:rPr>
        <w:t>150</w:t>
      </w:r>
      <w:r>
        <w:rPr>
          <w:rFonts w:hint="eastAsia"/>
          <w:szCs w:val="32"/>
        </w:rPr>
        <w:t>万元；其中一般公共预算拨款政府采购</w:t>
      </w:r>
      <w:r>
        <w:rPr>
          <w:rFonts w:hint="eastAsia"/>
          <w:szCs w:val="32"/>
          <w:lang w:val="en-US" w:eastAsia="zh-CN"/>
        </w:rPr>
        <w:t>165</w:t>
      </w:r>
      <w:r>
        <w:rPr>
          <w:rFonts w:hint="eastAsia"/>
          <w:szCs w:val="32"/>
        </w:rPr>
        <w:t>万元：政府采购货物预算</w:t>
      </w:r>
      <w:r>
        <w:rPr>
          <w:rFonts w:hint="eastAsia"/>
          <w:szCs w:val="32"/>
          <w:lang w:val="en-US" w:eastAsia="zh-CN"/>
        </w:rPr>
        <w:t>15</w:t>
      </w:r>
      <w:r>
        <w:rPr>
          <w:rFonts w:hint="eastAsia"/>
          <w:szCs w:val="32"/>
        </w:rPr>
        <w:t>万元、政府采购服务预算</w:t>
      </w:r>
      <w:r>
        <w:rPr>
          <w:rFonts w:hint="eastAsia"/>
          <w:szCs w:val="32"/>
          <w:lang w:val="en-US" w:eastAsia="zh-CN"/>
        </w:rPr>
        <w:t>150</w:t>
      </w:r>
      <w:r>
        <w:rPr>
          <w:rFonts w:hint="eastAsia"/>
          <w:szCs w:val="32"/>
        </w:rPr>
        <w:t>万元。</w:t>
      </w:r>
    </w:p>
    <w:p>
      <w:pPr>
        <w:spacing w:line="56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3、绩效目标设置情况。2022年项目支出均实行了绩效目标管理，涉及一般公共预算当年财政拨款</w:t>
      </w:r>
      <w:r>
        <w:rPr>
          <w:rFonts w:hint="eastAsia"/>
          <w:szCs w:val="32"/>
          <w:lang w:val="en-US" w:eastAsia="zh-CN"/>
        </w:rPr>
        <w:t>2200.55</w:t>
      </w:r>
      <w:r>
        <w:rPr>
          <w:rFonts w:hint="eastAsia"/>
          <w:szCs w:val="32"/>
        </w:rPr>
        <w:t>万元。</w:t>
      </w:r>
    </w:p>
    <w:p>
      <w:pPr>
        <w:spacing w:line="560" w:lineRule="exact"/>
        <w:ind w:firstLine="632" w:firstLineChars="200"/>
        <w:rPr>
          <w:szCs w:val="32"/>
        </w:rPr>
      </w:pPr>
      <w:r>
        <w:rPr>
          <w:rFonts w:hint="eastAsia"/>
          <w:szCs w:val="32"/>
        </w:rPr>
        <w:t>4、国有资产占有使用情况。截止2021年12月，所属各预算单位共有车辆</w:t>
      </w:r>
      <w:r>
        <w:rPr>
          <w:rFonts w:hint="eastAsia"/>
          <w:szCs w:val="32"/>
          <w:lang w:val="en-US" w:eastAsia="zh-CN"/>
        </w:rPr>
        <w:t>3</w:t>
      </w:r>
      <w:r>
        <w:rPr>
          <w:rFonts w:hint="eastAsia"/>
          <w:szCs w:val="32"/>
        </w:rPr>
        <w:t>辆，其中一般公务用车</w:t>
      </w:r>
      <w:r>
        <w:rPr>
          <w:rFonts w:hint="eastAsia"/>
          <w:szCs w:val="32"/>
          <w:lang w:val="en-US" w:eastAsia="zh-CN"/>
        </w:rPr>
        <w:t>3</w:t>
      </w:r>
      <w:r>
        <w:rPr>
          <w:rFonts w:hint="eastAsia"/>
          <w:szCs w:val="32"/>
        </w:rPr>
        <w:t>辆。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/>
          <w:color w:val="0D0D0D" w:themeColor="text1" w:themeTint="F2"/>
          <w:sz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渝碚路街道无</w:t>
      </w:r>
      <w:r>
        <w:rPr>
          <w:rFonts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一般公共预算安排购置车辆</w:t>
      </w:r>
      <w:r>
        <w:rPr>
          <w:rFonts w:hint="eastAsia" w:ascii="Times New Roman" w:hAnsi="Times New Roman" w:eastAsia="方正仿宋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计划</w:t>
      </w:r>
    </w:p>
    <w:p>
      <w:pPr>
        <w:spacing w:line="560" w:lineRule="exact"/>
        <w:ind w:firstLine="632" w:firstLineChars="200"/>
        <w:rPr>
          <w:szCs w:val="32"/>
        </w:rPr>
      </w:pPr>
      <w:r>
        <w:rPr>
          <w:rFonts w:ascii="Times New Roman" w:hAnsi="Times New Roman" w:eastAsia="方正仿宋_GBK"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部门预算公开联系人：</w:t>
      </w:r>
      <w:r>
        <w:rPr>
          <w:rFonts w:hint="eastAsia" w:ascii="Times New Roman" w:hAnsi="Times New Roman" w:eastAsia="方正仿宋_GBK"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杨波</w:t>
      </w:r>
      <w:r>
        <w:rPr>
          <w:rFonts w:ascii="Times New Roman" w:hAnsi="Times New Roman" w:eastAsia="方正仿宋_GBK"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联系方式：</w:t>
      </w:r>
      <w:r>
        <w:rPr>
          <w:rFonts w:hint="eastAsia" w:ascii="Times New Roman" w:hAnsi="Times New Roman" w:eastAsia="方正仿宋_GBK"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</w:t>
      </w:r>
      <w:r>
        <w:rPr>
          <w:rFonts w:ascii="Times New Roman" w:hAnsi="Times New Roman" w:eastAsia="方正仿宋_GBK"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23-65313646</w:t>
      </w:r>
    </w:p>
    <w:p>
      <w:pPr>
        <w:spacing w:line="560" w:lineRule="exact"/>
        <w:ind w:firstLine="632" w:firstLineChars="200"/>
        <w:rPr>
          <w:szCs w:val="32"/>
        </w:rPr>
      </w:pPr>
    </w:p>
    <w:p>
      <w:pPr>
        <w:spacing w:line="600" w:lineRule="exact"/>
        <w:rPr>
          <w:rFonts w:ascii="方正黑体_GBK" w:hAnsi="黑体" w:eastAsia="方正黑体_GBK" w:cs="仿宋_GB231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2098" w:bottom="1558" w:left="1985" w:header="851" w:footer="147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  <w:rPr>
        <w:sz w:val="28"/>
      </w:rPr>
    </w:pPr>
    <w:r>
      <w:rPr>
        <w:rStyle w:val="14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1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4"/>
        <w:rFonts w:hint="eastAsia"/>
        <w:sz w:val="28"/>
      </w:rPr>
      <w:t>―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90"/>
    <w:rsid w:val="000648F8"/>
    <w:rsid w:val="001F3E6E"/>
    <w:rsid w:val="002328A7"/>
    <w:rsid w:val="003468B6"/>
    <w:rsid w:val="0060484C"/>
    <w:rsid w:val="00625190"/>
    <w:rsid w:val="0073709A"/>
    <w:rsid w:val="00833417"/>
    <w:rsid w:val="00C052AF"/>
    <w:rsid w:val="00C0721D"/>
    <w:rsid w:val="00C75359"/>
    <w:rsid w:val="00D65846"/>
    <w:rsid w:val="00EA333E"/>
    <w:rsid w:val="00F44807"/>
    <w:rsid w:val="03B95FF4"/>
    <w:rsid w:val="0A186942"/>
    <w:rsid w:val="139E0E84"/>
    <w:rsid w:val="23A25E57"/>
    <w:rsid w:val="26086185"/>
    <w:rsid w:val="2A9E4BD3"/>
    <w:rsid w:val="2CB216AE"/>
    <w:rsid w:val="580F6D04"/>
    <w:rsid w:val="5BD012D5"/>
    <w:rsid w:val="66B24FD1"/>
    <w:rsid w:val="6B1D607F"/>
    <w:rsid w:val="6D98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6"/>
    <w:qFormat/>
    <w:uiPriority w:val="0"/>
    <w:rPr>
      <w:rFonts w:ascii="宋体" w:eastAsia="宋体"/>
      <w:sz w:val="18"/>
      <w:szCs w:val="18"/>
    </w:rPr>
  </w:style>
  <w:style w:type="paragraph" w:styleId="3">
    <w:name w:val="Body Text Indent"/>
    <w:basedOn w:val="1"/>
    <w:link w:val="22"/>
    <w:qFormat/>
    <w:uiPriority w:val="0"/>
    <w:pPr>
      <w:ind w:firstLine="600" w:firstLineChars="200"/>
    </w:pPr>
    <w:rPr>
      <w:rFonts w:eastAsia="仿宋_GB2312"/>
      <w:sz w:val="30"/>
      <w:szCs w:val="24"/>
    </w:rPr>
  </w:style>
  <w:style w:type="paragraph" w:styleId="4">
    <w:name w:val="Block Text"/>
    <w:basedOn w:val="1"/>
    <w:unhideWhenUsed/>
    <w:uiPriority w:val="0"/>
    <w:pPr>
      <w:ind w:left="-178" w:leftChars="-85" w:right="-693" w:rightChars="-330" w:firstLine="560" w:firstLineChars="200"/>
    </w:pPr>
    <w:rPr>
      <w:rFonts w:eastAsia="宋体"/>
      <w:sz w:val="28"/>
      <w:szCs w:val="24"/>
    </w:rPr>
  </w:style>
  <w:style w:type="paragraph" w:styleId="5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6">
    <w:name w:val="Balloon Text"/>
    <w:basedOn w:val="1"/>
    <w:link w:val="21"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8">
    <w:name w:val="Char1"/>
    <w:basedOn w:val="1"/>
    <w:qFormat/>
    <w:uiPriority w:val="0"/>
    <w:pPr>
      <w:tabs>
        <w:tab w:val="left" w:pos="360"/>
      </w:tabs>
    </w:pPr>
    <w:rPr>
      <w:rFonts w:eastAsia="宋体"/>
      <w:sz w:val="24"/>
      <w:szCs w:val="24"/>
    </w:rPr>
  </w:style>
  <w:style w:type="paragraph" w:customStyle="1" w:styleId="19">
    <w:name w:val="Char Char Char Char Char Char Char Char Char"/>
    <w:basedOn w:val="1"/>
    <w:qFormat/>
    <w:uiPriority w:val="0"/>
    <w:rPr>
      <w:rFonts w:ascii="Arial" w:hAnsi="Arial" w:eastAsia="仿宋_GB2312" w:cs="Arial"/>
      <w:sz w:val="20"/>
    </w:rPr>
  </w:style>
  <w:style w:type="character" w:customStyle="1" w:styleId="20">
    <w:name w:val="ca-11"/>
    <w:qFormat/>
    <w:uiPriority w:val="0"/>
    <w:rPr>
      <w:rFonts w:hint="eastAsia" w:ascii="仿宋_GB2312" w:eastAsia="仿宋_GB2312"/>
      <w:sz w:val="32"/>
    </w:rPr>
  </w:style>
  <w:style w:type="character" w:customStyle="1" w:styleId="21">
    <w:name w:val="批注框文本 Char"/>
    <w:basedOn w:val="12"/>
    <w:link w:val="6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22">
    <w:name w:val="正文文本缩进 Char"/>
    <w:basedOn w:val="12"/>
    <w:link w:val="3"/>
    <w:qFormat/>
    <w:uiPriority w:val="0"/>
    <w:rPr>
      <w:rFonts w:ascii="Times New Roman" w:hAnsi="Times New Roman" w:eastAsia="仿宋_GB2312" w:cs="Times New Roman"/>
      <w:sz w:val="30"/>
      <w:szCs w:val="24"/>
    </w:rPr>
  </w:style>
  <w:style w:type="character" w:customStyle="1" w:styleId="23">
    <w:name w:val="日期 Char"/>
    <w:basedOn w:val="12"/>
    <w:link w:val="5"/>
    <w:qFormat/>
    <w:uiPriority w:val="99"/>
    <w:rPr>
      <w:rFonts w:ascii="Times New Roman" w:hAnsi="Times New Roman" w:eastAsia="方正仿宋_GBK" w:cs="Times New Roman"/>
      <w:sz w:val="32"/>
      <w:szCs w:val="20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4"/>
    </w:rPr>
  </w:style>
  <w:style w:type="paragraph" w:customStyle="1" w:styleId="25">
    <w:name w:val="Char Char Char2 Char"/>
    <w:basedOn w:val="2"/>
    <w:qFormat/>
    <w:uiPriority w:val="0"/>
    <w:pPr>
      <w:shd w:val="clear" w:color="auto" w:fill="000080"/>
      <w:spacing w:beforeLines="50" w:afterLines="50"/>
    </w:pPr>
    <w:rPr>
      <w:rFonts w:ascii="Tahoma" w:hAnsi="Tahoma" w:cs="Tahoma"/>
      <w:b/>
      <w:bCs/>
      <w:sz w:val="28"/>
      <w:szCs w:val="28"/>
    </w:rPr>
  </w:style>
  <w:style w:type="character" w:customStyle="1" w:styleId="26">
    <w:name w:val="文档结构图 Char"/>
    <w:basedOn w:val="12"/>
    <w:link w:val="2"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27">
    <w:name w:val="默认段落字体 Para Char Char Char1 Char"/>
    <w:basedOn w:val="1"/>
    <w:qFormat/>
    <w:uiPriority w:val="0"/>
    <w:pPr>
      <w:spacing w:line="240" w:lineRule="atLeast"/>
      <w:ind w:left="420" w:firstLine="420"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764</Words>
  <Characters>4355</Characters>
  <Lines>36</Lines>
  <Paragraphs>10</Paragraphs>
  <TotalTime>55</TotalTime>
  <ScaleCrop>false</ScaleCrop>
  <LinksUpToDate>false</LinksUpToDate>
  <CharactersWithSpaces>5109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2021-12-15T07:06:00Z</dcterms:created>
  <dc:creator>明洁</dc:creator>
  <cp:lastModifiedBy>Administrator</cp:lastModifiedBy>
  <cp:lastPrinted>2021-12-15T07:09:00Z</cp:lastPrinted>
  <dcterms:modified xsi:type="dcterms:W3CDTF">2021-12-28T06:52:55Z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0E0D7EE8DB704117BB4840429F7BE9AA</vt:lpwstr>
  </property>
</Properties>
</file>