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  <w:tab w:val="left" w:pos="3960"/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eastAsia="黑体"/>
          <w:sz w:val="32"/>
        </w:rPr>
      </w:pPr>
    </w:p>
    <w:tbl>
      <w:tblPr>
        <w:tblStyle w:val="11"/>
        <w:tblpPr w:leftFromText="180" w:rightFromText="180" w:vertAnchor="text" w:horzAnchor="page" w:tblpX="1270" w:tblpY="409"/>
        <w:tblOverlap w:val="never"/>
        <w:tblW w:w="9510" w:type="dxa"/>
        <w:tblInd w:w="0" w:type="dxa"/>
        <w:tblBorders>
          <w:top w:val="none" w:color="auto" w:sz="0" w:space="0"/>
          <w:left w:val="none" w:color="auto" w:sz="0" w:space="0"/>
          <w:bottom w:val="single" w:color="DA251D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9"/>
        <w:gridCol w:w="851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single" w:color="DA251D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40" w:hRule="exact"/>
        </w:trPr>
        <w:tc>
          <w:tcPr>
            <w:tcW w:w="9510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黑体_GBK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DA251D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6" w:hRule="atLeast"/>
        </w:trPr>
        <w:tc>
          <w:tcPr>
            <w:tcW w:w="9510" w:type="dxa"/>
            <w:gridSpan w:val="3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3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小标宋_GBK" w:cs="Times New Roman"/>
                <w:b/>
                <w:bCs/>
                <w:color w:val="FF0000"/>
                <w:spacing w:val="28"/>
                <w:w w:val="45"/>
                <w:sz w:val="90"/>
                <w:szCs w:val="90"/>
                <w:lang w:val="en-US" w:eastAsia="zh-CN"/>
              </w:rPr>
            </w:pPr>
            <w:r>
              <w:rPr>
                <w:rFonts w:hint="eastAsia" w:eastAsia="方正小标宋_GBK" w:cs="Times New Roman"/>
                <w:b/>
                <w:bCs/>
                <w:color w:val="FF0000"/>
                <w:spacing w:val="28"/>
                <w:w w:val="45"/>
                <w:sz w:val="90"/>
                <w:szCs w:val="90"/>
                <w:lang w:val="en-US" w:eastAsia="zh-CN"/>
              </w:rPr>
              <w:t>中共重庆市沙坪坝区新桥街道工作委员会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3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小标宋_GBK" w:hAnsi="Times New Roman" w:eastAsia="方正小标宋_GBK"/>
                <w:b/>
                <w:snapToGrid w:val="0"/>
                <w:color w:val="DA251D"/>
                <w:spacing w:val="-6"/>
                <w:w w:val="40"/>
                <w:kern w:val="0"/>
                <w:sz w:val="108"/>
                <w:szCs w:val="108"/>
                <w:lang w:val="en-US"/>
              </w:rPr>
            </w:pPr>
            <w:r>
              <w:rPr>
                <w:rFonts w:hint="eastAsia" w:eastAsia="方正小标宋_GBK" w:cs="Times New Roman"/>
                <w:b/>
                <w:bCs/>
                <w:color w:val="FF0000"/>
                <w:spacing w:val="28"/>
                <w:w w:val="45"/>
                <w:sz w:val="90"/>
                <w:szCs w:val="90"/>
                <w:lang w:val="en-US" w:eastAsia="zh-CN"/>
              </w:rPr>
              <w:t>重庆市沙坪坝区人民政府新桥街道办事处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DA251D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4" w:hRule="exact"/>
        </w:trPr>
        <w:tc>
          <w:tcPr>
            <w:tcW w:w="95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方正仿宋_GBK"/>
                <w:b/>
                <w:color w:val="DA251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DA251D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4" w:hRule="exact"/>
        </w:trPr>
        <w:tc>
          <w:tcPr>
            <w:tcW w:w="95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b/>
                <w:color w:val="DA251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DA251D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4" w:hRule="exact"/>
        </w:trPr>
        <w:tc>
          <w:tcPr>
            <w:tcW w:w="9510" w:type="dxa"/>
            <w:gridSpan w:val="3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ind w:firstLine="266" w:firstLineChars="100"/>
              <w:jc w:val="both"/>
              <w:textAlignment w:val="auto"/>
            </w:pPr>
            <w:r>
              <w:rPr>
                <w:rFonts w:hint="eastAsia" w:ascii="Times New Roman" w:hAnsi="Times New Roman" w:eastAsia="方正仿宋_GBK"/>
                <w:b/>
                <w:color w:val="DA251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269240</wp:posOffset>
                      </wp:positionV>
                      <wp:extent cx="310515" cy="295275"/>
                      <wp:effectExtent l="14605" t="15240" r="17780" b="13335"/>
                      <wp:wrapNone/>
                      <wp:docPr id="2" name="五角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23.2pt;margin-top:21.2pt;height:23.25pt;width:24.45pt;z-index:251660288;mso-width-relative:page;mso-height-relative:page;" fillcolor="#FF0000" filled="t" stroked="t" coordsize="310515,295275" o:gfxdata="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ekfP32AAAAAkBAAAPAAAAAAAAAAEAIAAAADgAAABkcnMvZG93&#10;bnJldi54bWxQSwECFAAUAAAACACHTuJApbfSwuoBAADhAwAADgAAAAAAAAABACAAAAA9AQAAZHJz&#10;L2Uyb0RvYy54bWxQSwUGAAAAAAYABgBZAQAAmQUAAAAA&#10;" path="m0,112784l118606,112785,155257,0,191908,112785,310514,112784,214559,182489,251211,295274,155257,225568,59303,295274,95955,182489xe">
                      <v:path textboxrect="0,0,310515,295275" o:connectlocs="155257,0;0,112784;59303,295274;251211,295274;310514,112784" o:connectangles="247,164,82,82,0"/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沙新街党工委〔20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号       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签发人：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 xml:space="preserve">刘丹 </w:t>
            </w:r>
            <w:r>
              <w:rPr>
                <w:rFonts w:hint="eastAsia" w:ascii="Times New Roman" w:hAnsi="Times New Roman" w:eastAsia="方正楷体_GBK" w:cs="方正仿宋_GBK"/>
                <w:kern w:val="2"/>
                <w:sz w:val="32"/>
                <w:szCs w:val="32"/>
                <w:lang w:val="en-US" w:eastAsia="zh-CN" w:bidi="ar-SA"/>
              </w:rPr>
              <w:t>侯勇</w:t>
            </w:r>
          </w:p>
          <w:p>
            <w:pPr>
              <w:spacing w:line="594" w:lineRule="exact"/>
              <w:ind w:right="346" w:rightChars="100"/>
              <w:jc w:val="center"/>
              <w:rPr>
                <w:rFonts w:hint="eastAsia" w:ascii="Times New Roman" w:hAnsi="Times New Roman" w:eastAsia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DA251D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4389" w:type="dxa"/>
            <w:shd w:val="clear" w:color="auto" w:fill="auto"/>
            <w:noWrap w:val="0"/>
            <w:vAlign w:val="center"/>
          </w:tcPr>
          <w:p>
            <w:pPr>
              <w:spacing w:line="34" w:lineRule="exact"/>
              <w:rPr>
                <w:rFonts w:hint="eastAsia" w:ascii="Times New Roman" w:hAnsi="Times New Roman" w:eastAsia="方正仿宋_GBK"/>
                <w:b/>
                <w:color w:val="DA251D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" w:lineRule="exact"/>
              <w:rPr>
                <w:rFonts w:hint="eastAsia" w:ascii="Times New Roman" w:hAnsi="Times New Roman" w:eastAsia="方正仿宋_GBK"/>
                <w:b/>
                <w:color w:val="DA251D"/>
              </w:rPr>
            </w:pPr>
          </w:p>
        </w:tc>
        <w:tc>
          <w:tcPr>
            <w:tcW w:w="4270" w:type="dxa"/>
            <w:shd w:val="clear" w:color="auto" w:fill="auto"/>
            <w:noWrap w:val="0"/>
            <w:vAlign w:val="center"/>
          </w:tcPr>
          <w:p>
            <w:pPr>
              <w:spacing w:line="34" w:lineRule="exact"/>
              <w:rPr>
                <w:rFonts w:hint="eastAsia" w:ascii="Times New Roman" w:hAnsi="Times New Roman" w:eastAsia="方正仿宋_GBK"/>
                <w:b/>
                <w:color w:val="DA251D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92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lang w:eastAsia="zh-CN"/>
        </w:rPr>
        <w:t>中共重庆市沙坪坝区新桥街道</w:t>
      </w:r>
      <w:r>
        <w:rPr>
          <w:rFonts w:hint="eastAsia" w:ascii="Times New Roman" w:hAnsi="Times New Roman" w:eastAsia="方正小标宋_GBK" w:cs="方正小标宋_GBK"/>
          <w:sz w:val="44"/>
          <w:lang w:val="en-US" w:eastAsia="zh-CN"/>
        </w:rPr>
        <w:t>工作委员会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22"/>
          <w:lang w:val="en-US" w:eastAsia="zh-CN" w:bidi="ar-SA"/>
        </w:rPr>
        <w:t>重庆市沙坪坝区人民政府新桥街道办事处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关于2022年法治政府建设情况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区委、区政府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《中共中央、国务院关于印发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〈法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治政府建设实施纲要（2021—2025年）〉的通知》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《重庆市沙坪坝区人民政府办公室关于印发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2年沙坪坝区法治政府建设工作要点的通知》</w:t>
      </w:r>
      <w:r>
        <w:rPr>
          <w:rFonts w:hint="eastAsia" w:ascii="Times New Roman" w:hAnsi="Times New Roman" w:eastAsia="方正仿宋_GBK"/>
          <w:sz w:val="32"/>
          <w:szCs w:val="32"/>
        </w:rPr>
        <w:t>文件要求，新桥街道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坚持以习近平法治思想为指导，深入学习贯彻党的二十大精神，把政府工作全面纳入法治轨道，积极推进法治政府建设</w:t>
      </w:r>
      <w:r>
        <w:rPr>
          <w:rFonts w:hint="eastAsia" w:ascii="Times New Roman" w:hAnsi="Times New Roman" w:eastAsia="方正仿宋_GBK"/>
          <w:sz w:val="32"/>
          <w:szCs w:val="32"/>
        </w:rPr>
        <w:t>，现将2022年的法治政府建设工作情况汇报如下：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2022年推进法治政府建设的主要举措和成效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依法履行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法治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政府职能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3" w:leftChars="50" w:firstLine="519" w:firstLineChars="15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深入学习贯彻党的二十大精神和习近平法治思想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领导干部带头学法，建立完善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委中心组学法制度，坚持定期学法，提升领导干部的法治思维和依法行政、依法决策的意识和能力。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>规范政务公开和政府信息公开。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全面落实政务公开和政府信息公开制度，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及时将居民切身利益的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热点问题和民生问题，通过会议、文件、媒体、公示栏、网络、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政府信息平台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等形式向社会公布，征求群众意见，接受群众监督，提高街道工作透明度，以政务公开监督权力规范运行，促进街道职能转变。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完善依法行政制度体系。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行政规范性文件监督管理，落实法制审核人制度，全年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清理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行政规范性文件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两次；健全完善行政权力制约监督的制度机制，实行政务公开清单管理，自觉接受各方面监督。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深入推进严格规范公正文明执法。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落实行政执法“三项制度”，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在行政执法事前、事中、事后环节，主动向当事人及社会公开，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加强街道行政执法协调监督工作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提升监管规范性和透明度；优化和改进执法方式，注重说理式、“柔性”执法，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有效缓解各类矛盾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严格落实行政执法人员“持证上岗”，组织12人执法主体资格报名及执法人员网上学习，及时对行政执法证件的申领、换证工作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；落实“谁执法谁普法”普法责任制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细化任务措施，落实普法责任。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完善依法行政制度体系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大行政决策科学民主合法。畅通公众参与公共决策渠道，充分听取社会公众意见；制定并公布年度行政决策事项目录，向社会公开，并动态调整；行政决策集体讨论，行政机关主要负责人在集体讨论基础上作出决定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在依法决策中充分发挥法律顾问的作用，全年法律顾问审查修改合同79件，电话咨询法律意见12次，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普法讲座1次，推进重大行政决策能力提升。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社会矛盾纠纷依法有效化解。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坚持和发展新时代“枫桥经验”，加强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矛盾纠纷排查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，完善社会矛盾纠纷多元预防调处化解综合机制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2022年以来，街道各调委会共调解矛盾纠纷262件，涉及金额898.91万元，开展纠纷排摸12次。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创新社会治理，严格规范开展重点人群精细管理，维护社会和谐稳定。加强重点人员的日常管理，建成2个和顺茶馆并投入使用，以“解忧巴士”为载体系统研究谋划和解决人民群众急难愁盼的法治领域突出问题，有力推进基层法治建设和社会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二、党政主要负责人履行推进法治建设第一责任人职责情况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420" w:leftChars="0" w:firstLine="0" w:firstLineChars="0"/>
        <w:textAlignment w:val="auto"/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/>
        </w:rPr>
        <w:t>强化组织保障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346" w:firstLineChars="100"/>
        <w:textAlignment w:val="auto"/>
        <w:rPr>
          <w:rFonts w:hint="eastAsia" w:ascii="方正仿宋_GBK" w:hAnsi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建立健全法治政府工作领导小组，对法治建设工作统一</w:t>
      </w:r>
      <w:r>
        <w:rPr>
          <w:rFonts w:hint="eastAsia" w:ascii="方正仿宋_GBK" w:hAnsi="方正仿宋_GBK" w:cs="方正仿宋_GBK"/>
          <w:snapToGrid w:val="0"/>
          <w:kern w:val="0"/>
          <w:sz w:val="32"/>
          <w:szCs w:val="32"/>
          <w:lang w:val="en-US" w:eastAsia="zh-CN"/>
        </w:rPr>
        <w:t>领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导、统一部署、统筹协调，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主要领导先后组织召开迎接全国法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治政府建设示范区工作部署会、两次推进会，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各科室、各社区共同参与到法治建设工作中。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0" w:firstLineChars="0"/>
        <w:textAlignment w:val="auto"/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明确任务，落实责任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严格落实法治建设第一责任人职责，将法治建设第一责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仿宋_GBK" w:hAnsi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任人履职情况纳入年终述职报告，对法治建设重要工作亲自部署、重大问题亲自过问、重点环节亲自协调、重要任务亲自督办，带头落实民主议事决策、依法履职尽责。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0" w:firstLineChars="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坚持学法用法，增强法治思维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整合法律顾问、公证服务、“法律明白人”等资源力量，组建法律服务团，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围绕习近平法治思想、民法典、国家安全、12.4宪法日等重要内容，开展预防诈骗、防止高空抛物、民法典等普法宣传13场，疫情防控、公证进社区、合同签订等普法讲座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场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法治宣传进学校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4场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。全年组织干部职工集中学法6次，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专题集中学习习近平法治思想1次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，组织43名干部职工参加2022年度法治理论学习和考试。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0" w:firstLineChars="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层层压实责任，依法开展疫情防控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深入贯彻落实关于疫情防控工作要求，党政主要领导靠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前指挥，班子成员包片包点，全体干部职工下层社区，强化责任、落实到人、明确到点，积极发挥职能作用，在法治轨道上统筹推进疫情防控工作。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三、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年推进法治政府建设存在的不足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和原因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虽然街道</w:t>
      </w:r>
      <w:r>
        <w:rPr>
          <w:rFonts w:ascii="Times New Roman" w:hAnsi="Times New Roman" w:eastAsia="方正仿宋_GBK"/>
          <w:kern w:val="0"/>
          <w:sz w:val="32"/>
          <w:szCs w:val="32"/>
        </w:rPr>
        <w:t>在推进依法行政、建设法治政府方面采取了多种有效措施，取得了一定成效，但相对于全面推进法治政府建设的新形势、新任务、新要求，还存在一些问题和不足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主要表现在：一是干部职工主动学习法律法规知识的积极性还不够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部分工作人员对学法用法的重要性认识不足，习惯于用传统的方式处理新问题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法治政府建设离上级要求还有一定差距，运用法治思维和法治方式推动司法行政系统法治政府建设、提升治理体系治理能力现代化的意识和能力还需进一步加强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三是法治政府建设重要性宣传力度不足，普法工作的针对性和精准性有待提高，居民的法治意识还有待提升。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default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eastAsia="方正黑体_GBK"/>
          <w:snapToGrid w:val="0"/>
          <w:kern w:val="0"/>
          <w:sz w:val="32"/>
          <w:szCs w:val="32"/>
        </w:rPr>
        <w:t>202</w:t>
      </w:r>
      <w:r>
        <w:rPr>
          <w:rFonts w:hint="eastAsia" w:eastAsia="方正黑体_GBK"/>
          <w:snapToGrid w:val="0"/>
          <w:kern w:val="0"/>
          <w:sz w:val="32"/>
          <w:szCs w:val="32"/>
        </w:rPr>
        <w:t>3</w:t>
      </w:r>
      <w:r>
        <w:rPr>
          <w:rFonts w:eastAsia="方正黑体_GBK"/>
          <w:snapToGrid w:val="0"/>
          <w:kern w:val="0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推进法治政府建设的工作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思路目标举措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强化学法用法，增强干部法治观念，提升领导干部运用法治思维和法治方式推动经济发展、化解矛盾、维护稳定、应对风险的能力。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贯彻落实〈重庆市法治政府建设实施方案（2021—2025年）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工作任务清单，细化目标任务，对标对表逐项推进，从依法全面履行政府职能、推进行政决策、严格规范公正文明执法、全面提高法治思维和依法行政，持续推进法治政府建设。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深学笃用习近平法治思想，深入开展普法宣传和依法治理工作，继续做好各节点法治宣传活动，进一步提高居民法律素质和法治意识。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特此</w:t>
      </w:r>
      <w:r>
        <w:rPr>
          <w:rFonts w:hint="eastAsia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报告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 xml:space="preserve">        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重庆市沙坪坝区</w:t>
      </w:r>
      <w:r>
        <w:rPr>
          <w:rFonts w:hint="eastAsia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重庆市沙坪坝区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新桥街道工作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委员会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新桥街道办事处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46" w:firstLineChars="1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2023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cs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cs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（联系人：</w:t>
      </w:r>
      <w:r>
        <w:rPr>
          <w:rFonts w:hint="eastAsia" w:cs="方正仿宋_GBK"/>
          <w:sz w:val="32"/>
          <w:szCs w:val="32"/>
          <w:lang w:val="en-US" w:eastAsia="zh-CN"/>
        </w:rPr>
        <w:t>陈渝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</w:t>
      </w:r>
      <w:r>
        <w:rPr>
          <w:rFonts w:hint="eastAsia" w:cs="方正仿宋_GBK"/>
          <w:sz w:val="32"/>
          <w:szCs w:val="32"/>
          <w:lang w:val="en-US" w:eastAsia="zh-CN"/>
        </w:rPr>
        <w:t>18324129161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）</w:t>
      </w:r>
    </w:p>
    <w:p/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3"/>
        <w:numPr>
          <w:ilvl w:val="0"/>
          <w:numId w:val="0"/>
        </w:numPr>
        <w:ind w:left="1733" w:leftChars="0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6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抄送：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区委依法治区办。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6" w:firstLineChars="1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重庆市沙坪坝区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新桥街道党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办公室</w:t>
            </w: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  <w:lang w:val="en-US" w:eastAsia="zh-CN"/>
              </w:rPr>
              <w:t>31日印发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000000" w:sz="4" w:space="0"/>
          <w:bottom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600" w:charSpace="5466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00" w:charSpace="5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640" w:leftChars="200" w:right="64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640" w:leftChars="200" w:right="64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7FEB7"/>
    <w:multiLevelType w:val="singleLevel"/>
    <w:tmpl w:val="A927FEB7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 w:ascii="方正楷体_GBK" w:hAnsi="方正楷体_GBK" w:eastAsia="方正楷体_GBK" w:cs="方正楷体_GBK"/>
        <w:b w:val="0"/>
        <w:bCs w:val="0"/>
        <w:sz w:val="32"/>
        <w:szCs w:val="32"/>
      </w:rPr>
    </w:lvl>
  </w:abstractNum>
  <w:abstractNum w:abstractNumId="1">
    <w:nsid w:val="751F4D7C"/>
    <w:multiLevelType w:val="singleLevel"/>
    <w:tmpl w:val="751F4D7C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7C463391"/>
    <w:multiLevelType w:val="singleLevel"/>
    <w:tmpl w:val="7C46339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420"/>
  <w:drawingGridHorizontalSpacing w:val="173"/>
  <w:drawingGridVerticalSpacing w:val="30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mY1YmFiNTA2NGNmNzBiYzJkYmMyODQ3MGMzYjYifQ=="/>
  </w:docVars>
  <w:rsids>
    <w:rsidRoot w:val="004E5F4C"/>
    <w:rsid w:val="001563E1"/>
    <w:rsid w:val="00292AEE"/>
    <w:rsid w:val="004E5F4C"/>
    <w:rsid w:val="00576918"/>
    <w:rsid w:val="006219BF"/>
    <w:rsid w:val="0065659A"/>
    <w:rsid w:val="006C2561"/>
    <w:rsid w:val="009120FF"/>
    <w:rsid w:val="00972EAB"/>
    <w:rsid w:val="00BD3091"/>
    <w:rsid w:val="00CC2B2E"/>
    <w:rsid w:val="00F732D0"/>
    <w:rsid w:val="01D900BE"/>
    <w:rsid w:val="03206931"/>
    <w:rsid w:val="033F2594"/>
    <w:rsid w:val="03DC71E4"/>
    <w:rsid w:val="05446570"/>
    <w:rsid w:val="05FB28F4"/>
    <w:rsid w:val="06C158EB"/>
    <w:rsid w:val="070E2AFA"/>
    <w:rsid w:val="072C31EB"/>
    <w:rsid w:val="09CD45A7"/>
    <w:rsid w:val="0C1A5A31"/>
    <w:rsid w:val="0EFD347A"/>
    <w:rsid w:val="0F3341F4"/>
    <w:rsid w:val="10CC380A"/>
    <w:rsid w:val="11750455"/>
    <w:rsid w:val="12A762DD"/>
    <w:rsid w:val="14DA04C6"/>
    <w:rsid w:val="168801D3"/>
    <w:rsid w:val="19B65772"/>
    <w:rsid w:val="1AA17AB6"/>
    <w:rsid w:val="1AED69A9"/>
    <w:rsid w:val="1B884D92"/>
    <w:rsid w:val="1BE04262"/>
    <w:rsid w:val="1DC72A4C"/>
    <w:rsid w:val="1E616C49"/>
    <w:rsid w:val="20DD2ECA"/>
    <w:rsid w:val="23733FB9"/>
    <w:rsid w:val="25093061"/>
    <w:rsid w:val="28B704A4"/>
    <w:rsid w:val="2A2E29E8"/>
    <w:rsid w:val="2AB65B72"/>
    <w:rsid w:val="2B5A0823"/>
    <w:rsid w:val="2B9F280F"/>
    <w:rsid w:val="30CB118E"/>
    <w:rsid w:val="3361798A"/>
    <w:rsid w:val="34290691"/>
    <w:rsid w:val="36B9188B"/>
    <w:rsid w:val="37A74DC9"/>
    <w:rsid w:val="383B17BE"/>
    <w:rsid w:val="39CB7B62"/>
    <w:rsid w:val="3A5F086E"/>
    <w:rsid w:val="3AE17214"/>
    <w:rsid w:val="3B3F4518"/>
    <w:rsid w:val="3BE02E55"/>
    <w:rsid w:val="3BE56108"/>
    <w:rsid w:val="3C7C75E3"/>
    <w:rsid w:val="40164898"/>
    <w:rsid w:val="410C362B"/>
    <w:rsid w:val="439550C5"/>
    <w:rsid w:val="44FB5D55"/>
    <w:rsid w:val="45FB5D33"/>
    <w:rsid w:val="47821AA2"/>
    <w:rsid w:val="48341000"/>
    <w:rsid w:val="48D86B91"/>
    <w:rsid w:val="49292F0D"/>
    <w:rsid w:val="4E0E512F"/>
    <w:rsid w:val="4E1C0AF8"/>
    <w:rsid w:val="4F1E0A50"/>
    <w:rsid w:val="503F0BFC"/>
    <w:rsid w:val="51A15ACA"/>
    <w:rsid w:val="523B51C6"/>
    <w:rsid w:val="52DF6328"/>
    <w:rsid w:val="54F541AD"/>
    <w:rsid w:val="5683514D"/>
    <w:rsid w:val="56A33C92"/>
    <w:rsid w:val="57460AC2"/>
    <w:rsid w:val="58DB392F"/>
    <w:rsid w:val="5AA75D1B"/>
    <w:rsid w:val="60011A2A"/>
    <w:rsid w:val="62661065"/>
    <w:rsid w:val="62CE679D"/>
    <w:rsid w:val="64281F27"/>
    <w:rsid w:val="645E744B"/>
    <w:rsid w:val="688C1C0A"/>
    <w:rsid w:val="69917C93"/>
    <w:rsid w:val="6A092808"/>
    <w:rsid w:val="6A9C128D"/>
    <w:rsid w:val="6CEE50BB"/>
    <w:rsid w:val="6FAD74D8"/>
    <w:rsid w:val="70741DA4"/>
    <w:rsid w:val="72207895"/>
    <w:rsid w:val="736E5941"/>
    <w:rsid w:val="743453E4"/>
    <w:rsid w:val="75F95225"/>
    <w:rsid w:val="76A21419"/>
    <w:rsid w:val="76CC46E8"/>
    <w:rsid w:val="76FA74A7"/>
    <w:rsid w:val="78AB3043"/>
    <w:rsid w:val="78D061BB"/>
    <w:rsid w:val="7AE069B4"/>
    <w:rsid w:val="7B005E82"/>
    <w:rsid w:val="7B6C4761"/>
    <w:rsid w:val="7C8D2B6B"/>
    <w:rsid w:val="7FE74340"/>
    <w:rsid w:val="FD1B9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楷体_GB2312" w:hAnsi="宋体" w:eastAsia="楷体_GB2312"/>
      <w:b/>
      <w:bCs/>
      <w:color w:val="000000"/>
      <w:sz w:val="32"/>
      <w:szCs w:val="32"/>
    </w:rPr>
  </w:style>
  <w:style w:type="paragraph" w:styleId="4">
    <w:name w:val="Normal Indent"/>
    <w:basedOn w:val="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741274"/>
      <w:u w:val="single"/>
    </w:rPr>
  </w:style>
  <w:style w:type="character" w:styleId="16">
    <w:name w:val="Emphasis"/>
    <w:basedOn w:val="13"/>
    <w:qFormat/>
    <w:uiPriority w:val="20"/>
    <w:rPr>
      <w:color w:val="CC0000"/>
    </w:rPr>
  </w:style>
  <w:style w:type="character" w:styleId="17">
    <w:name w:val="Hyperlink"/>
    <w:basedOn w:val="13"/>
    <w:unhideWhenUsed/>
    <w:qFormat/>
    <w:uiPriority w:val="99"/>
    <w:rPr>
      <w:color w:val="0000CC"/>
      <w:u w:val="single"/>
    </w:rPr>
  </w:style>
  <w:style w:type="character" w:styleId="18">
    <w:name w:val="HTML Cite"/>
    <w:basedOn w:val="13"/>
    <w:unhideWhenUsed/>
    <w:qFormat/>
    <w:uiPriority w:val="99"/>
    <w:rPr>
      <w:color w:val="008000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sugg-loading"/>
    <w:basedOn w:val="13"/>
    <w:qFormat/>
    <w:uiPriority w:val="0"/>
  </w:style>
  <w:style w:type="character" w:customStyle="1" w:styleId="23">
    <w:name w:val="page-cur"/>
    <w:basedOn w:val="13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BodyText"/>
    <w:basedOn w:val="1"/>
    <w:next w:val="1"/>
    <w:qFormat/>
    <w:uiPriority w:val="0"/>
    <w:pPr>
      <w:ind w:left="100" w:firstLine="559"/>
      <w:jc w:val="left"/>
      <w:textAlignment w:val="baseline"/>
    </w:pPr>
    <w:rPr>
      <w:rFonts w:ascii="宋体" w:hAnsi="宋体"/>
      <w:kern w:val="0"/>
      <w:sz w:val="28"/>
      <w:szCs w:val="28"/>
      <w:lang w:eastAsia="en-US"/>
    </w:rPr>
  </w:style>
  <w:style w:type="character" w:customStyle="1" w:styleId="2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2347</Words>
  <Characters>2420</Characters>
  <Lines>6</Lines>
  <Paragraphs>1</Paragraphs>
  <TotalTime>5</TotalTime>
  <ScaleCrop>false</ScaleCrop>
  <LinksUpToDate>false</LinksUpToDate>
  <CharactersWithSpaces>2480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2017-03-29T18:00:00Z</dcterms:created>
  <dc:creator>PC</dc:creator>
  <cp:lastModifiedBy>user</cp:lastModifiedBy>
  <cp:lastPrinted>2023-01-31T17:05:00Z</cp:lastPrinted>
  <dcterms:modified xsi:type="dcterms:W3CDTF">2023-08-29T14:31:06Z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4788A7652595476A8F2EFB5EE75E6D75</vt:lpwstr>
  </property>
</Properties>
</file>