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1205" w:firstLineChars="300"/>
        <w:jc w:val="both"/>
        <w:textAlignment w:val="auto"/>
        <w:rPr>
          <w:rFonts w:hint="eastAsia" w:ascii="Times New Roman" w:hAnsi="Times New Roman" w:eastAsia="方正小标宋_GBK" w:cs="Times New Roman"/>
          <w:color w:val="000000" w:themeColor="text1"/>
          <w:sz w:val="40"/>
          <w:szCs w:val="40"/>
          <w:lang w:eastAsia="zh-CN"/>
          <w14:textFill>
            <w14:solidFill>
              <w14:schemeClr w14:val="tx1"/>
            </w14:solidFill>
          </w14:textFill>
        </w:rPr>
      </w:pPr>
      <w:bookmarkStart w:id="0" w:name="_GoBack"/>
      <w:r>
        <w:rPr>
          <w:rFonts w:hint="default" w:ascii="Times New Roman" w:hAnsi="Times New Roman" w:eastAsia="方正小标宋_GBK" w:cs="Times New Roman"/>
          <w:b/>
          <w:i w:val="0"/>
          <w:caps w:val="0"/>
          <w:color w:val="000000" w:themeColor="text1"/>
          <w:spacing w:val="0"/>
          <w:sz w:val="40"/>
          <w:szCs w:val="40"/>
          <w:shd w:val="clear" w:fill="FFFFFF"/>
          <w14:textFill>
            <w14:solidFill>
              <w14:schemeClr w14:val="tx1"/>
            </w14:solidFill>
          </w14:textFill>
        </w:rPr>
        <w:t>沙坪坝区人民政府小龙坎街道</w:t>
      </w:r>
      <w:r>
        <w:rPr>
          <w:rFonts w:hint="eastAsia" w:ascii="Times New Roman" w:hAnsi="Times New Roman" w:eastAsia="方正小标宋_GBK" w:cs="Times New Roman"/>
          <w:b/>
          <w:i w:val="0"/>
          <w:caps w:val="0"/>
          <w:color w:val="000000" w:themeColor="text1"/>
          <w:spacing w:val="0"/>
          <w:sz w:val="40"/>
          <w:szCs w:val="40"/>
          <w:shd w:val="clear" w:fill="FFFFFF"/>
          <w:lang w:eastAsia="zh-CN"/>
          <w14:textFill>
            <w14:solidFill>
              <w14:schemeClr w14:val="tx1"/>
            </w14:solidFill>
          </w14:textFill>
        </w:rPr>
        <w:t>关于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right="0" w:firstLine="1205" w:firstLineChars="300"/>
        <w:jc w:val="both"/>
        <w:textAlignment w:val="auto"/>
        <w:rPr>
          <w:rFonts w:hint="default" w:ascii="Times New Roman" w:hAnsi="Times New Roman" w:eastAsia="方正小标宋_GBK" w:cs="Times New Roman"/>
          <w:b/>
          <w:i w:val="0"/>
          <w:caps w:val="0"/>
          <w:color w:val="000000" w:themeColor="text1"/>
          <w:spacing w:val="0"/>
          <w:sz w:val="40"/>
          <w:szCs w:val="40"/>
          <w:shd w:val="clear" w:fill="FFFFFF"/>
          <w14:textFill>
            <w14:solidFill>
              <w14:schemeClr w14:val="tx1"/>
            </w14:solidFill>
          </w14:textFill>
        </w:rPr>
      </w:pPr>
      <w:r>
        <w:rPr>
          <w:rFonts w:hint="default" w:ascii="Times New Roman" w:hAnsi="Times New Roman" w:eastAsia="方正小标宋_GBK" w:cs="Times New Roman"/>
          <w:b/>
          <w:i w:val="0"/>
          <w:caps w:val="0"/>
          <w:color w:val="000000" w:themeColor="text1"/>
          <w:spacing w:val="0"/>
          <w:sz w:val="40"/>
          <w:szCs w:val="40"/>
          <w:shd w:val="clear" w:fill="FFFFFF"/>
          <w14:textFill>
            <w14:solidFill>
              <w14:schemeClr w14:val="tx1"/>
            </w14:solidFill>
          </w14:textFill>
        </w:rPr>
        <w:t>2024年法治政府建设情况的报告</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微软雅黑"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2024年，在区委、区政府的领导下，在区委依法治区办的指导下，</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小龙坎街道</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深入学习贯彻党的二十大和二十届三中全会精神，</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扎</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实推进依法行政，确保各项工作在法治轨道上</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稳步前行。</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现将</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全年</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具体工作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情况报告如下：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推进法治政府建设的主要举措和成效</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t>深学笃行</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，筑牢思想</w:t>
      </w:r>
      <w:r>
        <w:rPr>
          <w:rFonts w:hint="default"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t>之</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基</w:t>
      </w:r>
      <w:r>
        <w:rPr>
          <w:rFonts w:hint="default"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rightChars="0" w:firstLine="643"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caps w:val="0"/>
          <w:color w:val="000000" w:themeColor="text1"/>
          <w:spacing w:val="0"/>
          <w:sz w:val="32"/>
          <w:szCs w:val="32"/>
          <w:shd w:val="clear" w:fill="FFFFFF"/>
          <w:lang w:eastAsia="zh-CN"/>
          <w14:textFill>
            <w14:solidFill>
              <w14:schemeClr w14:val="tx1"/>
            </w14:solidFill>
          </w14:textFill>
        </w:rPr>
        <w:t>一是</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深入学习贯彻党的二十大和二十届三中全会精神，深刻领会关于法治建设的重大部署。多次通过街道党工委会议、专题学习会议、自主学习等形式，传达学习习近平总书记重要讲话和重要指示精神，以党的二十大和二十届三中全会精神武装头脑、指导实践、推动工作，着力推进</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街道</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法治政府建设。</w:t>
      </w:r>
      <w:r>
        <w:rPr>
          <w:rFonts w:hint="default" w:ascii="Times New Roman" w:hAnsi="Times New Roman" w:eastAsia="方正仿宋_GBK" w:cs="Times New Roman"/>
          <w:b/>
          <w:bCs/>
          <w:i w:val="0"/>
          <w:caps w:val="0"/>
          <w:color w:val="000000" w:themeColor="text1"/>
          <w:spacing w:val="0"/>
          <w:sz w:val="32"/>
          <w:szCs w:val="32"/>
          <w:shd w:val="clear" w:fill="FFFFFF"/>
          <w:lang w:eastAsia="zh-CN"/>
          <w14:textFill>
            <w14:solidFill>
              <w14:schemeClr w14:val="tx1"/>
            </w14:solidFill>
          </w14:textFill>
        </w:rPr>
        <w:t>二是</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学深悟透习近平法治思想</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深入学习贯彻习近平法治思想以及习近平总书记关于坚持全面依法治国的新论述新要求。运用法治思维和法治方式推动依法行政。将领导干部学法守法用法作为法治政府建设工作的重要内容，制定街道领导干部年度法治专题学习计划。今年以来，</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小龙坎</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街道开展中心组专题</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学法</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12次，</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进一步</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强化</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了</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领导干部运用法治思维</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开展工作的</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能力。</w:t>
      </w:r>
      <w:r>
        <w:rPr>
          <w:rFonts w:hint="default" w:ascii="Times New Roman" w:hAnsi="Times New Roman" w:eastAsia="方正仿宋_GBK" w:cs="Times New Roman"/>
          <w:b/>
          <w:bCs/>
          <w:i w:val="0"/>
          <w:caps w:val="0"/>
          <w:color w:val="000000" w:themeColor="text1"/>
          <w:spacing w:val="0"/>
          <w:sz w:val="32"/>
          <w:szCs w:val="32"/>
          <w:shd w:val="clear" w:fill="FFFFFF"/>
          <w:lang w:eastAsia="zh-CN"/>
          <w14:textFill>
            <w14:solidFill>
              <w14:schemeClr w14:val="tx1"/>
            </w14:solidFill>
          </w14:textFill>
        </w:rPr>
        <w:t>三是</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系统学习</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法律法规。组织机关干部、社区工作人员等深入学习</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《中华人民共和国宪法》、《中华人民共和国保守国家秘密法》、《中国共产党纪律处分条例》等相关法律法规10余次，每次学习安排专人进行领学和解读，确保学习效果。</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2024年，</w:t>
      </w:r>
      <w:r>
        <w:rPr>
          <w:rFonts w:hint="default" w:ascii="Times New Roman" w:hAnsi="Times New Roman" w:eastAsia="方正仿宋_GBK" w:cs="Times New Roman"/>
          <w:i w:val="0"/>
          <w:caps w:val="0"/>
          <w:color w:val="333333"/>
          <w:spacing w:val="0"/>
          <w:sz w:val="32"/>
          <w:szCs w:val="32"/>
          <w:shd w:val="clear" w:fill="FFFFFF"/>
        </w:rPr>
        <w:t>街道全体干部积极参加法治理论考试，参考率和合格率均达到</w:t>
      </w:r>
      <w:r>
        <w:rPr>
          <w:rFonts w:hint="default" w:ascii="Times New Roman" w:hAnsi="Times New Roman" w:eastAsia="微软雅黑" w:cs="Times New Roman"/>
          <w:i w:val="0"/>
          <w:caps w:val="0"/>
          <w:color w:val="333333"/>
          <w:spacing w:val="0"/>
          <w:sz w:val="32"/>
          <w:szCs w:val="32"/>
          <w:shd w:val="clear" w:fill="FFFFFF"/>
        </w:rPr>
        <w:t> 100%</w:t>
      </w:r>
      <w:r>
        <w:rPr>
          <w:rFonts w:hint="default" w:ascii="Times New Roman" w:hAnsi="Times New Roman" w:eastAsia="方正仿宋_GBK" w:cs="Times New Roman"/>
          <w:i w:val="0"/>
          <w:caps w:val="0"/>
          <w:color w:val="333333"/>
          <w:spacing w:val="0"/>
          <w:sz w:val="32"/>
          <w:szCs w:val="32"/>
          <w:shd w:val="clear" w:fill="FFFFFF"/>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健全</w:t>
      </w:r>
      <w:r>
        <w:rPr>
          <w:rFonts w:hint="default"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t>机制，推进决策科学化。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Style w:val="7"/>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一是</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全面主动落实政务公开</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2024年，街道始终坚持以人民为中心的发展理念，将政府信息公开作为服务社会的重要途径，积极主动地向公众公开各类政府信息。全年通过官方网站，共发布368条信息。在这些信息中，有工作情况240条，政府信息公开指南（2024年版）1条、政务公开标准目录（2024年版）1条、履职依据3条，另有法定主动公开内容14条</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基层政务方面，公开109条信息，主要涉及养老服务、社会救助、公共服务、计划生育、救灾服务等领域。</w:t>
      </w:r>
      <w:r>
        <w:rPr>
          <w:rFonts w:hint="default" w:ascii="Times New Roman" w:hAnsi="Times New Roman" w:eastAsia="方正仿宋_GBK" w:cs="Times New Roman"/>
          <w:b/>
          <w:bCs/>
          <w:i w:val="0"/>
          <w:caps w:val="0"/>
          <w:color w:val="000000" w:themeColor="text1"/>
          <w:spacing w:val="0"/>
          <w:sz w:val="32"/>
          <w:szCs w:val="32"/>
          <w:shd w:val="clear" w:fill="FFFFFF"/>
          <w:lang w:eastAsia="zh-CN"/>
          <w14:textFill>
            <w14:solidFill>
              <w14:schemeClr w14:val="tx1"/>
            </w14:solidFill>
          </w14:textFill>
        </w:rPr>
        <w:t>二是</w:t>
      </w: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推进综合行政执法改革。</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街道党工委</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加强对</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综合行政执法事务的统筹协调，理顺下放赋权事项清单，梳理多领域执法流程，</w:t>
      </w:r>
      <w:r>
        <w:rPr>
          <w:rFonts w:hint="eastAsia" w:ascii="Times New Roman" w:hAnsi="Times New Roman" w:eastAsia="方正仿宋_GBK" w:cs="Times New Roman"/>
          <w:b w:val="0"/>
          <w:bCs w:val="0"/>
          <w:i w:val="0"/>
          <w:caps w:val="0"/>
          <w:color w:val="000000" w:themeColor="text1"/>
          <w:spacing w:val="0"/>
          <w:sz w:val="32"/>
          <w:szCs w:val="32"/>
          <w:shd w:val="clear" w:fill="FFFFFF"/>
          <w:lang w:eastAsia="zh-CN"/>
          <w14:textFill>
            <w14:solidFill>
              <w14:schemeClr w14:val="tx1"/>
            </w14:solidFill>
          </w14:textFill>
        </w:rPr>
        <w:t>形成工作方案。为提升</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行政执法人员</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的综合执法能力</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，倡导全员学法，以考促学。</w:t>
      </w:r>
      <w:r>
        <w:rPr>
          <w:rFonts w:hint="default"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组织31名行政执法人员</w:t>
      </w:r>
      <w:r>
        <w:rPr>
          <w:rFonts w:hint="eastAsia"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参加</w:t>
      </w:r>
      <w:r>
        <w:rPr>
          <w:rFonts w:hint="default"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培训，</w:t>
      </w:r>
      <w:r>
        <w:rPr>
          <w:rFonts w:hint="eastAsia"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并全员通过考试，</w:t>
      </w:r>
      <w:r>
        <w:rPr>
          <w:rFonts w:hint="default"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新办行政执法证7人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落实</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运用“执法</w:t>
      </w:r>
      <w:r>
        <w:rPr>
          <w:rFonts w:hint="default" w:ascii="Times New Roman" w:hAnsi="Times New Roman" w:eastAsia="微软雅黑"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监督”系统</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办理执法事项83件，行政检查126件，综合查一次12次。</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t>服务民生，守好平安防线。</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i w:val="0"/>
          <w:caps w:val="0"/>
          <w:color w:val="FF0000"/>
          <w:spacing w:val="0"/>
          <w:sz w:val="32"/>
          <w:szCs w:val="32"/>
          <w:shd w:val="clear" w:fill="FFFFFF"/>
          <w:lang w:eastAsia="zh-CN"/>
        </w:rPr>
      </w:pPr>
      <w:r>
        <w:rPr>
          <w:rFonts w:hint="eastAsia" w:ascii="Times New Roman" w:hAnsi="Times New Roman" w:eastAsia="方正仿宋_GBK" w:cs="Times New Roman"/>
          <w:b/>
          <w:bCs/>
          <w:i w:val="0"/>
          <w:caps w:val="0"/>
          <w:color w:val="000000" w:themeColor="text1"/>
          <w:spacing w:val="0"/>
          <w:sz w:val="32"/>
          <w:szCs w:val="32"/>
          <w:shd w:val="clear" w:color="auto" w:fill="auto"/>
          <w:lang w:val="en-US" w:eastAsia="zh-CN"/>
          <w14:textFill>
            <w14:solidFill>
              <w14:schemeClr w14:val="tx1"/>
            </w14:solidFill>
          </w14:textFill>
        </w:rPr>
        <w:t>一是</w:t>
      </w:r>
      <w:r>
        <w:rPr>
          <w:rFonts w:hint="eastAsia"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法治护航经济发展</w:t>
      </w:r>
      <w:r>
        <w:rPr>
          <w:rFonts w:hint="default"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w:t>
      </w:r>
      <w:r>
        <w:rPr>
          <w:rFonts w:hint="eastAsia"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依托</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“三攻坚一盘活”改革</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重点项目</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法治助力参与</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庆铃三分厂、探矿机械厂等闲置用地再开发，</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D级危房整治、群租房整治等专项工作。2024年，</w:t>
      </w:r>
      <w:r>
        <w:rPr>
          <w:rFonts w:ascii="方正仿宋_GBK" w:hAnsi="方正仿宋_GBK" w:eastAsia="方正仿宋_GBK" w:cs="方正仿宋_GBK"/>
          <w:sz w:val="32"/>
          <w:szCs w:val="32"/>
        </w:rPr>
        <w:t>盘活</w:t>
      </w:r>
      <w:r>
        <w:rPr>
          <w:rFonts w:hint="eastAsia" w:ascii="方正仿宋_GBK" w:hAnsi="方正仿宋_GBK" w:eastAsia="方正仿宋_GBK" w:cs="方正仿宋_GBK"/>
          <w:sz w:val="32"/>
          <w:szCs w:val="32"/>
          <w:lang w:val="en-US" w:eastAsia="zh-CN"/>
        </w:rPr>
        <w:t>辖区</w:t>
      </w:r>
      <w:r>
        <w:rPr>
          <w:rFonts w:ascii="方正仿宋_GBK" w:hAnsi="方正仿宋_GBK" w:eastAsia="方正仿宋_GBK" w:cs="方正仿宋_GBK"/>
          <w:sz w:val="32"/>
          <w:szCs w:val="32"/>
        </w:rPr>
        <w:t>国有资产及闲置楼宇</w:t>
      </w:r>
      <w:r>
        <w:rPr>
          <w:rFonts w:hint="eastAsia" w:ascii="方正仿宋_GBK" w:hAnsi="方正仿宋_GBK" w:eastAsia="方正仿宋_GBK" w:cs="方正仿宋_GBK"/>
          <w:sz w:val="32"/>
          <w:szCs w:val="32"/>
          <w:lang w:val="en-US" w:eastAsia="zh-CN"/>
        </w:rPr>
        <w:t>存量</w:t>
      </w:r>
      <w:r>
        <w:rPr>
          <w:rFonts w:ascii="Times New Roman" w:hAnsi="Times New Roman" w:eastAsia="方正仿宋_GBK" w:cs="Times New Roman"/>
          <w:sz w:val="32"/>
          <w:szCs w:val="32"/>
        </w:rPr>
        <w:t>3.1</w:t>
      </w:r>
      <w:r>
        <w:rPr>
          <w:rFonts w:ascii="方正仿宋_GBK" w:hAnsi="方正仿宋_GBK" w:eastAsia="方正仿宋_GBK" w:cs="方正仿宋_GBK"/>
          <w:sz w:val="32"/>
          <w:szCs w:val="32"/>
        </w:rPr>
        <w:t>万余平方米，引入企业</w:t>
      </w:r>
      <w:r>
        <w:rPr>
          <w:rFonts w:ascii="Times New Roman" w:hAnsi="Times New Roman" w:eastAsia="方正仿宋_GBK" w:cs="Times New Roman"/>
          <w:sz w:val="32"/>
          <w:szCs w:val="32"/>
        </w:rPr>
        <w:t>8</w:t>
      </w:r>
      <w:r>
        <w:rPr>
          <w:rFonts w:ascii="方正仿宋_GBK" w:hAnsi="方正仿宋_GBK" w:eastAsia="方正仿宋_GBK" w:cs="方正仿宋_GBK"/>
          <w:sz w:val="32"/>
          <w:szCs w:val="32"/>
        </w:rPr>
        <w:t>家</w:t>
      </w:r>
      <w:r>
        <w:rPr>
          <w:rFonts w:hint="default" w:ascii="Times New Roman" w:hAnsi="Times New Roman" w:eastAsia="方正仿宋_GBK" w:cs="Times New Roman"/>
          <w:sz w:val="32"/>
          <w:szCs w:val="32"/>
        </w:rPr>
        <w:t>。</w:t>
      </w:r>
      <w:r>
        <w:rPr>
          <w:rFonts w:hint="eastAsia" w:ascii="Times New Roman" w:hAnsi="Times New Roman" w:eastAsia="方正楷体_GBK" w:cs="Times New Roman"/>
          <w:b w:val="0"/>
          <w:bCs w:val="0"/>
          <w:i w:val="0"/>
          <w:caps w:val="0"/>
          <w:color w:val="000000" w:themeColor="text1"/>
          <w:spacing w:val="0"/>
          <w:sz w:val="32"/>
          <w:szCs w:val="32"/>
          <w:shd w:val="clear" w:fill="FFFFFF"/>
          <w:lang w:eastAsia="zh-CN"/>
          <w14:textFill>
            <w14:solidFill>
              <w14:schemeClr w14:val="tx1"/>
            </w14:solidFill>
          </w14:textFill>
        </w:rPr>
        <w:t>二</w:t>
      </w:r>
      <w:r>
        <w:rPr>
          <w:rFonts w:hint="default" w:ascii="Times New Roman" w:hAnsi="Times New Roman" w:eastAsia="方正楷体_GBK" w:cs="Times New Roman"/>
          <w:b w:val="0"/>
          <w:bCs w:val="0"/>
          <w:i w:val="0"/>
          <w:caps w:val="0"/>
          <w:color w:val="000000" w:themeColor="text1"/>
          <w:spacing w:val="0"/>
          <w:sz w:val="32"/>
          <w:szCs w:val="32"/>
          <w:shd w:val="clear" w:fill="FFFFFF"/>
          <w:lang w:eastAsia="zh-CN"/>
          <w14:textFill>
            <w14:solidFill>
              <w14:schemeClr w14:val="tx1"/>
            </w14:solidFill>
          </w14:textFill>
        </w:rPr>
        <w:t>是</w:t>
      </w:r>
      <w:r>
        <w:rPr>
          <w:rFonts w:hint="eastAsia" w:ascii="方正仿宋_GBK" w:hAnsi="方正仿宋_GBK" w:eastAsia="方正仿宋_GBK" w:cs="方正仿宋_GBK"/>
          <w:b w:val="0"/>
          <w:bCs w:val="0"/>
          <w:i w:val="0"/>
          <w:caps w:val="0"/>
          <w:color w:val="000000" w:themeColor="text1"/>
          <w:spacing w:val="0"/>
          <w:sz w:val="32"/>
          <w:szCs w:val="32"/>
          <w:lang w:eastAsia="zh-CN"/>
          <w14:textFill>
            <w14:solidFill>
              <w14:schemeClr w14:val="tx1"/>
            </w14:solidFill>
          </w14:textFill>
        </w:rPr>
        <w:t>“一站式”化解矛盾纠纷</w:t>
      </w:r>
      <w:r>
        <w:rPr>
          <w:rFonts w:hint="default" w:ascii="Times New Roman" w:hAnsi="Times New Roman" w:eastAsia="方正楷体_GBK" w:cs="Times New Roman"/>
          <w:b w:val="0"/>
          <w:bCs w:val="0"/>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依托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红岩市民综合调解站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开展纠纷“一站式调处”，</w:t>
      </w:r>
      <w:r>
        <w:rPr>
          <w:rFonts w:hint="default" w:ascii="Times New Roman" w:hAnsi="Times New Roman" w:eastAsia="方正仿宋_GBK" w:cs="Times New Roman"/>
          <w:color w:val="000000" w:themeColor="text1"/>
          <w:sz w:val="32"/>
          <w:szCs w:val="32"/>
          <w14:textFill>
            <w14:solidFill>
              <w14:schemeClr w14:val="tx1"/>
            </w14:solidFill>
          </w14:textFill>
        </w:rPr>
        <w:t>成功调解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沙龙小区业主电梯纠纷等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群体矛盾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调解案件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385件，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涉案金额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448.99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万元</w:t>
      </w:r>
      <w:r>
        <w:rPr>
          <w:rFonts w:hint="default" w:ascii="Times New Roman" w:hAnsi="Times New Roman" w:eastAsia="方正仿宋_GBK" w:cs="Times New Roman"/>
          <w:color w:val="000000" w:themeColor="text1"/>
          <w:sz w:val="32"/>
          <w:szCs w:val="32"/>
          <w14:textFill>
            <w14:solidFill>
              <w14:schemeClr w14:val="tx1"/>
            </w14:solidFill>
          </w14:textFill>
        </w:rPr>
        <w:t>，调解成功率98%。</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三</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“三情三联”赋能基层治理。开展“警情”“民情”“舆情”入网格，</w:t>
      </w:r>
      <w:r>
        <w:rPr>
          <w:rFonts w:hint="default" w:ascii="方正仿宋_GBK" w:hAnsi="方正仿宋_GBK" w:eastAsia="方正仿宋_GBK" w:cs="方正仿宋_GBK"/>
          <w:color w:val="000000"/>
          <w:kern w:val="0"/>
          <w:sz w:val="32"/>
          <w:szCs w:val="32"/>
          <w:lang w:val="en-US" w:eastAsia="zh-CN" w:bidi="ar"/>
        </w:rPr>
        <w:t>联动辖区站所和社会单位、社区联动楼栋、网格联动志愿者</w:t>
      </w:r>
      <w:r>
        <w:rPr>
          <w:rFonts w:hint="eastAsia" w:ascii="方正仿宋_GBK" w:hAnsi="方正仿宋_GBK" w:eastAsia="方正仿宋_GBK" w:cs="方正仿宋_GBK"/>
          <w:color w:val="000000"/>
          <w:kern w:val="0"/>
          <w:sz w:val="32"/>
          <w:szCs w:val="32"/>
          <w:lang w:val="en-US" w:eastAsia="zh-CN" w:bidi="ar"/>
        </w:rPr>
        <w:t>走访排查。</w:t>
      </w:r>
      <w:r>
        <w:rPr>
          <w:rFonts w:ascii="Times New Roman" w:hAnsi="Times New Roman" w:eastAsia="方正仿宋_GBK" w:cs="Times New Roman"/>
          <w:kern w:val="0"/>
          <w:sz w:val="32"/>
          <w:szCs w:val="32"/>
        </w:rPr>
        <w:t>甄别推送警情案件529件，排查走访682次，编写</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坎姐</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反诈案例</w:t>
      </w:r>
      <w:r>
        <w:rPr>
          <w:rFonts w:hint="eastAsia" w:ascii="Times New Roman" w:hAnsi="Times New Roman" w:eastAsia="方正仿宋_GBK" w:cs="Times New Roman"/>
          <w:kern w:val="0"/>
          <w:sz w:val="32"/>
          <w:szCs w:val="32"/>
          <w:lang w:val="en-US" w:eastAsia="zh-CN"/>
        </w:rPr>
        <w:t>52</w:t>
      </w:r>
      <w:r>
        <w:rPr>
          <w:rFonts w:ascii="Times New Roman" w:hAnsi="Times New Roman" w:eastAsia="方正仿宋_GBK" w:cs="Times New Roman"/>
          <w:kern w:val="0"/>
          <w:sz w:val="32"/>
          <w:szCs w:val="32"/>
        </w:rPr>
        <w:t>期，网络电信诈骗案件同比下降</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42.11%</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治安、刑事案件发案率</w:t>
      </w:r>
      <w:r>
        <w:rPr>
          <w:rFonts w:hint="eastAsia" w:ascii="Times New Roman" w:hAnsi="Times New Roman" w:eastAsia="方正仿宋_GBK" w:cs="Times New Roman"/>
          <w:kern w:val="0"/>
          <w:sz w:val="32"/>
          <w:szCs w:val="32"/>
          <w:lang w:val="en-US" w:eastAsia="zh-CN"/>
        </w:rPr>
        <w:t>及</w:t>
      </w:r>
      <w:r>
        <w:rPr>
          <w:rFonts w:hint="eastAsia" w:ascii="Times New Roman" w:hAnsi="Times New Roman" w:eastAsia="方正仿宋_GBK" w:cs="Times New Roman"/>
          <w:kern w:val="0"/>
          <w:sz w:val="32"/>
          <w:szCs w:val="32"/>
        </w:rPr>
        <w:t>万人诉讼率大幅下降，</w:t>
      </w:r>
      <w:r>
        <w:rPr>
          <w:rFonts w:ascii="Times New Roman" w:hAnsi="Times New Roman" w:eastAsia="方正仿宋_GBK" w:cs="Times New Roman"/>
          <w:kern w:val="0"/>
          <w:sz w:val="32"/>
          <w:szCs w:val="32"/>
        </w:rPr>
        <w:t>实现重大事件问题零发生</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四</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是</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加强法治宣传教育</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完善街道普法责任清单，细化普法内容</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积极培育“法律明白人”</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20</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名</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签约律法顾问3人，村居法律顾问APP累计用户数640人，服务人次2364次</w:t>
      </w:r>
      <w:r>
        <w:rPr>
          <w:rFonts w:hint="eastAsia"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。组织</w:t>
      </w:r>
      <w:r>
        <w:rPr>
          <w:rFonts w:hint="default"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以”</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国家安全、12.4宪法宣传</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等为主题</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的</w:t>
      </w:r>
      <w:r>
        <w:rPr>
          <w:rFonts w:hint="default"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大型宣传活动6场次。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微软雅黑"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lang w:eastAsia="zh-CN"/>
          <w14:textFill>
            <w14:solidFill>
              <w14:schemeClr w14:val="tx1"/>
            </w14:solidFill>
          </w14:textFill>
        </w:rPr>
        <w:t>二、党政主要负责人履行推进法治建设第一责任人职责情况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楷体_GBK" w:cs="Times New Roman"/>
          <w:b w:val="0"/>
          <w:bCs w:val="0"/>
          <w:i w:val="0"/>
          <w:caps w:val="0"/>
          <w:color w:val="000000" w:themeColor="text1"/>
          <w:spacing w:val="0"/>
          <w:sz w:val="32"/>
          <w:szCs w:val="32"/>
          <w:shd w:val="clear" w:fill="FFFFFF"/>
          <w:lang w:eastAsia="zh-CN"/>
          <w14:textFill>
            <w14:solidFill>
              <w14:schemeClr w14:val="tx1"/>
            </w14:solidFill>
          </w14:textFill>
        </w:rPr>
        <w:t>（一）积极履行党政主要负责人</w:t>
      </w:r>
      <w:r>
        <w:rPr>
          <w:rFonts w:hint="default" w:ascii="Times New Roman" w:hAnsi="Times New Roman" w:eastAsia="方正楷体_GBK" w:cs="Times New Roman"/>
          <w:b w:val="0"/>
          <w:bCs w:val="0"/>
          <w:i w:val="0"/>
          <w:caps w:val="0"/>
          <w:color w:val="000000" w:themeColor="text1"/>
          <w:spacing w:val="0"/>
          <w:sz w:val="32"/>
          <w:szCs w:val="32"/>
          <w:shd w:val="clear" w:fill="FFFFFF"/>
          <w14:textFill>
            <w14:solidFill>
              <w14:schemeClr w14:val="tx1"/>
            </w14:solidFill>
          </w14:textFill>
        </w:rPr>
        <w:t>法治建设第一人职责</w:t>
      </w:r>
      <w:r>
        <w:rPr>
          <w:rFonts w:hint="default" w:ascii="Times New Roman" w:hAnsi="Times New Roman" w:eastAsia="方正楷体_GBK" w:cs="Times New Roman"/>
          <w:b w:val="0"/>
          <w:bCs w:val="0"/>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b w:val="0"/>
          <w:bCs w:val="0"/>
          <w:i w:val="0"/>
          <w:caps w:val="0"/>
          <w:color w:val="000000" w:themeColor="text1"/>
          <w:spacing w:val="0"/>
          <w:sz w:val="32"/>
          <w:szCs w:val="32"/>
          <w:shd w:val="clear" w:fill="FFFFFF"/>
          <w:lang w:eastAsia="zh-CN"/>
          <w14:textFill>
            <w14:solidFill>
              <w14:schemeClr w14:val="tx1"/>
            </w14:solidFill>
          </w14:textFill>
        </w:rPr>
        <w:t>党政主要负责人</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亲自</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部署、亲自抓，</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组织召开</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由分管领导、相关内设岗室负责人、辖区派出所民警、各社区书记等共同参加的</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法治政府建设年度工作部署会议</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明确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各单位、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各岗室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、各社区的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工作职责，把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各项任务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分解到位、布置到位、落实到位。同时，</w:t>
      </w:r>
      <w:r>
        <w:rPr>
          <w:rFonts w:hint="default" w:ascii="Times New Roman" w:hAnsi="Times New Roman" w:eastAsia="方正仿宋_GBK" w:cs="Times New Roman"/>
          <w:b w:val="0"/>
          <w:bCs w:val="0"/>
          <w:i w:val="0"/>
          <w:caps w:val="0"/>
          <w:color w:val="000000" w:themeColor="text1"/>
          <w:spacing w:val="0"/>
          <w:sz w:val="32"/>
          <w:szCs w:val="32"/>
          <w:shd w:val="clear" w:fill="FFFFFF"/>
          <w:lang w:eastAsia="zh-CN"/>
          <w14:textFill>
            <w14:solidFill>
              <w14:schemeClr w14:val="tx1"/>
            </w14:solidFill>
          </w14:textFill>
        </w:rPr>
        <w:t>党政主要负责人</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坚持每月听取法治政府建设工作情况报告，梳理研判矛盾风险，</w:t>
      </w:r>
      <w:r>
        <w:rPr>
          <w:rFonts w:hint="eastAsia"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第一时间调度，及时</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化解</w:t>
      </w:r>
      <w:r>
        <w:rPr>
          <w:rFonts w:hint="eastAsia"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反馈</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统筹</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推动</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治政府建设工作</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提档升级。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楷体_GBK" w:cs="Times New Roman"/>
          <w:b/>
          <w:i w:val="0"/>
          <w:caps w:val="0"/>
          <w:color w:val="333333"/>
          <w:spacing w:val="0"/>
          <w:sz w:val="32"/>
          <w:szCs w:val="32"/>
          <w:shd w:val="clear" w:fill="FFFFFF"/>
          <w:lang w:eastAsia="zh-CN"/>
        </w:rPr>
        <w:t>（二）</w:t>
      </w:r>
      <w:r>
        <w:rPr>
          <w:rFonts w:hint="default" w:ascii="Times New Roman" w:hAnsi="Times New Roman" w:eastAsia="方正楷体_GBK" w:cs="Times New Roman"/>
          <w:b w:val="0"/>
          <w:bCs/>
          <w:i w:val="0"/>
          <w:caps w:val="0"/>
          <w:color w:val="333333"/>
          <w:spacing w:val="0"/>
          <w:sz w:val="32"/>
          <w:szCs w:val="32"/>
          <w:shd w:val="clear" w:fill="FFFFFF"/>
        </w:rPr>
        <w:t>认真执行“三重一大”等事项的集体议事规则。</w:t>
      </w:r>
      <w:r>
        <w:rPr>
          <w:rFonts w:hint="default" w:ascii="Times New Roman" w:hAnsi="Times New Roman" w:eastAsia="方正仿宋_GBK" w:cs="Times New Roman"/>
          <w:i w:val="0"/>
          <w:caps w:val="0"/>
          <w:color w:val="333333"/>
          <w:spacing w:val="0"/>
          <w:sz w:val="32"/>
          <w:szCs w:val="32"/>
          <w:shd w:val="clear" w:fill="FFFFFF"/>
        </w:rPr>
        <w:t>严格执行“三重一大”事项班子集体讨论、集体决策机制，聘请法律顾问参与政府决策、合法性审查等工作</w:t>
      </w:r>
      <w:r>
        <w:rPr>
          <w:rFonts w:hint="eastAsia" w:ascii="Times New Roman" w:hAnsi="Times New Roman"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i w:val="0"/>
          <w:caps w:val="0"/>
          <w:color w:val="333333"/>
          <w:spacing w:val="0"/>
          <w:sz w:val="32"/>
          <w:szCs w:val="32"/>
          <w:shd w:val="clear" w:fill="FFFFFF"/>
        </w:rPr>
        <w:t>今年以来，</w:t>
      </w:r>
      <w:r>
        <w:rPr>
          <w:rFonts w:hint="default"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完成合同审核93件，</w:t>
      </w:r>
      <w:r>
        <w:rPr>
          <w:rFonts w:hint="eastAsia"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提出法律意见140余条</w:t>
      </w:r>
      <w:r>
        <w:rPr>
          <w:rFonts w:hint="default" w:ascii="Times New Roman" w:hAnsi="Times New Roman" w:eastAsia="方正仿宋_GBK"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w:t>
      </w:r>
      <w:r>
        <w:rPr>
          <w:rFonts w:hint="default" w:ascii="Times New Roman" w:hAnsi="Times New Roman" w:eastAsia="方正仿宋_GBK" w:cs="Times New Roman"/>
          <w:i w:val="0"/>
          <w:caps w:val="0"/>
          <w:color w:val="333333"/>
          <w:spacing w:val="0"/>
          <w:sz w:val="32"/>
          <w:szCs w:val="32"/>
          <w:shd w:val="clear" w:fill="FFFFFF"/>
        </w:rPr>
        <w:t>有效防范</w:t>
      </w:r>
      <w:r>
        <w:rPr>
          <w:rFonts w:hint="eastAsia" w:ascii="Times New Roman" w:hAnsi="Times New Roman" w:eastAsia="方正仿宋_GBK" w:cs="Times New Roman"/>
          <w:i w:val="0"/>
          <w:caps w:val="0"/>
          <w:color w:val="333333"/>
          <w:spacing w:val="0"/>
          <w:sz w:val="32"/>
          <w:szCs w:val="32"/>
          <w:shd w:val="clear" w:fill="FFFFFF"/>
          <w:lang w:eastAsia="zh-CN"/>
        </w:rPr>
        <w:t>了</w:t>
      </w:r>
      <w:r>
        <w:rPr>
          <w:rFonts w:hint="default" w:ascii="Times New Roman" w:hAnsi="Times New Roman" w:eastAsia="方正仿宋_GBK" w:cs="Times New Roman"/>
          <w:i w:val="0"/>
          <w:caps w:val="0"/>
          <w:color w:val="333333"/>
          <w:spacing w:val="0"/>
          <w:sz w:val="32"/>
          <w:szCs w:val="32"/>
          <w:shd w:val="clear" w:fill="FFFFFF"/>
        </w:rPr>
        <w:t>法律风险，确保行政决策依法依规。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Style w:val="7"/>
          <w:rFonts w:hint="default" w:ascii="Times New Roman" w:hAnsi="Times New Roman" w:eastAsia="方正楷体_GBK" w:cs="Times New Roman"/>
          <w:b w:val="0"/>
          <w:bCs/>
          <w:i w:val="0"/>
          <w:caps w:val="0"/>
          <w:color w:val="000000" w:themeColor="text1"/>
          <w:spacing w:val="0"/>
          <w:sz w:val="32"/>
          <w:szCs w:val="32"/>
          <w:shd w:val="clear" w:fill="FFFFFF"/>
          <w:lang w:eastAsia="zh-CN"/>
          <w14:textFill>
            <w14:solidFill>
              <w14:schemeClr w14:val="tx1"/>
            </w14:solidFill>
          </w14:textFill>
        </w:rPr>
        <w:t>（三）落实法治政府考核要求。</w:t>
      </w:r>
      <w:r>
        <w:rPr>
          <w:rStyle w:val="7"/>
          <w:rFonts w:hint="default" w:ascii="Times New Roman" w:hAns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充分认识法治建设的重要性，主要负责人在述职</w:t>
      </w:r>
      <w:r>
        <w:rPr>
          <w:rStyle w:val="7"/>
          <w:rFonts w:hint="eastAsia" w:ascii="Times New Roman" w:hAns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报告</w:t>
      </w:r>
      <w:r>
        <w:rPr>
          <w:rStyle w:val="7"/>
          <w:rFonts w:hint="default" w:ascii="Times New Roman" w:hAns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中落实</w:t>
      </w:r>
      <w:r>
        <w:rPr>
          <w:rStyle w:val="7"/>
          <w:rFonts w:hint="eastAsia" w:ascii="Times New Roman" w:hAns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专段</w:t>
      </w:r>
      <w:r>
        <w:rPr>
          <w:rStyle w:val="7"/>
          <w:rFonts w:hint="default" w:ascii="Times New Roman" w:hAns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“述法”要求，督促班子成员落实“述法”责任。将法治建设工作纳入街道年度目标管理考核内容，推动法治任务工作落地见效。</w:t>
      </w:r>
      <w:r>
        <w:rPr>
          <w:rStyle w:val="7"/>
          <w:rFonts w:hint="eastAsia" w:ascii="Times New Roman" w:hAns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2024年，</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行政机关负责人出庭应诉率</w:t>
      </w:r>
      <w:r>
        <w:rPr>
          <w:rFonts w:hint="default" w:ascii="Times New Roman" w:hAnsi="Times New Roman" w:eastAsia="微软雅黑" w:cs="Times New Roman"/>
          <w:i w:val="0"/>
          <w:caps w:val="0"/>
          <w:color w:val="000000" w:themeColor="text1"/>
          <w:spacing w:val="0"/>
          <w:sz w:val="32"/>
          <w:szCs w:val="32"/>
          <w:shd w:val="clear" w:fill="FFFFFF"/>
          <w14:textFill>
            <w14:solidFill>
              <w14:schemeClr w14:val="tx1"/>
            </w14:solidFill>
          </w14:textFill>
        </w:rPr>
        <w:t>100%</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。全年无行政复议案件，无败诉案件。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三、202</w:t>
      </w:r>
      <w:r>
        <w:rPr>
          <w:rFonts w:hint="default" w:ascii="Times New Roman" w:hAnsi="Times New Roman" w:eastAsia="方正黑体_GBK" w:cs="Times New Roman"/>
          <w:i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年推进法治政府建设存在的不足和原因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一年来，</w:t>
      </w:r>
      <w:r>
        <w:rPr>
          <w:rFonts w:hint="default" w:ascii="Times New Roman" w:hAnsi="Times New Roman" w:eastAsia="方正仿宋_GBK" w:cs="Times New Roman"/>
          <w:i w:val="0"/>
          <w:caps w:val="0"/>
          <w:color w:val="000000"/>
          <w:spacing w:val="0"/>
          <w:sz w:val="32"/>
          <w:szCs w:val="32"/>
          <w:lang w:eastAsia="zh-CN"/>
        </w:rPr>
        <w:t>街道</w:t>
      </w:r>
      <w:r>
        <w:rPr>
          <w:rFonts w:hint="default" w:ascii="Times New Roman" w:hAnsi="Times New Roman" w:eastAsia="方正仿宋_GBK" w:cs="Times New Roman"/>
          <w:i w:val="0"/>
          <w:caps w:val="0"/>
          <w:color w:val="000000"/>
          <w:spacing w:val="0"/>
          <w:sz w:val="32"/>
          <w:szCs w:val="32"/>
        </w:rPr>
        <w:t>法治政府建设工作取得了一定成绩，但仍然存在着一些问题和不足。</w:t>
      </w:r>
      <w:r>
        <w:rPr>
          <w:rFonts w:hint="default" w:ascii="Times New Roman" w:hAnsi="Times New Roman" w:eastAsia="方正仿宋_GBK" w:cs="Times New Roman"/>
          <w:b/>
          <w:i w:val="0"/>
          <w:caps w:val="0"/>
          <w:color w:val="000000"/>
          <w:spacing w:val="0"/>
          <w:sz w:val="32"/>
          <w:szCs w:val="32"/>
        </w:rPr>
        <w:t>一是</w:t>
      </w:r>
      <w:r>
        <w:rPr>
          <w:rFonts w:hint="default" w:ascii="Times New Roman" w:hAnsi="Times New Roman" w:eastAsia="方正仿宋_GBK" w:cs="Times New Roman"/>
          <w:i w:val="0"/>
          <w:caps w:val="0"/>
          <w:color w:val="040404"/>
          <w:spacing w:val="0"/>
          <w:sz w:val="32"/>
          <w:szCs w:val="32"/>
          <w:shd w:val="clear" w:fill="FFFFFF"/>
        </w:rPr>
        <w:t>法治人才队伍建设水平有待提高。</w:t>
      </w:r>
      <w:r>
        <w:rPr>
          <w:rFonts w:hint="default" w:ascii="Times New Roman" w:hAnsi="Times New Roman" w:eastAsia="方正仿宋_GBK" w:cs="Times New Roman"/>
          <w:i w:val="0"/>
          <w:caps w:val="0"/>
          <w:color w:val="040404"/>
          <w:spacing w:val="0"/>
          <w:sz w:val="32"/>
          <w:szCs w:val="32"/>
          <w:shd w:val="clear" w:fill="FFFFFF"/>
          <w:lang w:eastAsia="zh-CN"/>
        </w:rPr>
        <w:t>随着综合行政执法赋权事项的下沉，行政执法的</w:t>
      </w:r>
      <w:r>
        <w:rPr>
          <w:rFonts w:hint="default" w:ascii="Times New Roman" w:hAnsi="Times New Roman" w:eastAsia="方正仿宋_GBK" w:cs="Times New Roman"/>
          <w:i w:val="0"/>
          <w:caps w:val="0"/>
          <w:color w:val="040404"/>
          <w:spacing w:val="0"/>
          <w:sz w:val="32"/>
          <w:szCs w:val="32"/>
          <w:shd w:val="clear" w:fill="FFFFFF"/>
        </w:rPr>
        <w:t>专业性、政策性强，加上近年来政策更新的速度较快。目前，</w:t>
      </w:r>
      <w:r>
        <w:rPr>
          <w:rFonts w:hint="default" w:ascii="Times New Roman" w:hAnsi="Times New Roman" w:eastAsia="方正仿宋_GBK" w:cs="Times New Roman"/>
          <w:i w:val="0"/>
          <w:caps w:val="0"/>
          <w:color w:val="040404"/>
          <w:spacing w:val="0"/>
          <w:sz w:val="32"/>
          <w:szCs w:val="32"/>
          <w:shd w:val="clear" w:fill="FFFFFF"/>
          <w:lang w:eastAsia="zh-CN"/>
        </w:rPr>
        <w:t>行政执法队伍的专业性有待进一步提高。</w:t>
      </w:r>
      <w:r>
        <w:rPr>
          <w:rFonts w:hint="default" w:ascii="Times New Roman" w:hAnsi="Times New Roman" w:eastAsia="方正仿宋_GBK" w:cs="Times New Roman"/>
          <w:b/>
          <w:bCs w:val="0"/>
          <w:color w:val="auto"/>
          <w:kern w:val="2"/>
          <w:sz w:val="32"/>
          <w:szCs w:val="32"/>
          <w:lang w:val="en-US" w:eastAsia="zh-CN" w:bidi="ar-SA"/>
        </w:rPr>
        <w:t>二是</w:t>
      </w:r>
      <w:r>
        <w:rPr>
          <w:rFonts w:hint="default" w:ascii="Times New Roman" w:hAnsi="Times New Roman" w:eastAsia="方正仿宋_GBK" w:cs="Times New Roman"/>
          <w:b w:val="0"/>
          <w:bCs/>
          <w:color w:val="auto"/>
          <w:kern w:val="2"/>
          <w:sz w:val="32"/>
          <w:szCs w:val="32"/>
          <w:lang w:val="en-US" w:eastAsia="zh-CN" w:bidi="ar-SA"/>
        </w:rPr>
        <w:t>纠纷调处难度加剧。业主与物管矛盾、城市危旧房群体等纠纷增多，协调难度大，造成不稳定风险加剧。</w:t>
      </w:r>
      <w:r>
        <w:rPr>
          <w:rFonts w:hint="default" w:ascii="Times New Roman" w:hAnsi="Times New Roman" w:eastAsia="方正仿宋_GBK" w:cs="Times New Roman"/>
          <w:b/>
          <w:bCs/>
          <w:i w:val="0"/>
          <w:caps w:val="0"/>
          <w:color w:val="040404"/>
          <w:spacing w:val="0"/>
          <w:sz w:val="32"/>
          <w:szCs w:val="32"/>
          <w:shd w:val="clear" w:fill="FFFFFF"/>
          <w:lang w:eastAsia="zh-CN"/>
        </w:rPr>
        <w:t>三</w:t>
      </w:r>
      <w:r>
        <w:rPr>
          <w:rFonts w:hint="default" w:ascii="Times New Roman" w:hAnsi="Times New Roman" w:eastAsia="方正仿宋_GBK" w:cs="Times New Roman"/>
          <w:b/>
          <w:bCs/>
          <w:i w:val="0"/>
          <w:caps w:val="0"/>
          <w:color w:val="040404"/>
          <w:spacing w:val="0"/>
          <w:sz w:val="32"/>
          <w:szCs w:val="32"/>
          <w:shd w:val="clear" w:fill="FFFFFF"/>
        </w:rPr>
        <w:t>是</w:t>
      </w:r>
      <w:r>
        <w:rPr>
          <w:rFonts w:hint="default" w:ascii="Times New Roman" w:hAnsi="Times New Roman" w:eastAsia="方正仿宋_GBK" w:cs="Times New Roman"/>
          <w:i w:val="0"/>
          <w:caps w:val="0"/>
          <w:color w:val="040404"/>
          <w:spacing w:val="0"/>
          <w:sz w:val="32"/>
          <w:szCs w:val="32"/>
          <w:shd w:val="clear" w:fill="FFFFFF"/>
        </w:rPr>
        <w:t>法治宣传工作质效有待提升。</w:t>
      </w:r>
      <w:r>
        <w:rPr>
          <w:rFonts w:hint="default" w:ascii="Times New Roman" w:hAnsi="Times New Roman" w:eastAsia="方正仿宋_GBK" w:cs="Times New Roman"/>
          <w:i w:val="0"/>
          <w:caps w:val="0"/>
          <w:color w:val="040404"/>
          <w:spacing w:val="0"/>
          <w:sz w:val="32"/>
          <w:szCs w:val="32"/>
          <w:shd w:val="clear" w:fill="FFFFFF"/>
          <w:lang w:eastAsia="zh-CN"/>
        </w:rPr>
        <w:t>法律宣传</w:t>
      </w:r>
      <w:r>
        <w:rPr>
          <w:rFonts w:hint="default" w:ascii="Times New Roman" w:hAnsi="Times New Roman" w:eastAsia="方正仿宋_GBK" w:cs="Times New Roman"/>
          <w:i w:val="0"/>
          <w:caps w:val="0"/>
          <w:color w:val="040404"/>
          <w:spacing w:val="0"/>
          <w:sz w:val="32"/>
          <w:szCs w:val="32"/>
          <w:shd w:val="clear" w:fill="FFFFFF"/>
        </w:rPr>
        <w:t>针对性不够，不能满足不同社会群体的需求，法治宣传效果不佳。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w:t>
      </w:r>
      <w:r>
        <w:rPr>
          <w:rFonts w:hint="default" w:ascii="Times New Roman" w:hAnsi="Times New Roman" w:eastAsia="黑体" w:cs="Times New Roman"/>
          <w:i w:val="0"/>
          <w:caps w:val="0"/>
          <w:color w:val="333333"/>
          <w:spacing w:val="0"/>
          <w:sz w:val="32"/>
          <w:szCs w:val="32"/>
          <w:shd w:val="clear" w:fill="FFFFFF"/>
        </w:rPr>
        <w:t>2025年度推进法治政府建设的主要安排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i w:val="0"/>
          <w:caps w:val="0"/>
          <w:color w:val="040404"/>
          <w:spacing w:val="0"/>
          <w:sz w:val="32"/>
          <w:szCs w:val="32"/>
        </w:rPr>
      </w:pPr>
      <w:r>
        <w:rPr>
          <w:rFonts w:hint="default" w:ascii="Times New Roman" w:hAnsi="Times New Roman" w:eastAsia="方正仿宋_GBK" w:cs="Times New Roman"/>
          <w:b/>
          <w:bCs/>
          <w:i w:val="0"/>
          <w:caps w:val="0"/>
          <w:color w:val="040404"/>
          <w:spacing w:val="0"/>
          <w:sz w:val="32"/>
          <w:szCs w:val="32"/>
          <w:shd w:val="clear" w:fill="FFFFFF"/>
        </w:rPr>
        <w:t>一是</w:t>
      </w:r>
      <w:r>
        <w:rPr>
          <w:rFonts w:hint="default" w:ascii="Times New Roman" w:hAnsi="Times New Roman" w:eastAsia="方正仿宋_GBK" w:cs="Times New Roman"/>
          <w:i w:val="0"/>
          <w:caps w:val="0"/>
          <w:color w:val="040404"/>
          <w:spacing w:val="0"/>
          <w:sz w:val="32"/>
          <w:szCs w:val="32"/>
          <w:shd w:val="clear" w:fill="FFFFFF"/>
          <w:lang w:eastAsia="zh-CN"/>
        </w:rPr>
        <w:t>聚焦加强法治理论学习</w:t>
      </w:r>
      <w:r>
        <w:rPr>
          <w:rFonts w:hint="default" w:ascii="Times New Roman" w:hAnsi="Times New Roman" w:eastAsia="方正仿宋_GBK" w:cs="Times New Roman"/>
          <w:i w:val="0"/>
          <w:caps w:val="0"/>
          <w:color w:val="040404"/>
          <w:spacing w:val="0"/>
          <w:sz w:val="32"/>
          <w:szCs w:val="32"/>
          <w:shd w:val="clear" w:fill="FFFFFF"/>
        </w:rPr>
        <w:t>。推动习近平法治思想学习常态化，将学习贯彻习近平法治思想纳入重点学习内容，推动习近平法治思想学习入脑入心，提高工作人员对法治建设重要性的认识</w:t>
      </w:r>
      <w:r>
        <w:rPr>
          <w:rFonts w:hint="default" w:ascii="Times New Roman" w:hAnsi="Times New Roman" w:eastAsia="方正仿宋_GBK" w:cs="Times New Roman"/>
          <w:i w:val="0"/>
          <w:caps w:val="0"/>
          <w:color w:val="040404"/>
          <w:spacing w:val="0"/>
          <w:sz w:val="32"/>
          <w:szCs w:val="32"/>
          <w:shd w:val="clear" w:fill="FFFFFF"/>
          <w:lang w:eastAsia="zh-CN"/>
        </w:rPr>
        <w:t>。</w:t>
      </w:r>
      <w:r>
        <w:rPr>
          <w:rFonts w:hint="eastAsia" w:ascii="Times New Roman" w:hAnsi="Times New Roman" w:eastAsia="方正仿宋_GBK" w:cs="Times New Roman"/>
          <w:i w:val="0"/>
          <w:caps w:val="0"/>
          <w:color w:val="040404"/>
          <w:spacing w:val="0"/>
          <w:sz w:val="32"/>
          <w:szCs w:val="32"/>
          <w:shd w:val="clear" w:fill="FFFFFF"/>
          <w:lang w:eastAsia="zh-CN"/>
        </w:rPr>
        <w:t>加强学习</w:t>
      </w:r>
      <w:r>
        <w:rPr>
          <w:rFonts w:hint="default" w:ascii="Times New Roman" w:hAnsi="Times New Roman" w:eastAsia="方正仿宋_GBK" w:cs="Times New Roman"/>
          <w:i w:val="0"/>
          <w:caps w:val="0"/>
          <w:color w:val="040404"/>
          <w:spacing w:val="0"/>
          <w:sz w:val="32"/>
          <w:szCs w:val="32"/>
          <w:shd w:val="clear" w:fill="FFFFFF"/>
          <w:lang w:eastAsia="zh-CN"/>
        </w:rPr>
        <w:t>2025年推进法治政府建设的工作思路、目标举措，全面贯彻落实区委十三届六次全会精神和区委经济工作会议精神</w:t>
      </w:r>
      <w:r>
        <w:rPr>
          <w:rFonts w:hint="eastAsia" w:ascii="Times New Roman" w:hAnsi="Times New Roman" w:eastAsia="方正仿宋_GBK" w:cs="Times New Roman"/>
          <w:i w:val="0"/>
          <w:caps w:val="0"/>
          <w:color w:val="040404"/>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明确</w:t>
      </w:r>
      <w:r>
        <w:rPr>
          <w:rFonts w:hint="default" w:ascii="Times New Roman" w:hAnsi="Times New Roman" w:eastAsia="方正仿宋_GBK" w:cs="Times New Roman"/>
          <w:i w:val="0"/>
          <w:caps w:val="0"/>
          <w:color w:val="000000"/>
          <w:spacing w:val="0"/>
          <w:sz w:val="32"/>
          <w:szCs w:val="32"/>
          <w:shd w:val="clear" w:fill="FFFFFF"/>
          <w:lang w:eastAsia="zh-CN"/>
        </w:rPr>
        <w:t>各岗室</w:t>
      </w:r>
      <w:r>
        <w:rPr>
          <w:rFonts w:hint="default" w:ascii="Times New Roman" w:hAnsi="Times New Roman" w:eastAsia="方正仿宋_GBK" w:cs="Times New Roman"/>
          <w:i w:val="0"/>
          <w:caps w:val="0"/>
          <w:color w:val="000000"/>
          <w:spacing w:val="0"/>
          <w:sz w:val="32"/>
          <w:szCs w:val="32"/>
          <w:shd w:val="clear" w:fill="FFFFFF"/>
        </w:rPr>
        <w:t>、</w:t>
      </w:r>
      <w:r>
        <w:rPr>
          <w:rFonts w:hint="default" w:ascii="Times New Roman" w:hAnsi="Times New Roman" w:eastAsia="方正仿宋_GBK" w:cs="Times New Roman"/>
          <w:i w:val="0"/>
          <w:caps w:val="0"/>
          <w:color w:val="000000"/>
          <w:spacing w:val="0"/>
          <w:sz w:val="32"/>
          <w:szCs w:val="32"/>
          <w:shd w:val="clear" w:fill="FFFFFF"/>
          <w:lang w:eastAsia="zh-CN"/>
        </w:rPr>
        <w:t>各社区</w:t>
      </w:r>
      <w:r>
        <w:rPr>
          <w:rFonts w:hint="eastAsia" w:ascii="Times New Roman" w:hAnsi="Times New Roman" w:eastAsia="方正仿宋_GBK" w:cs="Times New Roman"/>
          <w:i w:val="0"/>
          <w:caps w:val="0"/>
          <w:color w:val="000000"/>
          <w:spacing w:val="0"/>
          <w:sz w:val="32"/>
          <w:szCs w:val="32"/>
          <w:shd w:val="clear" w:fill="FFFFFF"/>
          <w:lang w:eastAsia="zh-CN"/>
        </w:rPr>
        <w:t>的</w:t>
      </w:r>
      <w:r>
        <w:rPr>
          <w:rFonts w:hint="default" w:ascii="Times New Roman" w:hAnsi="Times New Roman" w:eastAsia="方正仿宋_GBK" w:cs="Times New Roman"/>
          <w:i w:val="0"/>
          <w:caps w:val="0"/>
          <w:color w:val="000000"/>
          <w:spacing w:val="0"/>
          <w:sz w:val="32"/>
          <w:szCs w:val="32"/>
          <w:shd w:val="clear" w:fill="FFFFFF"/>
          <w:lang w:eastAsia="zh-CN"/>
        </w:rPr>
        <w:t>学习</w:t>
      </w:r>
      <w:r>
        <w:rPr>
          <w:rFonts w:hint="default" w:ascii="Times New Roman" w:hAnsi="Times New Roman" w:eastAsia="方正仿宋_GBK" w:cs="Times New Roman"/>
          <w:i w:val="0"/>
          <w:caps w:val="0"/>
          <w:color w:val="000000"/>
          <w:spacing w:val="0"/>
          <w:sz w:val="32"/>
          <w:szCs w:val="32"/>
          <w:shd w:val="clear" w:fill="FFFFFF"/>
        </w:rPr>
        <w:t>内容，</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加强法律应用和业务实操等技能培养，全面提升和规范</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依法行政</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caps w:val="0"/>
          <w:color w:val="040404"/>
          <w:spacing w:val="0"/>
          <w:sz w:val="32"/>
          <w:szCs w:val="32"/>
          <w:shd w:val="clear" w:fill="FFFFFF"/>
        </w:rPr>
        <w:t>二是</w:t>
      </w:r>
      <w:r>
        <w:rPr>
          <w:rFonts w:hint="default" w:ascii="Times New Roman" w:hAnsi="Times New Roman" w:eastAsia="方正仿宋_GBK" w:cs="Times New Roman"/>
          <w:i w:val="0"/>
          <w:caps w:val="0"/>
          <w:color w:val="040404"/>
          <w:spacing w:val="0"/>
          <w:sz w:val="32"/>
          <w:szCs w:val="32"/>
          <w:shd w:val="clear" w:fill="FFFFFF"/>
          <w:lang w:eastAsia="zh-CN"/>
        </w:rPr>
        <w:t>聚焦</w:t>
      </w:r>
      <w:r>
        <w:rPr>
          <w:rFonts w:hint="eastAsia" w:ascii="Times New Roman" w:hAnsi="Times New Roman" w:eastAsia="方正仿宋_GBK" w:cs="Times New Roman"/>
          <w:i w:val="0"/>
          <w:caps w:val="0"/>
          <w:color w:val="040404"/>
          <w:spacing w:val="0"/>
          <w:sz w:val="32"/>
          <w:szCs w:val="32"/>
          <w:shd w:val="clear" w:fill="FFFFFF"/>
          <w:lang w:eastAsia="zh-CN"/>
        </w:rPr>
        <w:t>综合行政执法改革</w:t>
      </w:r>
      <w:r>
        <w:rPr>
          <w:rFonts w:hint="default" w:ascii="Times New Roman" w:hAnsi="Times New Roman" w:eastAsia="方正仿宋_GBK" w:cs="Times New Roman"/>
          <w:i w:val="0"/>
          <w:caps w:val="0"/>
          <w:color w:val="040404"/>
          <w:spacing w:val="0"/>
          <w:sz w:val="32"/>
          <w:szCs w:val="32"/>
          <w:shd w:val="clear" w:fill="FFFFFF"/>
          <w:lang w:eastAsia="zh-CN"/>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坚持以“综合行政执法改革”为</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依托</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进一步</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加强综合执法队伍建设</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以“一支队伍管执法”为突破、以“综合查一次”为抓手，</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承接好、运用好</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以“执法+监督”系统</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。进一步细化执法流程指引，制定规范化目录清单，</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调配整合现有人员力量，</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推动行政执法规范化建设。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b/>
          <w:bCs/>
          <w:i w:val="0"/>
          <w:caps w:val="0"/>
          <w:color w:val="040404"/>
          <w:spacing w:val="0"/>
          <w:sz w:val="32"/>
          <w:szCs w:val="32"/>
          <w:shd w:val="clear" w:fill="FFFFFF"/>
          <w:lang w:eastAsia="zh-CN"/>
        </w:rPr>
      </w:pPr>
      <w:r>
        <w:rPr>
          <w:rFonts w:hint="default" w:ascii="Times New Roman" w:hAnsi="Times New Roman" w:eastAsia="方正仿宋_GBK" w:cs="Times New Roman"/>
          <w:b/>
          <w:bCs/>
          <w:i w:val="0"/>
          <w:caps w:val="0"/>
          <w:color w:val="000000" w:themeColor="text1"/>
          <w:spacing w:val="0"/>
          <w:sz w:val="32"/>
          <w:szCs w:val="32"/>
          <w:shd w:val="clear" w:fill="FFFFFF"/>
          <w:lang w:eastAsia="zh-CN"/>
          <w14:textFill>
            <w14:solidFill>
              <w14:schemeClr w14:val="tx1"/>
            </w14:solidFill>
          </w14:textFill>
        </w:rPr>
        <w:t>三是</w:t>
      </w:r>
      <w:r>
        <w:rPr>
          <w:rFonts w:hint="default" w:ascii="Times New Roman" w:hAnsi="Times New Roman" w:eastAsia="方正仿宋_GBK" w:cs="Times New Roman"/>
          <w:b w:val="0"/>
          <w:bCs w:val="0"/>
          <w:i w:val="0"/>
          <w:caps w:val="0"/>
          <w:color w:val="000000" w:themeColor="text1"/>
          <w:spacing w:val="0"/>
          <w:sz w:val="32"/>
          <w:szCs w:val="32"/>
          <w:shd w:val="clear" w:fill="FFFFFF"/>
          <w:lang w:eastAsia="zh-CN"/>
          <w14:textFill>
            <w14:solidFill>
              <w14:schemeClr w14:val="tx1"/>
            </w14:solidFill>
          </w14:textFill>
        </w:rPr>
        <w:t>聚焦全力化解纠纷。</w:t>
      </w:r>
      <w:r>
        <w:rPr>
          <w:rFonts w:hint="default" w:ascii="Times New Roman" w:hAnsi="Times New Roman" w:eastAsia="方正仿宋_GBK" w:cs="Times New Roman"/>
          <w:b w:val="0"/>
          <w:bCs w:val="0"/>
          <w:i w:val="0"/>
          <w:caps w:val="0"/>
          <w:color w:val="040404"/>
          <w:spacing w:val="0"/>
          <w:sz w:val="32"/>
          <w:szCs w:val="32"/>
          <w:shd w:val="clear" w:fill="FFFFFF"/>
        </w:rPr>
        <w:t>坚持和发展新时代“枫桥经验”，认真抓好化解矛盾</w:t>
      </w:r>
      <w:r>
        <w:rPr>
          <w:rFonts w:hint="default" w:ascii="Times New Roman" w:hAnsi="Times New Roman" w:eastAsia="方正仿宋_GBK" w:cs="Times New Roman"/>
          <w:b w:val="0"/>
          <w:bCs w:val="0"/>
          <w:i w:val="0"/>
          <w:caps w:val="0"/>
          <w:color w:val="040404"/>
          <w:spacing w:val="0"/>
          <w:sz w:val="32"/>
          <w:szCs w:val="32"/>
          <w:shd w:val="clear" w:fill="FFFFFF"/>
          <w:lang w:eastAsia="zh-CN"/>
        </w:rPr>
        <w:t>化解工作，</w:t>
      </w:r>
      <w:r>
        <w:rPr>
          <w:rFonts w:hint="default" w:ascii="Times New Roman" w:hAnsi="Times New Roman" w:eastAsia="方正仿宋_GBK" w:cs="Times New Roman"/>
          <w:b w:val="0"/>
          <w:bCs w:val="0"/>
          <w:i w:val="0"/>
          <w:caps w:val="0"/>
          <w:color w:val="040404"/>
          <w:spacing w:val="0"/>
          <w:sz w:val="32"/>
          <w:szCs w:val="32"/>
          <w:shd w:val="clear" w:fill="FFFFFF"/>
        </w:rPr>
        <w:t>法治护航基层</w:t>
      </w:r>
      <w:r>
        <w:rPr>
          <w:rFonts w:hint="default" w:ascii="Times New Roman" w:hAnsi="Times New Roman" w:eastAsia="方正仿宋_GBK" w:cs="Times New Roman"/>
          <w:b w:val="0"/>
          <w:bCs w:val="0"/>
          <w:i w:val="0"/>
          <w:caps w:val="0"/>
          <w:color w:val="040404"/>
          <w:spacing w:val="0"/>
          <w:sz w:val="32"/>
          <w:szCs w:val="32"/>
          <w:shd w:val="clear" w:fill="FFFFFF"/>
          <w:lang w:eastAsia="zh-CN"/>
        </w:rPr>
        <w:t>基层社会</w:t>
      </w:r>
      <w:r>
        <w:rPr>
          <w:rFonts w:hint="default" w:ascii="Times New Roman" w:hAnsi="Times New Roman" w:eastAsia="方正仿宋_GBK" w:cs="Times New Roman"/>
          <w:b w:val="0"/>
          <w:bCs w:val="0"/>
          <w:i w:val="0"/>
          <w:caps w:val="0"/>
          <w:color w:val="040404"/>
          <w:spacing w:val="0"/>
          <w:sz w:val="32"/>
          <w:szCs w:val="32"/>
          <w:shd w:val="clear" w:fill="FFFFFF"/>
        </w:rPr>
        <w:t>治理。</w:t>
      </w:r>
      <w:r>
        <w:rPr>
          <w:rFonts w:hint="eastAsia" w:ascii="Times New Roman" w:hAnsi="Times New Roman" w:eastAsia="方正仿宋_GBK" w:cs="Times New Roman"/>
          <w:b w:val="0"/>
          <w:bCs w:val="0"/>
          <w:i w:val="0"/>
          <w:caps w:val="0"/>
          <w:color w:val="040404"/>
          <w:spacing w:val="0"/>
          <w:sz w:val="32"/>
          <w:szCs w:val="32"/>
          <w:shd w:val="clear" w:fill="FFFFFF"/>
          <w:lang w:eastAsia="zh-CN"/>
        </w:rPr>
        <w:t>着力</w:t>
      </w:r>
      <w:r>
        <w:rPr>
          <w:rFonts w:hint="default" w:ascii="Times New Roman" w:hAnsi="Times New Roman" w:eastAsia="方正仿宋_GBK" w:cs="Times New Roman"/>
          <w:b w:val="0"/>
          <w:bCs w:val="0"/>
          <w:i w:val="0"/>
          <w:caps w:val="0"/>
          <w:color w:val="040404"/>
          <w:spacing w:val="0"/>
          <w:sz w:val="32"/>
          <w:szCs w:val="32"/>
          <w:shd w:val="clear" w:fill="FFFFFF"/>
        </w:rPr>
        <w:t>提升在平安稳定、征地拆迁、安全生产、经济发展等各项中心工作的依法行政水平，积极稳妥解决</w:t>
      </w:r>
      <w:r>
        <w:rPr>
          <w:rFonts w:hint="eastAsia" w:ascii="Times New Roman" w:hAnsi="Times New Roman" w:eastAsia="方正仿宋_GBK" w:cs="Times New Roman"/>
          <w:b w:val="0"/>
          <w:bCs w:val="0"/>
          <w:i w:val="0"/>
          <w:caps w:val="0"/>
          <w:color w:val="040404"/>
          <w:spacing w:val="0"/>
          <w:sz w:val="32"/>
          <w:szCs w:val="32"/>
          <w:shd w:val="clear" w:fill="FFFFFF"/>
          <w:lang w:eastAsia="zh-CN"/>
        </w:rPr>
        <w:t>好重点领域的</w:t>
      </w:r>
      <w:r>
        <w:rPr>
          <w:rFonts w:hint="default" w:ascii="Times New Roman" w:hAnsi="Times New Roman" w:eastAsia="方正仿宋_GBK" w:cs="Times New Roman"/>
          <w:b w:val="0"/>
          <w:bCs w:val="0"/>
          <w:i w:val="0"/>
          <w:caps w:val="0"/>
          <w:color w:val="040404"/>
          <w:spacing w:val="0"/>
          <w:sz w:val="32"/>
          <w:szCs w:val="32"/>
          <w:shd w:val="clear" w:fill="FFFFFF"/>
          <w:lang w:eastAsia="zh-CN"/>
        </w:rPr>
        <w:t>信访积案</w:t>
      </w:r>
      <w:r>
        <w:rPr>
          <w:rFonts w:hint="default" w:ascii="Times New Roman" w:hAnsi="Times New Roman" w:eastAsia="方正仿宋_GBK" w:cs="Times New Roman"/>
          <w:b w:val="0"/>
          <w:bCs w:val="0"/>
          <w:i w:val="0"/>
          <w:caps w:val="0"/>
          <w:color w:val="040404"/>
          <w:spacing w:val="0"/>
          <w:sz w:val="32"/>
          <w:szCs w:val="32"/>
          <w:shd w:val="clear" w:fill="FFFFFF"/>
        </w:rPr>
        <w:t>和各项矛盾纠纷，以法治精神和法律手段解决发展过程中遇到的难题。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i w:val="0"/>
          <w:caps w:val="0"/>
          <w:color w:val="040404"/>
          <w:spacing w:val="0"/>
          <w:sz w:val="32"/>
          <w:szCs w:val="32"/>
          <w:shd w:val="clear" w:fill="FFFFFF"/>
          <w:lang w:eastAsia="zh-CN"/>
        </w:rPr>
      </w:pPr>
      <w:r>
        <w:rPr>
          <w:rFonts w:hint="default" w:ascii="Times New Roman" w:hAnsi="Times New Roman" w:eastAsia="方正仿宋_GBK" w:cs="Times New Roman"/>
          <w:b/>
          <w:bCs/>
          <w:i w:val="0"/>
          <w:caps w:val="0"/>
          <w:color w:val="040404"/>
          <w:spacing w:val="0"/>
          <w:sz w:val="32"/>
          <w:szCs w:val="32"/>
          <w:shd w:val="clear" w:fill="FFFFFF"/>
          <w:lang w:eastAsia="zh-CN"/>
        </w:rPr>
        <w:t>四是</w:t>
      </w:r>
      <w:r>
        <w:rPr>
          <w:rFonts w:hint="default" w:ascii="Times New Roman" w:hAnsi="Times New Roman" w:eastAsia="方正仿宋_GBK" w:cs="Times New Roman"/>
          <w:i w:val="0"/>
          <w:caps w:val="0"/>
          <w:color w:val="040404"/>
          <w:spacing w:val="0"/>
          <w:sz w:val="32"/>
          <w:szCs w:val="32"/>
          <w:shd w:val="clear" w:fill="FFFFFF"/>
          <w:lang w:eastAsia="zh-CN"/>
        </w:rPr>
        <w:t>聚焦提升宣传实效。</w:t>
      </w:r>
      <w:r>
        <w:rPr>
          <w:rFonts w:hint="default" w:ascii="Times New Roman" w:hAnsi="Times New Roman" w:eastAsia="方正仿宋_GBK" w:cs="Times New Roman"/>
          <w:i w:val="0"/>
          <w:caps w:val="0"/>
          <w:color w:val="040404"/>
          <w:spacing w:val="0"/>
          <w:sz w:val="32"/>
          <w:szCs w:val="32"/>
          <w:shd w:val="clear" w:fill="FFFFFF"/>
        </w:rPr>
        <w:t>紧紧围绕服务</w:t>
      </w:r>
      <w:r>
        <w:rPr>
          <w:rFonts w:hint="default" w:ascii="Times New Roman" w:hAnsi="Times New Roman" w:eastAsia="方正仿宋_GBK" w:cs="Times New Roman"/>
          <w:i w:val="0"/>
          <w:caps w:val="0"/>
          <w:color w:val="040404"/>
          <w:spacing w:val="0"/>
          <w:sz w:val="32"/>
          <w:szCs w:val="32"/>
          <w:shd w:val="clear" w:fill="FFFFFF"/>
          <w:lang w:eastAsia="zh-CN"/>
        </w:rPr>
        <w:t>街道</w:t>
      </w:r>
      <w:r>
        <w:rPr>
          <w:rFonts w:hint="default" w:ascii="Times New Roman" w:hAnsi="Times New Roman" w:eastAsia="方正仿宋_GBK" w:cs="Times New Roman"/>
          <w:i w:val="0"/>
          <w:caps w:val="0"/>
          <w:color w:val="040404"/>
          <w:spacing w:val="0"/>
          <w:sz w:val="32"/>
          <w:szCs w:val="32"/>
          <w:shd w:val="clear" w:fill="FFFFFF"/>
        </w:rPr>
        <w:t>中心工作，突出重点内容、突出重点节点、突出重点对象，采用群众喜闻乐见的宣传形式，开展形式多样的法治宣传教育活动，增强宣传“渗透力”，让群众在日常生活中受到法治熏陶</w:t>
      </w:r>
      <w:r>
        <w:rPr>
          <w:rFonts w:hint="default" w:ascii="Times New Roman" w:hAnsi="Times New Roman" w:eastAsia="方正仿宋_GBK" w:cs="Times New Roman"/>
          <w:i w:val="0"/>
          <w:caps w:val="0"/>
          <w:color w:val="040404"/>
          <w:spacing w:val="0"/>
          <w:sz w:val="32"/>
          <w:szCs w:val="32"/>
          <w:shd w:val="clear" w:fill="FFFFFF"/>
          <w:lang w:eastAsia="zh-CN"/>
        </w:rPr>
        <w:t>，</w:t>
      </w:r>
      <w:r>
        <w:rPr>
          <w:rFonts w:hint="default" w:ascii="Times New Roman" w:hAnsi="Times New Roman" w:eastAsia="方正仿宋_GBK" w:cs="Times New Roman"/>
          <w:i w:val="0"/>
          <w:caps w:val="0"/>
          <w:color w:val="040404"/>
          <w:spacing w:val="0"/>
          <w:sz w:val="32"/>
          <w:szCs w:val="32"/>
          <w:shd w:val="clear" w:fill="FFFFFF"/>
        </w:rPr>
        <w:t>营造浓厚法治氛围</w:t>
      </w:r>
      <w:r>
        <w:rPr>
          <w:rFonts w:hint="default" w:ascii="Times New Roman" w:hAnsi="Times New Roman" w:eastAsia="方正仿宋_GBK" w:cs="Times New Roman"/>
          <w:i w:val="0"/>
          <w:caps w:val="0"/>
          <w:color w:val="040404"/>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caps w:val="0"/>
          <w:color w:val="040404"/>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微软雅黑" w:cs="Times New Roman"/>
          <w:i w:val="0"/>
          <w:caps w:val="0"/>
          <w:color w:val="040404"/>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微软雅黑" w:cs="Times New Roman"/>
          <w:i w:val="0"/>
          <w:caps w:val="0"/>
          <w:color w:val="040404"/>
          <w:spacing w:val="0"/>
          <w:sz w:val="32"/>
          <w:szCs w:val="32"/>
          <w:shd w:val="clear" w:fill="FFFFFF"/>
        </w:rPr>
      </w:pPr>
    </w:p>
    <w:p>
      <w:pPr>
        <w:keepNext w:val="0"/>
        <w:keepLines w:val="0"/>
        <w:pageBreakBefore w:val="0"/>
        <w:kinsoku/>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0B2E3"/>
    <w:multiLevelType w:val="singleLevel"/>
    <w:tmpl w:val="85A0B2E3"/>
    <w:lvl w:ilvl="0" w:tentative="0">
      <w:start w:val="1"/>
      <w:numFmt w:val="chineseCounting"/>
      <w:suff w:val="nothing"/>
      <w:lvlText w:val="（%1）"/>
      <w:lvlJc w:val="left"/>
      <w:rPr>
        <w:rFonts w:hint="eastAsia"/>
      </w:rPr>
    </w:lvl>
  </w:abstractNum>
  <w:abstractNum w:abstractNumId="1">
    <w:nsid w:val="144224B9"/>
    <w:multiLevelType w:val="singleLevel"/>
    <w:tmpl w:val="144224B9"/>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039D9"/>
    <w:rsid w:val="04187193"/>
    <w:rsid w:val="04461BAA"/>
    <w:rsid w:val="05D72E03"/>
    <w:rsid w:val="0D472537"/>
    <w:rsid w:val="162E2132"/>
    <w:rsid w:val="19541844"/>
    <w:rsid w:val="1A43013B"/>
    <w:rsid w:val="1B1F7FF9"/>
    <w:rsid w:val="1E451122"/>
    <w:rsid w:val="1F3B075F"/>
    <w:rsid w:val="230E7B13"/>
    <w:rsid w:val="23B423F6"/>
    <w:rsid w:val="248A4B5B"/>
    <w:rsid w:val="253D790E"/>
    <w:rsid w:val="2F064463"/>
    <w:rsid w:val="31E62B75"/>
    <w:rsid w:val="343609DD"/>
    <w:rsid w:val="40801B18"/>
    <w:rsid w:val="41E03959"/>
    <w:rsid w:val="49007CB3"/>
    <w:rsid w:val="4BFB3A19"/>
    <w:rsid w:val="4FF262C2"/>
    <w:rsid w:val="50462603"/>
    <w:rsid w:val="51D039D9"/>
    <w:rsid w:val="55FE6006"/>
    <w:rsid w:val="5C8E0EB3"/>
    <w:rsid w:val="61910BB8"/>
    <w:rsid w:val="68AD7F38"/>
    <w:rsid w:val="7394785F"/>
    <w:rsid w:val="79CE166F"/>
    <w:rsid w:val="7A1F3E19"/>
    <w:rsid w:val="7AA30EE2"/>
    <w:rsid w:val="7D5A4882"/>
    <w:rsid w:val="7E3768FA"/>
    <w:rsid w:val="7E84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880" w:firstLineChars="200"/>
    </w:pPr>
    <w:rPr>
      <w:rFonts w:ascii="Times New Roman" w:hAnsi="Times New Roman"/>
    </w:rPr>
  </w:style>
  <w:style w:type="paragraph" w:styleId="4">
    <w:name w:val="Body Text"/>
    <w:basedOn w:val="1"/>
    <w:next w:val="1"/>
    <w:qFormat/>
    <w:uiPriority w:val="0"/>
    <w:pPr>
      <w:ind w:leftChars="100" w:right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2025-01-10T01:41:00Z</dcterms:created>
  <dc:creator>Administrator</dc:creator>
  <cp:lastModifiedBy>Administrator</cp:lastModifiedBy>
  <dcterms:modified xsi:type="dcterms:W3CDTF">2025-01-16T03:07:11Z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