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</w:t>
      </w:r>
      <w:r>
        <w:rPr>
          <w:rFonts w:ascii="方正小标宋_GBK" w:eastAsia="方正小标宋_GBK"/>
          <w:sz w:val="44"/>
          <w:szCs w:val="44"/>
        </w:rPr>
        <w:t>沙坪坝区人民政府</w:t>
      </w:r>
      <w:r>
        <w:rPr>
          <w:rFonts w:hint="eastAsia" w:ascii="方正小标宋_GBK" w:eastAsia="方正小标宋_GBK"/>
          <w:sz w:val="44"/>
          <w:szCs w:val="44"/>
        </w:rPr>
        <w:t>土主街道202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</w:rPr>
        <w:t>年预算情况说明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一、单位基本情况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Cs w:val="32"/>
        </w:rPr>
        <w:t>职能职责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我单位为区委、区政府的派出机关。</w:t>
      </w:r>
      <w:r>
        <w:rPr>
          <w:rFonts w:hint="eastAsia" w:ascii="仿宋_GB2312" w:hAnsi="仿宋_GB2312" w:eastAsia="仿宋_GB2312" w:cs="仿宋_GB2312"/>
          <w:szCs w:val="32"/>
        </w:rPr>
        <w:t>职能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职责体现为城市管理特点和社区服务需要，坚持促进经济发展、增加居民收入，强化公共服务、着力改善民生，加强社会管理、维护社会稳定，推进基层民主、促进社会和谐的基本职能，主动适应经济社会发展新要求和人民群众新期待，加强党的基层组织建设、夯实党的执政根基，做好公共服务、公共管理、公共安全工作，为经济社会发展提供良好公共环境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Cs w:val="32"/>
        </w:rPr>
        <w:t>单位构成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设置重庆市沙坪坝区人民政府土主街道办事处（本级）1个行政单位，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下设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党政内设机构10个。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设置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正科级、公益一类、全额拨款、全民所有制事业单位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个，分别为重庆市沙坪坝区土主街道社区事务服务中心；重庆市沙坪坝区土主街道社区文化服务中心，重庆市沙坪坝区土主街道劳动就业和社会保障服务所，重庆市沙坪坝区土主街道退役军人服务站，重庆市沙坪坝区土主街道综合行政执法大队，重庆市沙坪坝区土主街道农业服务中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二、部门收支总体情况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szCs w:val="32"/>
        </w:rPr>
        <w:t>收入预算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年年初预算数19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68.41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万元，其中：一般公共预算拨款19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68.41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万元，政府性基金预算拨款0万元，国有资本经营预算收入0万元。收入较去年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3.23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基本持平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2.</w:t>
      </w:r>
      <w:r>
        <w:rPr>
          <w:rFonts w:hint="eastAsia" w:ascii="楷体_GB2312" w:hAnsi="楷体_GB2312" w:eastAsia="楷体_GB2312" w:cs="楷体_GB2312"/>
          <w:szCs w:val="32"/>
        </w:rPr>
        <w:t>支出预算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年年初预算数19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68.41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万元，其中：一般公共服务支出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905.19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万元，文化旅游体育与传媒支出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29.04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万元，社会保障和就业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303.23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万元，卫生健康支出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68.03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万元，城乡社区支出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494.17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万元，农林水支出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89.14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万元，住房保障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79.08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万元。支出较去年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3.23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，基本持平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三、部门预算情况说明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年一般公共预算财政拨款支出19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68.41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年一般公共预算财政拨款支出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1965.18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万元，比202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3.23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万元。其中：一般公共服务支出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905.19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万元，比202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年增加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228.83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万元，主要用于保障在职人员工资福利及社会保险缴费，离休人员离休费，退休人员补助等，保障部门正常运转的各项商品服务支出；城乡社区支出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494.17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万元，比202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年减少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174.59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万元等。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2023年政府性基金预算收入0万元，政府性基金预算支出0万元，比2022年增加0万元。</w:t>
      </w: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四、“三公”经费情况说明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“三公”经费预算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12.84万元，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其中：因公出国（境）费用0万元；公务接待费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万元；公务用车运行维护费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7.84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万元，公务车购买4万元，比202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1.96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方正黑体_GBK" w:eastAsia="方正黑体_GBK"/>
          <w:szCs w:val="32"/>
          <w:lang w:val="en-US" w:eastAsia="zh-CN"/>
        </w:rPr>
      </w:pPr>
      <w:r>
        <w:rPr>
          <w:rFonts w:hint="eastAsia" w:ascii="方正黑体_GBK" w:eastAsia="方正黑体_GBK"/>
          <w:szCs w:val="32"/>
        </w:rPr>
        <w:t>五、其他重要事项的情况说明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1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Cs w:val="32"/>
        </w:rPr>
        <w:t>机关运行经费。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年一般公共事务运行经费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905.19万元，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比上年增加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228.23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万元，主要原因为项目的行政运行增加。主要用于办公费、印刷费、培训费、其他商品和服务支出。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2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Cs w:val="32"/>
        </w:rPr>
        <w:t>政府采购情况。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所属各预算单位政府采购预算总额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304.63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万元：政府采购货物预算 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万元、政府采购服务预算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296.63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万元；其中一般公共预算拨款政府采购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304.63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万元：政府采购货物预算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 万元、政府采购工程预算0万元、政府采购服务预算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296.63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3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Cs w:val="32"/>
        </w:rPr>
        <w:t>绩效目标设置情况。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年项目支出均实行了绩效目标管理，涉及一般公共预算当年财政拨款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569.82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4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Cs w:val="32"/>
        </w:rPr>
        <w:t>国有资产占有使用情况。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截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Cs w:val="32"/>
        </w:rPr>
        <w:t>2023年12月，所属各预算单位共有车辆3辆，其中一般公务用车3辆。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</w:p>
    <w:p>
      <w:pPr>
        <w:overflowPunct w:val="0"/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部门预算公开联系人：李曼  联系方式： 023-65685995</w:t>
      </w:r>
    </w:p>
    <w:p/>
    <w:p/>
    <w:p/>
    <w:p/>
    <w:p/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E5"/>
    <w:rsid w:val="00052BFE"/>
    <w:rsid w:val="000B05EB"/>
    <w:rsid w:val="001C7E66"/>
    <w:rsid w:val="001D3424"/>
    <w:rsid w:val="002B6348"/>
    <w:rsid w:val="00450C2D"/>
    <w:rsid w:val="004E771C"/>
    <w:rsid w:val="005321CA"/>
    <w:rsid w:val="005414B8"/>
    <w:rsid w:val="0056263E"/>
    <w:rsid w:val="0059648A"/>
    <w:rsid w:val="006072DB"/>
    <w:rsid w:val="006276E7"/>
    <w:rsid w:val="00725FEA"/>
    <w:rsid w:val="00757E73"/>
    <w:rsid w:val="009055E5"/>
    <w:rsid w:val="00A331A9"/>
    <w:rsid w:val="00A35024"/>
    <w:rsid w:val="00AC5649"/>
    <w:rsid w:val="00B23F66"/>
    <w:rsid w:val="00B6317B"/>
    <w:rsid w:val="00B73D81"/>
    <w:rsid w:val="00C65F01"/>
    <w:rsid w:val="00C66222"/>
    <w:rsid w:val="00CF30C4"/>
    <w:rsid w:val="00D95E76"/>
    <w:rsid w:val="00DA7285"/>
    <w:rsid w:val="00E250A0"/>
    <w:rsid w:val="00E93674"/>
    <w:rsid w:val="00EE5F06"/>
    <w:rsid w:val="00F3451A"/>
    <w:rsid w:val="00F37903"/>
    <w:rsid w:val="00F95C3A"/>
    <w:rsid w:val="00FA3EAE"/>
    <w:rsid w:val="030C1396"/>
    <w:rsid w:val="134437DE"/>
    <w:rsid w:val="182845A6"/>
    <w:rsid w:val="20D51508"/>
    <w:rsid w:val="268F7681"/>
    <w:rsid w:val="39C776EF"/>
    <w:rsid w:val="67EF4FAD"/>
    <w:rsid w:val="690C760F"/>
    <w:rsid w:val="7143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45</Pages>
  <Words>2725</Words>
  <Characters>15538</Characters>
  <Lines>129</Lines>
  <Paragraphs>36</Paragraphs>
  <TotalTime>85</TotalTime>
  <ScaleCrop>false</ScaleCrop>
  <LinksUpToDate>false</LinksUpToDate>
  <CharactersWithSpaces>18227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2023-01-10T11:15:00Z</dcterms:created>
  <dc:creator>AutoBVT</dc:creator>
  <cp:lastModifiedBy>user</cp:lastModifiedBy>
  <cp:lastPrinted>2023-12-27T08:26:00Z</cp:lastPrinted>
  <dcterms:modified xsi:type="dcterms:W3CDTF">2024-01-23T09:37:51Z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