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Autospacing="0" w:afterAutospacing="0" w:line="57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w w:val="100"/>
          <w:sz w:val="44"/>
          <w:szCs w:val="44"/>
          <w:shd w:val="clear" w:color="auto" w:fill="auto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-20"/>
          <w:w w:val="100"/>
          <w:kern w:val="2"/>
          <w:sz w:val="44"/>
          <w:szCs w:val="44"/>
          <w:shd w:val="clear" w:color="auto" w:fill="auto"/>
          <w:lang w:val="en-US" w:eastAsia="zh-CN" w:bidi="ar-SA"/>
        </w:rPr>
        <w:t>重庆市沙坪坝区人民政府沙坪坝街道办事处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w w:val="100"/>
          <w:kern w:val="2"/>
          <w:sz w:val="44"/>
          <w:szCs w:val="44"/>
          <w:shd w:val="clear" w:color="auto" w:fill="auto"/>
          <w:lang w:val="en-US" w:eastAsia="zh-CN" w:bidi="ar-SA"/>
        </w:rPr>
        <w:t>关于调整食药安办工作领导小组的通知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/>
        <w:jc w:val="left"/>
        <w:textAlignment w:val="auto"/>
        <w:rPr>
          <w:rFonts w:hint="eastAsia" w:ascii="方正仿宋_GBK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各社区、机关各科室、各直属事业单位，有关单位: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为深入贯彻落实中央、市、区关于深化改革加强食品药品安全工作有关工作精神，推进全区食品安全“两个责任”工作落实落细，进一步明确工作职责，强化食品药品安全属地、属事管理责任，健全食品药品安全长效机制，维护辖区群众生命安全，经研究决定调整街道食药安办工作领导小组。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一、食药安办工作领导小组成员分工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组</w:t>
      </w:r>
      <w:r>
        <w:rPr>
          <w:rFonts w:hint="eastAsia" w:ascii="方正仿宋_GBK" w:hAnsi="Calibri" w:eastAsia="方正仿宋_GBK" w:cs="Times New Roman"/>
          <w:b/>
          <w:bCs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长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：何允建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街道办事处主任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副组长：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程  硕 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街道办事处副主任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"/>
        </w:rPr>
        <w:t>成  员：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郑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波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沙坪坝街道食药监所所长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1920" w:firstLineChars="6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冯运涛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街道党政办负责人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1920" w:firstLineChars="6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徐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义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街道经发办负责人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1920" w:firstLineChars="6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各社区书记、主任</w:t>
      </w:r>
      <w:r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领导小组办公室设在街道办事处经济发展办公室，徐义任办公室主任，负责街道食药安办的各项统筹、协调工作。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二、食药安办工作领导小组职责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仿宋_GBK" w:hAnsi="Calibri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食药安办工作领导小组负责组织、协调、指导全街道食品药品安全工作，主要工作职责：贯彻落实区委、区政府关于食品药品安全工作的决策部署；制定全 街道食品药品安全工作规划、年度工作目标；指导、检查、督促各社区、各有关科室开展食品药品安全工作；其他上级安排的涉及食药安全的工作。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三、食药安办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"/>
        </w:rPr>
        <w:t>工作职责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负责每季度召开一次食药安办工作领导小组会议，研究工作规划、重大措施、重要会议、大型活动等有关事项，根据需要可以临时召开。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小标宋_GBK" w:cs="Times New Roman"/>
          <w:color w:val="000000"/>
          <w:w w:val="100"/>
          <w:sz w:val="44"/>
          <w:szCs w:val="44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重庆市沙坪坝区人民政府沙坪坝街道办事处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680" w:rightChars="800"/>
        <w:jc w:val="right"/>
        <w:textAlignment w:val="auto"/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29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zc3MzBhYjNjYTIzYTIzYzU5NDFkZjFiYTY2N2YifQ=="/>
  </w:docVars>
  <w:rsids>
    <w:rsidRoot w:val="00000000"/>
    <w:rsid w:val="0A621193"/>
    <w:rsid w:val="17AA7E46"/>
    <w:rsid w:val="529065ED"/>
    <w:rsid w:val="714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方正仿宋_GBK" w:cs="Calibri"/>
      <w:kern w:val="0"/>
      <w:sz w:val="32"/>
      <w:szCs w:val="32"/>
      <w:lang w:val="en-US" w:eastAsia="zh-CN" w:bidi="ar"/>
    </w:rPr>
  </w:style>
  <w:style w:type="paragraph" w:styleId="3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customStyle="1" w:styleId="6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584</Characters>
  <Lines>0</Lines>
  <Paragraphs>0</Paragraphs>
  <TotalTime>7</TotalTime>
  <ScaleCrop>false</ScaleCrop>
  <LinksUpToDate>false</LinksUpToDate>
  <CharactersWithSpaces>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2023-02-02T02:37:00Z</dcterms:created>
  <dc:creator>DZB-SM</dc:creator>
  <cp:lastModifiedBy>思敏</cp:lastModifiedBy>
  <dcterms:modified xsi:type="dcterms:W3CDTF">2023-02-02T02:56:21Z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0082A95F14C247888334EBC95760E1D1</vt:lpwstr>
  </property>
</Properties>
</file>