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4" w:lineRule="exact"/>
        <w:ind w:right="0"/>
        <w:jc w:val="center"/>
        <w:textAlignment w:val="auto"/>
        <w:rPr>
          <w:rFonts w:hint="default" w:ascii="Times New Roman" w:hAnsi="Times New Roman" w:eastAsia="方正小标宋_GBK" w:cs="Times New Roman"/>
          <w:color w:val="auto"/>
          <w:kern w:val="0"/>
          <w:sz w:val="44"/>
          <w:szCs w:val="44"/>
          <w:shd w:val="clear" w:color="auto" w:fill="auto"/>
          <w:lang w:val="en-US" w:eastAsia="zh-CN" w:bidi="ar"/>
        </w:rPr>
      </w:pPr>
      <w:r>
        <w:rPr>
          <w:rFonts w:hint="default" w:ascii="Times New Roman" w:hAnsi="Times New Roman" w:eastAsia="方正小标宋_GBK" w:cs="Times New Roman"/>
          <w:color w:val="auto"/>
          <w:kern w:val="0"/>
          <w:sz w:val="44"/>
          <w:szCs w:val="44"/>
          <w:shd w:val="clear" w:color="auto" w:fill="auto"/>
          <w:lang w:val="en-US" w:eastAsia="zh-CN" w:bidi="ar"/>
        </w:rPr>
        <w:t>中共重庆市沙坪坝区石井坡街道工作委员会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4" w:lineRule="exact"/>
        <w:ind w:right="0"/>
        <w:jc w:val="center"/>
        <w:textAlignment w:val="auto"/>
        <w:rPr>
          <w:rFonts w:hint="default" w:ascii="Times New Roman" w:hAnsi="Times New Roman" w:eastAsia="方正小标宋_GBK" w:cs="Times New Roman"/>
          <w:color w:val="auto"/>
          <w:kern w:val="0"/>
          <w:sz w:val="44"/>
          <w:szCs w:val="44"/>
          <w:shd w:val="clear" w:color="auto" w:fill="auto"/>
          <w:lang w:val="en-US" w:eastAsia="zh-CN" w:bidi="ar"/>
        </w:rPr>
      </w:pPr>
      <w:r>
        <w:rPr>
          <w:rFonts w:hint="default" w:ascii="Times New Roman" w:hAnsi="Times New Roman" w:eastAsia="方正小标宋_GBK" w:cs="Times New Roman"/>
          <w:color w:val="auto"/>
          <w:kern w:val="0"/>
          <w:sz w:val="44"/>
          <w:szCs w:val="44"/>
          <w:shd w:val="clear" w:color="auto" w:fill="auto"/>
          <w:lang w:val="en-US" w:eastAsia="zh-CN" w:bidi="ar"/>
        </w:rPr>
        <w:t>重庆市沙坪坝区人民政府石井坡街道办事处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4" w:lineRule="exact"/>
        <w:ind w:right="0"/>
        <w:jc w:val="center"/>
        <w:textAlignment w:val="auto"/>
        <w:rPr>
          <w:rFonts w:hint="default" w:ascii="Times New Roman" w:hAnsi="Times New Roman" w:eastAsia="方正小标宋_GBK" w:cs="Times New Roman"/>
          <w:i w:val="0"/>
          <w:iCs w:val="0"/>
          <w:caps w:val="0"/>
          <w:color w:val="auto"/>
          <w:spacing w:val="0"/>
          <w:sz w:val="44"/>
          <w:szCs w:val="44"/>
          <w:shd w:val="clear" w:color="auto" w:fill="auto"/>
        </w:rPr>
      </w:pPr>
      <w:r>
        <w:rPr>
          <w:rFonts w:hint="default" w:ascii="Times New Roman" w:hAnsi="Times New Roman" w:eastAsia="方正小标宋_GBK" w:cs="Times New Roman"/>
          <w:color w:val="auto"/>
          <w:kern w:val="0"/>
          <w:sz w:val="44"/>
          <w:szCs w:val="44"/>
          <w:shd w:val="clear" w:color="auto" w:fill="auto"/>
          <w:lang w:val="en-US" w:eastAsia="zh-CN" w:bidi="ar"/>
        </w:rPr>
        <w:t>关于202</w:t>
      </w:r>
      <w:r>
        <w:rPr>
          <w:rFonts w:hint="eastAsia" w:ascii="Times New Roman" w:hAnsi="Times New Roman" w:eastAsia="方正小标宋_GBK" w:cs="Times New Roman"/>
          <w:color w:val="auto"/>
          <w:kern w:val="0"/>
          <w:sz w:val="44"/>
          <w:szCs w:val="44"/>
          <w:shd w:val="clear" w:color="auto" w:fill="auto"/>
          <w:lang w:val="en-US" w:eastAsia="zh-CN" w:bidi="ar"/>
        </w:rPr>
        <w:t>3</w:t>
      </w:r>
      <w:r>
        <w:rPr>
          <w:rFonts w:hint="default" w:ascii="Times New Roman" w:hAnsi="Times New Roman" w:eastAsia="方正小标宋_GBK" w:cs="Times New Roman"/>
          <w:color w:val="auto"/>
          <w:kern w:val="0"/>
          <w:sz w:val="44"/>
          <w:szCs w:val="44"/>
          <w:shd w:val="clear" w:color="auto" w:fill="auto"/>
          <w:lang w:val="en-US" w:eastAsia="zh-CN" w:bidi="ar"/>
        </w:rPr>
        <w:t>年法治政府建设情况的报告</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小标宋_GBK" w:cs="方正小标宋_GBK"/>
          <w:color w:val="auto"/>
          <w:kern w:val="0"/>
          <w:sz w:val="44"/>
          <w:szCs w:val="44"/>
          <w:shd w:val="clear" w:color="auto" w:fill="auto"/>
          <w:lang w:val="en-US" w:eastAsia="zh-CN" w:bidi="ar"/>
        </w:rPr>
      </w:pPr>
    </w:p>
    <w:p>
      <w:pPr>
        <w:keepNext w:val="0"/>
        <w:keepLines w:val="0"/>
        <w:pageBreakBefore w:val="0"/>
        <w:kinsoku/>
        <w:wordWrap/>
        <w:overflowPunct/>
        <w:topLinePunct w:val="0"/>
        <w:autoSpaceDE/>
        <w:autoSpaceDN/>
        <w:bidi w:val="0"/>
        <w:adjustRightInd w:val="0"/>
        <w:snapToGrid w:val="0"/>
        <w:spacing w:beforeAutospacing="0" w:afterAutospacing="0" w:line="580" w:lineRule="exact"/>
        <w:textAlignment w:val="auto"/>
        <w:rPr>
          <w:rFonts w:hint="eastAsia" w:ascii="Times New Roman" w:hAnsi="Times New Roman" w:eastAsia="方正仿宋_GBK" w:cs="方正仿宋_GBK"/>
          <w:color w:val="auto"/>
          <w:sz w:val="32"/>
          <w:szCs w:val="32"/>
          <w:shd w:val="clear" w:color="auto" w:fill="auto"/>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80" w:lineRule="exact"/>
        <w:textAlignment w:val="auto"/>
        <w:rPr>
          <w:rFonts w:hint="eastAsia" w:ascii="Times New Roman" w:hAnsi="Times New Roman" w:eastAsia="方正仿宋_GBK" w:cs="方正仿宋_GBK"/>
          <w:color w:val="auto"/>
          <w:sz w:val="32"/>
          <w:szCs w:val="32"/>
          <w:shd w:val="clear" w:color="auto" w:fill="auto"/>
          <w:lang w:val="en-US" w:eastAsia="zh-CN"/>
        </w:rPr>
      </w:pPr>
      <w:r>
        <w:rPr>
          <w:rFonts w:hint="eastAsia" w:ascii="Times New Roman" w:hAnsi="Times New Roman" w:eastAsia="方正仿宋_GBK" w:cs="方正仿宋_GBK"/>
          <w:color w:val="auto"/>
          <w:sz w:val="32"/>
          <w:szCs w:val="32"/>
          <w:shd w:val="clear" w:color="auto" w:fill="auto"/>
          <w:lang w:val="en-US" w:eastAsia="zh-CN"/>
        </w:rPr>
        <w:t>区委、区政府：</w:t>
      </w:r>
    </w:p>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Times New Roman" w:hAnsi="Times New Roman" w:eastAsia="方正仿宋_GBK" w:cs="方正仿宋_GBK"/>
          <w:i w:val="0"/>
          <w:iCs w:val="0"/>
          <w:caps w:val="0"/>
          <w:color w:val="auto"/>
          <w:spacing w:val="0"/>
          <w:sz w:val="32"/>
          <w:szCs w:val="32"/>
          <w:shd w:val="clear" w:color="auto" w:fill="auto"/>
          <w:lang w:eastAsia="zh-CN"/>
        </w:rPr>
      </w:pP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2023年，石井坡街道</w:t>
      </w:r>
      <w:r>
        <w:rPr>
          <w:rFonts w:hint="eastAsia" w:ascii="Times New Roman" w:hAnsi="Times New Roman" w:eastAsia="方正仿宋_GBK" w:cs="方正仿宋_GBK"/>
          <w:i w:val="0"/>
          <w:iCs w:val="0"/>
          <w:caps w:val="0"/>
          <w:color w:val="auto"/>
          <w:spacing w:val="0"/>
          <w:sz w:val="32"/>
          <w:szCs w:val="32"/>
          <w:shd w:val="clear" w:color="auto" w:fill="auto"/>
        </w:rPr>
        <w:t>在区委、区政府的正确领导下，以习近平新时代中国特色社会主义思想为指导，全面贯彻党的二十大精神，聚焦重点领域，强化法治保障，积极</w:t>
      </w:r>
      <w:r>
        <w:rPr>
          <w:rFonts w:hint="eastAsia" w:ascii="Times New Roman" w:hAnsi="Times New Roman" w:eastAsia="方正仿宋_GBK" w:cs="方正仿宋_GBK"/>
          <w:i w:val="0"/>
          <w:iCs w:val="0"/>
          <w:caps w:val="0"/>
          <w:color w:val="auto"/>
          <w:spacing w:val="0"/>
          <w:sz w:val="32"/>
          <w:szCs w:val="32"/>
          <w:shd w:val="clear" w:color="auto" w:fill="auto"/>
        </w:rPr>
        <w:t>推进《法治政府建设实施纲要（2021—2025年）》《2023年沙坪坝区法治政府建设工作要点》确定的目标任务</w:t>
      </w:r>
      <w:r>
        <w:rPr>
          <w:rFonts w:hint="eastAsia" w:ascii="Times New Roman" w:hAnsi="Times New Roman" w:eastAsia="方正仿宋_GBK" w:cs="方正仿宋_GBK"/>
          <w:i w:val="0"/>
          <w:iCs w:val="0"/>
          <w:caps w:val="0"/>
          <w:color w:val="auto"/>
          <w:spacing w:val="0"/>
          <w:sz w:val="32"/>
          <w:szCs w:val="32"/>
          <w:shd w:val="clear" w:color="auto" w:fill="auto"/>
          <w:lang w:eastAsia="zh-CN"/>
        </w:rPr>
        <w:t>。</w:t>
      </w:r>
      <w:r>
        <w:rPr>
          <w:rFonts w:hint="eastAsia" w:ascii="Times New Roman" w:hAnsi="Times New Roman" w:eastAsia="方正仿宋_GBK" w:cs="方正仿宋_GBK"/>
          <w:i w:val="0"/>
          <w:iCs w:val="0"/>
          <w:caps w:val="0"/>
          <w:color w:val="auto"/>
          <w:spacing w:val="0"/>
          <w:sz w:val="32"/>
          <w:szCs w:val="32"/>
          <w:shd w:val="clear" w:color="auto" w:fill="auto"/>
        </w:rPr>
        <w:t>现将</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2023</w:t>
      </w:r>
      <w:r>
        <w:rPr>
          <w:rFonts w:hint="eastAsia" w:ascii="Times New Roman" w:hAnsi="Times New Roman" w:eastAsia="方正仿宋_GBK" w:cs="方正仿宋_GBK"/>
          <w:i w:val="0"/>
          <w:iCs w:val="0"/>
          <w:caps w:val="0"/>
          <w:color w:val="auto"/>
          <w:spacing w:val="0"/>
          <w:sz w:val="32"/>
          <w:szCs w:val="32"/>
          <w:shd w:val="clear" w:color="auto" w:fill="auto"/>
        </w:rPr>
        <w:t>年街道法治政府建设情况报告如下</w:t>
      </w:r>
      <w:r>
        <w:rPr>
          <w:rFonts w:hint="eastAsia" w:ascii="Times New Roman" w:hAnsi="Times New Roman" w:eastAsia="方正仿宋_GBK" w:cs="方正仿宋_GBK"/>
          <w:i w:val="0"/>
          <w:iCs w:val="0"/>
          <w:caps w:val="0"/>
          <w:color w:val="auto"/>
          <w:spacing w:val="0"/>
          <w:sz w:val="32"/>
          <w:szCs w:val="32"/>
          <w:shd w:val="clear" w:color="auto" w:fill="auto"/>
          <w:lang w:eastAsia="zh-CN"/>
        </w:rPr>
        <w:t>。</w:t>
      </w:r>
    </w:p>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Times New Roman" w:hAnsi="Times New Roman" w:eastAsia="方正黑体_GBK" w:cs="方正黑体_GBK"/>
          <w:b w:val="0"/>
          <w:bCs w:val="0"/>
          <w:color w:val="auto"/>
          <w:spacing w:val="0"/>
          <w:kern w:val="2"/>
          <w:sz w:val="32"/>
          <w:szCs w:val="32"/>
          <w:shd w:val="clear" w:color="auto" w:fill="auto"/>
          <w:lang w:val="en-US" w:eastAsia="zh-CN" w:bidi="ar-SA"/>
        </w:rPr>
      </w:pPr>
      <w:r>
        <w:rPr>
          <w:rFonts w:hint="eastAsia" w:ascii="Times New Roman" w:hAnsi="Times New Roman" w:eastAsia="方正黑体_GBK" w:cs="方正黑体_GBK"/>
          <w:b w:val="0"/>
          <w:bCs w:val="0"/>
          <w:i w:val="0"/>
          <w:iCs w:val="0"/>
          <w:caps w:val="0"/>
          <w:color w:val="auto"/>
          <w:spacing w:val="0"/>
          <w:sz w:val="32"/>
          <w:szCs w:val="32"/>
          <w:shd w:val="clear" w:color="auto" w:fill="auto"/>
        </w:rPr>
        <w:t>一、</w:t>
      </w:r>
      <w:r>
        <w:rPr>
          <w:rFonts w:hint="eastAsia" w:ascii="Times New Roman" w:hAnsi="Times New Roman" w:eastAsia="方正黑体_GBK" w:cs="方正黑体_GBK"/>
          <w:b w:val="0"/>
          <w:bCs w:val="0"/>
          <w:color w:val="auto"/>
          <w:spacing w:val="0"/>
          <w:kern w:val="2"/>
          <w:sz w:val="32"/>
          <w:szCs w:val="32"/>
          <w:shd w:val="clear" w:color="auto" w:fill="auto"/>
          <w:lang w:val="en-US" w:eastAsia="zh-CN" w:bidi="ar-SA"/>
        </w:rPr>
        <w:t>2023年推进法治政府建设的主要举措和成效</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80" w:lineRule="exact"/>
        <w:ind w:left="0" w:right="0" w:firstLine="795"/>
        <w:rPr>
          <w:rFonts w:hint="eastAsia" w:ascii="Times New Roman" w:hAnsi="Times New Roman" w:eastAsia="方正楷体_GBK" w:cs="方正楷体_GBK"/>
          <w:i w:val="0"/>
          <w:iCs w:val="0"/>
          <w:caps w:val="0"/>
          <w:color w:val="auto"/>
          <w:spacing w:val="0"/>
          <w:sz w:val="32"/>
          <w:szCs w:val="32"/>
          <w:shd w:val="clear" w:color="auto" w:fill="auto"/>
          <w:lang w:val="en-US" w:eastAsia="zh-CN"/>
        </w:rPr>
      </w:pPr>
      <w:r>
        <w:rPr>
          <w:rFonts w:hint="eastAsia" w:ascii="Times New Roman" w:hAnsi="Times New Roman" w:eastAsia="方正楷体_GBK" w:cs="方正楷体_GBK"/>
          <w:i w:val="0"/>
          <w:iCs w:val="0"/>
          <w:caps w:val="0"/>
          <w:color w:val="auto"/>
          <w:spacing w:val="0"/>
          <w:sz w:val="32"/>
          <w:szCs w:val="32"/>
          <w:shd w:val="clear" w:color="auto" w:fill="auto"/>
          <w:lang w:val="en-US" w:eastAsia="zh-CN"/>
        </w:rPr>
        <w:t>法治政府建设更加深入</w:t>
      </w:r>
    </w:p>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3" w:firstLineChars="200"/>
        <w:textAlignment w:val="auto"/>
        <w:rPr>
          <w:rFonts w:hint="eastAsia" w:ascii="Times New Roman" w:hAnsi="Times New Roman" w:eastAsia="方正仿宋_GBK" w:cs="方正仿宋_GBK"/>
          <w:i w:val="0"/>
          <w:iCs w:val="0"/>
          <w:caps w:val="0"/>
          <w:color w:val="auto"/>
          <w:spacing w:val="0"/>
          <w:sz w:val="32"/>
          <w:szCs w:val="32"/>
          <w:shd w:val="clear" w:color="auto" w:fill="auto"/>
        </w:rPr>
      </w:pPr>
      <w:r>
        <w:rPr>
          <w:rFonts w:hint="eastAsia" w:ascii="Times New Roman" w:hAnsi="Times New Roman" w:eastAsia="方正仿宋_GBK" w:cs="方正仿宋_GBK"/>
          <w:b/>
          <w:bCs/>
          <w:i w:val="0"/>
          <w:iCs w:val="0"/>
          <w:caps w:val="0"/>
          <w:color w:val="auto"/>
          <w:spacing w:val="0"/>
          <w:sz w:val="32"/>
          <w:szCs w:val="32"/>
          <w:shd w:val="clear" w:color="auto" w:fill="auto"/>
          <w:lang w:val="en-US" w:eastAsia="zh-CN"/>
        </w:rPr>
        <w:t>一是坚持学习法治理论。</w:t>
      </w:r>
      <w:r>
        <w:rPr>
          <w:rFonts w:hint="eastAsia" w:ascii="Times New Roman" w:hAnsi="Times New Roman" w:eastAsia="方正仿宋_GBK" w:cs="方正仿宋_GBK"/>
          <w:i w:val="0"/>
          <w:iCs w:val="0"/>
          <w:caps w:val="0"/>
          <w:color w:val="auto"/>
          <w:spacing w:val="0"/>
          <w:sz w:val="32"/>
          <w:szCs w:val="32"/>
          <w:shd w:val="clear" w:color="auto" w:fill="auto"/>
        </w:rPr>
        <w:t>将习近平法治思想作为理论中心组专题学习和法治专题讲座的重要内容，利用</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党工委会</w:t>
      </w:r>
      <w:r>
        <w:rPr>
          <w:rFonts w:hint="eastAsia" w:ascii="Times New Roman" w:hAnsi="Times New Roman" w:eastAsia="方正仿宋_GBK" w:cs="方正仿宋_GBK"/>
          <w:i w:val="0"/>
          <w:iCs w:val="0"/>
          <w:caps w:val="0"/>
          <w:color w:val="auto"/>
          <w:spacing w:val="0"/>
          <w:sz w:val="32"/>
          <w:szCs w:val="32"/>
          <w:shd w:val="clear" w:color="auto" w:fill="auto"/>
        </w:rPr>
        <w:t>、</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行政办公会</w:t>
      </w:r>
      <w:r>
        <w:rPr>
          <w:rFonts w:hint="eastAsia" w:ascii="Times New Roman" w:hAnsi="Times New Roman" w:eastAsia="方正仿宋_GBK" w:cs="方正仿宋_GBK"/>
          <w:i w:val="0"/>
          <w:iCs w:val="0"/>
          <w:caps w:val="0"/>
          <w:color w:val="auto"/>
          <w:spacing w:val="0"/>
          <w:sz w:val="32"/>
          <w:szCs w:val="32"/>
          <w:shd w:val="clear" w:color="auto" w:fill="auto"/>
        </w:rPr>
        <w:t>和理论中心组学习开展法治学习，20</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23</w:t>
      </w:r>
      <w:r>
        <w:rPr>
          <w:rFonts w:hint="eastAsia" w:ascii="Times New Roman" w:hAnsi="Times New Roman" w:eastAsia="方正仿宋_GBK" w:cs="方正仿宋_GBK"/>
          <w:i w:val="0"/>
          <w:iCs w:val="0"/>
          <w:caps w:val="0"/>
          <w:color w:val="auto"/>
          <w:spacing w:val="0"/>
          <w:sz w:val="32"/>
          <w:szCs w:val="32"/>
          <w:shd w:val="clear" w:color="auto" w:fill="auto"/>
        </w:rPr>
        <w:t>年开展习近平法治思想、《法治政府建设实施纲要（2021-2025年）》和《中华人民共和国</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行政诉讼法</w:t>
      </w:r>
      <w:r>
        <w:rPr>
          <w:rFonts w:hint="eastAsia" w:ascii="Times New Roman" w:hAnsi="Times New Roman" w:eastAsia="方正仿宋_GBK" w:cs="方正仿宋_GBK"/>
          <w:i w:val="0"/>
          <w:iCs w:val="0"/>
          <w:caps w:val="0"/>
          <w:color w:val="auto"/>
          <w:spacing w:val="0"/>
          <w:sz w:val="32"/>
          <w:szCs w:val="32"/>
          <w:shd w:val="clear" w:color="auto" w:fill="auto"/>
        </w:rPr>
        <w:t>》等</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专题学法4次</w:t>
      </w:r>
      <w:r>
        <w:rPr>
          <w:rFonts w:hint="eastAsia" w:ascii="Times New Roman" w:hAnsi="Times New Roman" w:eastAsia="方正仿宋_GBK" w:cs="方正仿宋_GBK"/>
          <w:i w:val="0"/>
          <w:iCs w:val="0"/>
          <w:caps w:val="0"/>
          <w:color w:val="auto"/>
          <w:spacing w:val="0"/>
          <w:sz w:val="32"/>
          <w:szCs w:val="32"/>
          <w:shd w:val="clear" w:color="auto" w:fill="auto"/>
        </w:rPr>
        <w:t>。</w:t>
      </w:r>
    </w:p>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3" w:firstLineChars="200"/>
        <w:textAlignment w:val="auto"/>
        <w:rPr>
          <w:rFonts w:hint="eastAsia" w:ascii="Times New Roman" w:hAnsi="Times New Roman" w:eastAsia="方正仿宋_GBK" w:cs="方正仿宋_GBK"/>
          <w:i w:val="0"/>
          <w:iCs w:val="0"/>
          <w:caps w:val="0"/>
          <w:color w:val="auto"/>
          <w:spacing w:val="0"/>
          <w:sz w:val="32"/>
          <w:szCs w:val="32"/>
          <w:shd w:val="clear" w:color="auto" w:fill="auto"/>
        </w:rPr>
      </w:pPr>
      <w:r>
        <w:rPr>
          <w:rFonts w:hint="eastAsia" w:ascii="Times New Roman" w:hAnsi="Times New Roman" w:eastAsia="方正仿宋_GBK" w:cs="方正仿宋_GBK"/>
          <w:b/>
          <w:bCs/>
          <w:i w:val="0"/>
          <w:iCs w:val="0"/>
          <w:caps w:val="0"/>
          <w:color w:val="auto"/>
          <w:spacing w:val="0"/>
          <w:sz w:val="32"/>
          <w:szCs w:val="32"/>
          <w:shd w:val="clear" w:color="auto" w:fill="auto"/>
          <w:lang w:val="en-US" w:eastAsia="zh-CN"/>
        </w:rPr>
        <w:t>二是用好街道法律顾问。</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续聘法律顾问1名</w:t>
      </w:r>
      <w:r>
        <w:rPr>
          <w:rFonts w:hint="eastAsia" w:ascii="Times New Roman" w:hAnsi="Times New Roman" w:eastAsia="方正仿宋_GBK" w:cs="方正仿宋_GBK"/>
          <w:i w:val="0"/>
          <w:iCs w:val="0"/>
          <w:caps w:val="0"/>
          <w:color w:val="auto"/>
          <w:spacing w:val="0"/>
          <w:sz w:val="32"/>
          <w:szCs w:val="32"/>
          <w:shd w:val="clear" w:color="auto" w:fill="auto"/>
        </w:rPr>
        <w:t>，充分发挥法律顾问专业优势，保障法制部门、法律顾问在制定重大行政决策、推进依法行政中发挥积极作用，在行政执法、合同审查、行政应诉等环节提供服务保障。</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2023年</w:t>
      </w:r>
      <w:r>
        <w:rPr>
          <w:rFonts w:hint="eastAsia" w:ascii="Times New Roman" w:hAnsi="Times New Roman" w:eastAsia="方正仿宋_GBK" w:cs="方正仿宋_GBK"/>
          <w:i w:val="0"/>
          <w:iCs w:val="0"/>
          <w:caps w:val="0"/>
          <w:color w:val="auto"/>
          <w:spacing w:val="0"/>
          <w:sz w:val="32"/>
          <w:szCs w:val="32"/>
          <w:shd w:val="clear" w:color="auto" w:fill="auto"/>
        </w:rPr>
        <w:t>审核合同73件，重大决策、文件3件。</w:t>
      </w:r>
    </w:p>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3" w:firstLineChars="200"/>
        <w:textAlignment w:val="auto"/>
        <w:rPr>
          <w:rFonts w:hint="default" w:ascii="Times New Roman" w:hAnsi="Times New Roman" w:eastAsia="方正仿宋_GBK" w:cs="方正仿宋_GBK"/>
          <w:i w:val="0"/>
          <w:iCs w:val="0"/>
          <w:caps w:val="0"/>
          <w:color w:val="auto"/>
          <w:spacing w:val="0"/>
          <w:sz w:val="32"/>
          <w:szCs w:val="32"/>
          <w:shd w:val="clear" w:color="auto" w:fill="auto"/>
          <w:lang w:val="en-US" w:eastAsia="zh-CN"/>
        </w:rPr>
      </w:pPr>
      <w:r>
        <w:rPr>
          <w:rFonts w:hint="eastAsia" w:ascii="Times New Roman" w:hAnsi="Times New Roman" w:eastAsia="方正仿宋_GBK" w:cs="方正仿宋_GBK"/>
          <w:b/>
          <w:bCs/>
          <w:i w:val="0"/>
          <w:iCs w:val="0"/>
          <w:caps w:val="0"/>
          <w:color w:val="auto"/>
          <w:spacing w:val="0"/>
          <w:sz w:val="32"/>
          <w:szCs w:val="32"/>
          <w:shd w:val="clear" w:color="auto" w:fill="auto"/>
          <w:lang w:val="en-US" w:eastAsia="zh-CN"/>
        </w:rPr>
        <w:t>三是自觉接受社会监督。</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在区政府门户网站公示公开政策文件3条，部门预算情况说明7条，部门决算情况说明6条，其他法定信息5条，工作情况246条。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80" w:lineRule="exact"/>
        <w:ind w:left="0" w:right="0" w:firstLine="795"/>
        <w:rPr>
          <w:rFonts w:hint="default" w:ascii="Times New Roman" w:hAnsi="Times New Roman" w:eastAsia="方正楷体_GBK" w:cs="方正楷体_GBK"/>
          <w:i w:val="0"/>
          <w:iCs w:val="0"/>
          <w:caps w:val="0"/>
          <w:color w:val="auto"/>
          <w:spacing w:val="0"/>
          <w:sz w:val="32"/>
          <w:szCs w:val="32"/>
          <w:shd w:val="clear" w:color="auto" w:fill="auto"/>
          <w:lang w:val="en-US" w:eastAsia="zh-CN"/>
        </w:rPr>
      </w:pPr>
      <w:r>
        <w:rPr>
          <w:rFonts w:hint="eastAsia" w:ascii="Times New Roman" w:hAnsi="Times New Roman" w:eastAsia="方正楷体_GBK" w:cs="方正楷体_GBK"/>
          <w:i w:val="0"/>
          <w:iCs w:val="0"/>
          <w:caps w:val="0"/>
          <w:color w:val="auto"/>
          <w:spacing w:val="0"/>
          <w:sz w:val="32"/>
          <w:szCs w:val="32"/>
          <w:shd w:val="clear" w:color="auto" w:fill="auto"/>
        </w:rPr>
        <w:t>（</w:t>
      </w:r>
      <w:r>
        <w:rPr>
          <w:rFonts w:hint="eastAsia" w:ascii="Times New Roman" w:hAnsi="Times New Roman" w:eastAsia="方正楷体_GBK" w:cs="方正楷体_GBK"/>
          <w:i w:val="0"/>
          <w:iCs w:val="0"/>
          <w:caps w:val="0"/>
          <w:color w:val="auto"/>
          <w:spacing w:val="0"/>
          <w:sz w:val="32"/>
          <w:szCs w:val="32"/>
          <w:shd w:val="clear" w:color="auto" w:fill="auto"/>
          <w:lang w:val="en-US" w:eastAsia="zh-CN"/>
        </w:rPr>
        <w:t>二</w:t>
      </w:r>
      <w:r>
        <w:rPr>
          <w:rFonts w:hint="eastAsia" w:ascii="Times New Roman" w:hAnsi="Times New Roman" w:eastAsia="方正楷体_GBK" w:cs="方正楷体_GBK"/>
          <w:i w:val="0"/>
          <w:iCs w:val="0"/>
          <w:caps w:val="0"/>
          <w:color w:val="auto"/>
          <w:spacing w:val="0"/>
          <w:sz w:val="32"/>
          <w:szCs w:val="32"/>
          <w:shd w:val="clear" w:color="auto" w:fill="auto"/>
        </w:rPr>
        <w:t>）</w:t>
      </w:r>
      <w:r>
        <w:rPr>
          <w:rFonts w:hint="eastAsia" w:ascii="Times New Roman" w:hAnsi="Times New Roman" w:eastAsia="方正楷体_GBK" w:cs="方正楷体_GBK"/>
          <w:i w:val="0"/>
          <w:iCs w:val="0"/>
          <w:caps w:val="0"/>
          <w:color w:val="auto"/>
          <w:spacing w:val="0"/>
          <w:sz w:val="32"/>
          <w:szCs w:val="32"/>
          <w:shd w:val="clear" w:color="auto" w:fill="auto"/>
          <w:lang w:val="en-US" w:eastAsia="zh-CN"/>
        </w:rPr>
        <w:t>依法行政体系更加健全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80" w:lineRule="exact"/>
        <w:ind w:left="0" w:right="0" w:firstLine="795"/>
        <w:rPr>
          <w:rFonts w:hint="eastAsia" w:ascii="Times New Roman" w:hAnsi="Times New Roman" w:eastAsia="微软雅黑" w:cs="微软雅黑"/>
          <w:i w:val="0"/>
          <w:iCs w:val="0"/>
          <w:caps w:val="0"/>
          <w:color w:val="auto"/>
          <w:spacing w:val="0"/>
          <w:sz w:val="32"/>
          <w:szCs w:val="32"/>
          <w:shd w:val="clear" w:color="auto" w:fill="auto"/>
        </w:rPr>
      </w:pPr>
      <w:r>
        <w:rPr>
          <w:rFonts w:hint="eastAsia" w:ascii="Times New Roman" w:hAnsi="Times New Roman" w:eastAsia="方正仿宋_GBK" w:cs="方正仿宋_GBK"/>
          <w:b/>
          <w:bCs/>
          <w:i w:val="0"/>
          <w:iCs w:val="0"/>
          <w:caps w:val="0"/>
          <w:color w:val="auto"/>
          <w:spacing w:val="0"/>
          <w:sz w:val="32"/>
          <w:szCs w:val="32"/>
          <w:shd w:val="clear" w:color="auto" w:fill="auto"/>
          <w:lang w:val="en-US" w:eastAsia="zh-CN"/>
        </w:rPr>
        <w:t>一是全面履行政府法治职能。</w:t>
      </w:r>
      <w:r>
        <w:rPr>
          <w:rFonts w:hint="eastAsia" w:ascii="Times New Roman" w:hAnsi="Times New Roman" w:eastAsia="方正仿宋_GBK" w:cs="方正仿宋_GBK"/>
          <w:i w:val="0"/>
          <w:iCs w:val="0"/>
          <w:caps w:val="0"/>
          <w:color w:val="auto"/>
          <w:spacing w:val="0"/>
          <w:sz w:val="32"/>
          <w:szCs w:val="32"/>
          <w:shd w:val="clear" w:color="auto" w:fill="auto"/>
        </w:rPr>
        <w:t>开展权力清单编制工作</w:t>
      </w:r>
      <w:r>
        <w:rPr>
          <w:rFonts w:hint="eastAsia" w:ascii="Times New Roman" w:hAnsi="Times New Roman" w:eastAsia="方正仿宋_GBK" w:cs="方正仿宋_GBK"/>
          <w:i w:val="0"/>
          <w:iCs w:val="0"/>
          <w:caps w:val="0"/>
          <w:color w:val="auto"/>
          <w:spacing w:val="0"/>
          <w:sz w:val="32"/>
          <w:szCs w:val="32"/>
          <w:shd w:val="clear" w:color="auto" w:fill="auto"/>
          <w:lang w:eastAsia="zh-CN"/>
        </w:rPr>
        <w:t>，</w:t>
      </w:r>
      <w:r>
        <w:rPr>
          <w:rFonts w:hint="eastAsia" w:ascii="Times New Roman" w:hAnsi="Times New Roman" w:eastAsia="方正仿宋_GBK" w:cs="方正仿宋_GBK"/>
          <w:i w:val="0"/>
          <w:iCs w:val="0"/>
          <w:caps w:val="0"/>
          <w:color w:val="auto"/>
          <w:spacing w:val="0"/>
          <w:sz w:val="32"/>
          <w:szCs w:val="32"/>
          <w:shd w:val="clear" w:color="auto" w:fill="auto"/>
        </w:rPr>
        <w:t>全面梳理街道各部门职权权责，</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承接法定职责事项清单</w:t>
      </w:r>
      <w:r>
        <w:rPr>
          <w:rFonts w:hint="default" w:ascii="Times New Roman" w:hAnsi="Times New Roman" w:eastAsia="方正仿宋_GBK" w:cs="Times New Roman"/>
          <w:i w:val="0"/>
          <w:iCs w:val="0"/>
          <w:caps w:val="0"/>
          <w:color w:val="auto"/>
          <w:spacing w:val="0"/>
          <w:sz w:val="32"/>
          <w:szCs w:val="32"/>
          <w:shd w:val="clear" w:color="auto" w:fill="auto"/>
          <w:lang w:val="en-US" w:eastAsia="zh-CN"/>
        </w:rPr>
        <w:t>147</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项，协同</w:t>
      </w:r>
      <w:bookmarkStart w:id="0" w:name="_GoBack"/>
      <w:bookmarkEnd w:id="0"/>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配合事项清</w:t>
      </w:r>
      <w:r>
        <w:rPr>
          <w:rFonts w:hint="eastAsia" w:ascii="Times New Roman" w:hAnsi="Times New Roman" w:eastAsia="方正仿宋_GBK" w:cs="Times New Roman"/>
          <w:i w:val="0"/>
          <w:iCs w:val="0"/>
          <w:caps w:val="0"/>
          <w:color w:val="auto"/>
          <w:spacing w:val="0"/>
          <w:sz w:val="32"/>
          <w:szCs w:val="32"/>
          <w:shd w:val="clear" w:color="auto" w:fill="auto"/>
          <w:lang w:val="en-US" w:eastAsia="zh-CN"/>
        </w:rPr>
        <w:t>单59</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项，制定《</w:t>
      </w:r>
      <w:r>
        <w:rPr>
          <w:rFonts w:hint="eastAsia" w:ascii="Times New Roman" w:hAnsi="Times New Roman" w:eastAsia="方正仿宋_GBK" w:cs="方正仿宋_GBK"/>
          <w:i w:val="0"/>
          <w:iCs w:val="0"/>
          <w:caps w:val="0"/>
          <w:color w:val="auto"/>
          <w:spacing w:val="0"/>
          <w:sz w:val="32"/>
          <w:szCs w:val="32"/>
          <w:shd w:val="clear" w:color="auto" w:fill="auto"/>
        </w:rPr>
        <w:t>重庆市沙坪坝区石井坡街道法定职责事项清单</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w:t>
      </w:r>
      <w:r>
        <w:rPr>
          <w:rFonts w:hint="eastAsia" w:ascii="Times New Roman" w:hAnsi="Times New Roman" w:eastAsia="方正仿宋_GBK" w:cs="方正仿宋_GBK"/>
          <w:i w:val="0"/>
          <w:iCs w:val="0"/>
          <w:caps w:val="0"/>
          <w:color w:val="auto"/>
          <w:spacing w:val="0"/>
          <w:sz w:val="32"/>
          <w:szCs w:val="32"/>
          <w:shd w:val="clear" w:color="auto" w:fill="auto"/>
          <w:lang w:eastAsia="zh-CN"/>
        </w:rPr>
        <w:t>《</w:t>
      </w:r>
      <w:r>
        <w:rPr>
          <w:rFonts w:hint="eastAsia" w:ascii="Times New Roman" w:hAnsi="Times New Roman" w:eastAsia="方正仿宋_GBK" w:cs="方正仿宋_GBK"/>
          <w:i w:val="0"/>
          <w:iCs w:val="0"/>
          <w:caps w:val="0"/>
          <w:color w:val="auto"/>
          <w:spacing w:val="0"/>
          <w:sz w:val="32"/>
          <w:szCs w:val="32"/>
          <w:shd w:val="clear" w:color="auto" w:fill="auto"/>
        </w:rPr>
        <w:t>沙坪坝区</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石井坡</w:t>
      </w:r>
      <w:r>
        <w:rPr>
          <w:rFonts w:hint="eastAsia" w:ascii="Times New Roman" w:hAnsi="Times New Roman" w:eastAsia="方正仿宋_GBK" w:cs="方正仿宋_GBK"/>
          <w:i w:val="0"/>
          <w:iCs w:val="0"/>
          <w:caps w:val="0"/>
          <w:color w:val="auto"/>
          <w:spacing w:val="0"/>
          <w:sz w:val="32"/>
          <w:szCs w:val="32"/>
          <w:shd w:val="clear" w:color="auto" w:fill="auto"/>
        </w:rPr>
        <w:t>街道协同配合（“属地管理”）事项清单</w:t>
      </w:r>
      <w:r>
        <w:rPr>
          <w:rFonts w:hint="eastAsia" w:ascii="Times New Roman" w:hAnsi="Times New Roman" w:eastAsia="方正仿宋_GBK" w:cs="方正仿宋_GBK"/>
          <w:i w:val="0"/>
          <w:iCs w:val="0"/>
          <w:caps w:val="0"/>
          <w:color w:val="auto"/>
          <w:spacing w:val="0"/>
          <w:sz w:val="32"/>
          <w:szCs w:val="32"/>
          <w:shd w:val="clear" w:color="auto" w:fill="auto"/>
          <w:lang w:eastAsia="zh-CN"/>
        </w:rPr>
        <w:t>》，</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明确</w:t>
      </w:r>
      <w:r>
        <w:rPr>
          <w:rFonts w:hint="eastAsia" w:ascii="Times New Roman" w:hAnsi="Times New Roman" w:eastAsia="方正仿宋_GBK" w:cs="方正仿宋_GBK"/>
          <w:i w:val="0"/>
          <w:iCs w:val="0"/>
          <w:caps w:val="0"/>
          <w:color w:val="auto"/>
          <w:spacing w:val="0"/>
          <w:sz w:val="32"/>
          <w:szCs w:val="32"/>
          <w:shd w:val="clear" w:color="auto" w:fill="auto"/>
          <w:lang w:eastAsia="zh-CN"/>
        </w:rPr>
        <w:t>事项名称、设定依据</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和</w:t>
      </w:r>
      <w:r>
        <w:rPr>
          <w:rFonts w:hint="eastAsia" w:ascii="Times New Roman" w:hAnsi="Times New Roman" w:eastAsia="方正仿宋_GBK" w:cs="方正仿宋_GBK"/>
          <w:i w:val="0"/>
          <w:iCs w:val="0"/>
          <w:caps w:val="0"/>
          <w:color w:val="auto"/>
          <w:spacing w:val="0"/>
          <w:sz w:val="32"/>
          <w:szCs w:val="32"/>
          <w:shd w:val="clear" w:color="auto" w:fill="auto"/>
          <w:lang w:eastAsia="zh-CN"/>
        </w:rPr>
        <w:t>牵头板块，</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通过门户网站</w:t>
      </w:r>
      <w:r>
        <w:rPr>
          <w:rFonts w:hint="eastAsia" w:ascii="Times New Roman" w:hAnsi="Times New Roman" w:eastAsia="方正仿宋_GBK" w:cs="方正仿宋_GBK"/>
          <w:i w:val="0"/>
          <w:iCs w:val="0"/>
          <w:caps w:val="0"/>
          <w:color w:val="auto"/>
          <w:spacing w:val="0"/>
          <w:sz w:val="32"/>
          <w:szCs w:val="32"/>
          <w:shd w:val="clear" w:color="auto" w:fill="auto"/>
        </w:rPr>
        <w:t>向社会公布。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80" w:lineRule="exact"/>
        <w:ind w:left="0" w:right="0" w:firstLine="645"/>
        <w:jc w:val="both"/>
        <w:textAlignment w:val="baseline"/>
        <w:rPr>
          <w:rFonts w:hint="default" w:ascii="Times New Roman" w:hAnsi="Times New Roman" w:eastAsia="方正仿宋_GBK" w:cs="方正仿宋_GBK"/>
          <w:b/>
          <w:bCs/>
          <w:i w:val="0"/>
          <w:iCs w:val="0"/>
          <w:caps w:val="0"/>
          <w:color w:val="auto"/>
          <w:spacing w:val="0"/>
          <w:sz w:val="32"/>
          <w:szCs w:val="32"/>
          <w:shd w:val="clear" w:color="auto" w:fill="auto"/>
          <w:lang w:val="en-US" w:eastAsia="zh-CN"/>
        </w:rPr>
      </w:pPr>
      <w:r>
        <w:rPr>
          <w:rFonts w:hint="eastAsia" w:ascii="Times New Roman" w:hAnsi="Times New Roman" w:eastAsia="方正仿宋_GBK" w:cs="方正仿宋_GBK"/>
          <w:b/>
          <w:bCs/>
          <w:i w:val="0"/>
          <w:iCs w:val="0"/>
          <w:caps w:val="0"/>
          <w:color w:val="auto"/>
          <w:spacing w:val="0"/>
          <w:sz w:val="32"/>
          <w:szCs w:val="32"/>
          <w:shd w:val="clear" w:color="auto" w:fill="auto"/>
          <w:lang w:val="en-US" w:eastAsia="zh-CN"/>
        </w:rPr>
        <w:t>二是推进镇街综合行政执法改革。</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理顺街道综合行政执法的职能分工和办案流程等运行机制，完成工作实施方案制定，</w:t>
      </w:r>
      <w:r>
        <w:rPr>
          <w:rStyle w:val="9"/>
          <w:rFonts w:hint="eastAsia" w:ascii="Times New Roman" w:hAnsi="Times New Roman" w:eastAsia="方正仿宋_GBK" w:cs="方正仿宋_GBK"/>
          <w:b w:val="0"/>
          <w:bCs/>
          <w:i w:val="0"/>
          <w:iCs w:val="0"/>
          <w:caps w:val="0"/>
          <w:color w:val="auto"/>
          <w:spacing w:val="0"/>
          <w:sz w:val="32"/>
          <w:szCs w:val="32"/>
          <w:shd w:val="clear" w:color="auto" w:fill="auto"/>
        </w:rPr>
        <w:t>承接法定行政执法事项</w:t>
      </w:r>
      <w:r>
        <w:rPr>
          <w:rStyle w:val="9"/>
          <w:rFonts w:hint="eastAsia" w:ascii="Times New Roman" w:hAnsi="Times New Roman" w:eastAsia="方正仿宋_GBK" w:cs="方正仿宋_GBK"/>
          <w:b w:val="0"/>
          <w:bCs/>
          <w:i w:val="0"/>
          <w:iCs w:val="0"/>
          <w:caps w:val="0"/>
          <w:color w:val="auto"/>
          <w:spacing w:val="0"/>
          <w:sz w:val="32"/>
          <w:szCs w:val="32"/>
          <w:shd w:val="clear" w:color="auto" w:fill="auto"/>
          <w:lang w:val="en-US" w:eastAsia="zh-CN"/>
        </w:rPr>
        <w:t>22项、赋权行政执法事项47项</w:t>
      </w:r>
      <w:r>
        <w:rPr>
          <w:rStyle w:val="9"/>
          <w:rFonts w:hint="eastAsia" w:ascii="Times New Roman" w:hAnsi="Times New Roman" w:eastAsia="方正仿宋_GBK" w:cs="方正仿宋_GBK"/>
          <w:b w:val="0"/>
          <w:bCs/>
          <w:i w:val="0"/>
          <w:iCs w:val="0"/>
          <w:caps w:val="0"/>
          <w:color w:val="auto"/>
          <w:spacing w:val="0"/>
          <w:sz w:val="32"/>
          <w:szCs w:val="32"/>
          <w:shd w:val="clear" w:color="auto" w:fill="auto"/>
        </w:rPr>
        <w:t>。建立综合行政执法“一支队伍”，将</w:t>
      </w:r>
      <w:r>
        <w:rPr>
          <w:rStyle w:val="9"/>
          <w:rFonts w:hint="eastAsia" w:ascii="Times New Roman" w:hAnsi="Times New Roman" w:eastAsia="方正仿宋_GBK" w:cs="方正仿宋_GBK"/>
          <w:b w:val="0"/>
          <w:bCs/>
          <w:i w:val="0"/>
          <w:iCs w:val="0"/>
          <w:caps w:val="0"/>
          <w:color w:val="auto"/>
          <w:spacing w:val="0"/>
          <w:sz w:val="32"/>
          <w:szCs w:val="32"/>
          <w:shd w:val="clear" w:color="auto" w:fill="auto"/>
          <w:lang w:val="en-US" w:eastAsia="zh-CN"/>
        </w:rPr>
        <w:t>1</w:t>
      </w:r>
      <w:r>
        <w:rPr>
          <w:rStyle w:val="9"/>
          <w:rFonts w:hint="eastAsia" w:ascii="Times New Roman" w:hAnsi="Times New Roman" w:eastAsia="方正仿宋_GBK" w:cs="方正仿宋_GBK"/>
          <w:b w:val="0"/>
          <w:bCs/>
          <w:i w:val="0"/>
          <w:iCs w:val="0"/>
          <w:caps w:val="0"/>
          <w:color w:val="auto"/>
          <w:spacing w:val="0"/>
          <w:sz w:val="32"/>
          <w:szCs w:val="32"/>
          <w:shd w:val="clear" w:color="auto" w:fill="auto"/>
        </w:rPr>
        <w:t>名</w:t>
      </w:r>
      <w:r>
        <w:rPr>
          <w:rStyle w:val="9"/>
          <w:rFonts w:hint="eastAsia" w:ascii="Times New Roman" w:hAnsi="Times New Roman" w:eastAsia="方正仿宋_GBK" w:cs="方正仿宋_GBK"/>
          <w:b w:val="0"/>
          <w:bCs/>
          <w:i w:val="0"/>
          <w:iCs w:val="0"/>
          <w:caps w:val="0"/>
          <w:color w:val="auto"/>
          <w:spacing w:val="0"/>
          <w:sz w:val="32"/>
          <w:szCs w:val="32"/>
          <w:shd w:val="clear" w:color="auto" w:fill="auto"/>
          <w:lang w:val="en-US" w:eastAsia="zh-CN"/>
        </w:rPr>
        <w:t>法制审核</w:t>
      </w:r>
      <w:r>
        <w:rPr>
          <w:rStyle w:val="9"/>
          <w:rFonts w:hint="eastAsia" w:ascii="Times New Roman" w:hAnsi="Times New Roman" w:eastAsia="方正仿宋_GBK" w:cs="方正仿宋_GBK"/>
          <w:b w:val="0"/>
          <w:bCs/>
          <w:i w:val="0"/>
          <w:iCs w:val="0"/>
          <w:caps w:val="0"/>
          <w:color w:val="auto"/>
          <w:spacing w:val="0"/>
          <w:sz w:val="32"/>
          <w:szCs w:val="32"/>
          <w:shd w:val="clear" w:color="auto" w:fill="auto"/>
        </w:rPr>
        <w:t>人员、</w:t>
      </w:r>
      <w:r>
        <w:rPr>
          <w:rStyle w:val="9"/>
          <w:rFonts w:hint="eastAsia" w:ascii="Times New Roman" w:hAnsi="Times New Roman" w:eastAsia="方正仿宋_GBK" w:cs="方正仿宋_GBK"/>
          <w:b w:val="0"/>
          <w:bCs/>
          <w:i w:val="0"/>
          <w:iCs w:val="0"/>
          <w:caps w:val="0"/>
          <w:color w:val="auto"/>
          <w:spacing w:val="0"/>
          <w:sz w:val="32"/>
          <w:szCs w:val="32"/>
          <w:shd w:val="clear" w:color="auto" w:fill="auto"/>
          <w:lang w:val="en-US" w:eastAsia="zh-CN"/>
        </w:rPr>
        <w:t>8</w:t>
      </w:r>
      <w:r>
        <w:rPr>
          <w:rStyle w:val="9"/>
          <w:rFonts w:hint="eastAsia" w:ascii="Times New Roman" w:hAnsi="Times New Roman" w:eastAsia="方正仿宋_GBK" w:cs="方正仿宋_GBK"/>
          <w:b w:val="0"/>
          <w:bCs/>
          <w:i w:val="0"/>
          <w:iCs w:val="0"/>
          <w:caps w:val="0"/>
          <w:color w:val="auto"/>
          <w:spacing w:val="0"/>
          <w:sz w:val="32"/>
          <w:szCs w:val="32"/>
          <w:shd w:val="clear" w:color="auto" w:fill="auto"/>
        </w:rPr>
        <w:t>名执法岗位人员、</w:t>
      </w:r>
      <w:r>
        <w:rPr>
          <w:rStyle w:val="9"/>
          <w:rFonts w:hint="eastAsia" w:ascii="Times New Roman" w:hAnsi="Times New Roman" w:eastAsia="方正仿宋_GBK" w:cs="方正仿宋_GBK"/>
          <w:b w:val="0"/>
          <w:bCs/>
          <w:i w:val="0"/>
          <w:iCs w:val="0"/>
          <w:caps w:val="0"/>
          <w:color w:val="auto"/>
          <w:spacing w:val="0"/>
          <w:sz w:val="32"/>
          <w:szCs w:val="32"/>
          <w:shd w:val="clear" w:color="auto" w:fill="auto"/>
          <w:lang w:val="en-US" w:eastAsia="zh-CN"/>
        </w:rPr>
        <w:t>24</w:t>
      </w:r>
      <w:r>
        <w:rPr>
          <w:rStyle w:val="9"/>
          <w:rFonts w:hint="eastAsia" w:ascii="Times New Roman" w:hAnsi="Times New Roman" w:eastAsia="方正仿宋_GBK" w:cs="方正仿宋_GBK"/>
          <w:b w:val="0"/>
          <w:bCs/>
          <w:i w:val="0"/>
          <w:iCs w:val="0"/>
          <w:caps w:val="0"/>
          <w:color w:val="auto"/>
          <w:spacing w:val="0"/>
          <w:sz w:val="32"/>
          <w:szCs w:val="32"/>
          <w:shd w:val="clear" w:color="auto" w:fill="auto"/>
        </w:rPr>
        <w:t>名执法辅助人员等一并纳入综合行政执法建设。</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聘请行政执法村社监督员</w:t>
      </w:r>
      <w:r>
        <w:rPr>
          <w:rFonts w:hint="default" w:ascii="Times New Roman" w:hAnsi="Times New Roman" w:eastAsia="方正黑体_GBK" w:cs="Times New Roman"/>
          <w:i w:val="0"/>
          <w:iCs w:val="0"/>
          <w:caps w:val="0"/>
          <w:color w:val="auto"/>
          <w:spacing w:val="0"/>
          <w:sz w:val="32"/>
          <w:szCs w:val="32"/>
          <w:shd w:val="clear" w:color="auto" w:fill="auto"/>
          <w:lang w:val="en-US" w:eastAsia="zh-CN"/>
        </w:rPr>
        <w:t>8</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人，把牢行政执法监督关口。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80" w:lineRule="exact"/>
        <w:ind w:left="0" w:right="0" w:firstLine="795"/>
        <w:rPr>
          <w:rFonts w:hint="eastAsia" w:ascii="Times New Roman" w:hAnsi="Times New Roman" w:eastAsia="方正楷体_GBK" w:cs="方正楷体_GBK"/>
          <w:i w:val="0"/>
          <w:iCs w:val="0"/>
          <w:caps w:val="0"/>
          <w:color w:val="auto"/>
          <w:spacing w:val="0"/>
          <w:sz w:val="32"/>
          <w:szCs w:val="32"/>
          <w:shd w:val="clear" w:color="auto" w:fill="auto"/>
          <w:lang w:val="en-US" w:eastAsia="zh-CN"/>
        </w:rPr>
      </w:pPr>
      <w:r>
        <w:rPr>
          <w:rFonts w:hint="eastAsia" w:ascii="Times New Roman" w:hAnsi="Times New Roman" w:eastAsia="方正楷体_GBK" w:cs="方正楷体_GBK"/>
          <w:i w:val="0"/>
          <w:iCs w:val="0"/>
          <w:caps w:val="0"/>
          <w:color w:val="auto"/>
          <w:spacing w:val="0"/>
          <w:sz w:val="32"/>
          <w:szCs w:val="32"/>
          <w:shd w:val="clear" w:color="auto" w:fill="auto"/>
          <w:lang w:val="en-US" w:eastAsia="zh-CN"/>
        </w:rPr>
        <w:t>（三）</w:t>
      </w:r>
      <w:r>
        <w:rPr>
          <w:rFonts w:hint="eastAsia" w:ascii="Times New Roman" w:hAnsi="Times New Roman" w:eastAsia="方正楷体_GBK" w:cs="方正楷体_GBK"/>
          <w:i w:val="0"/>
          <w:iCs w:val="0"/>
          <w:caps w:val="0"/>
          <w:color w:val="auto"/>
          <w:spacing w:val="0"/>
          <w:sz w:val="32"/>
          <w:szCs w:val="32"/>
          <w:shd w:val="clear" w:color="auto" w:fill="auto"/>
        </w:rPr>
        <w:t>公共法律服务</w:t>
      </w:r>
      <w:r>
        <w:rPr>
          <w:rFonts w:hint="eastAsia" w:ascii="Times New Roman" w:hAnsi="Times New Roman" w:eastAsia="方正楷体_GBK" w:cs="方正楷体_GBK"/>
          <w:i w:val="0"/>
          <w:iCs w:val="0"/>
          <w:caps w:val="0"/>
          <w:color w:val="auto"/>
          <w:spacing w:val="0"/>
          <w:sz w:val="32"/>
          <w:szCs w:val="32"/>
          <w:shd w:val="clear" w:color="auto" w:fill="auto"/>
          <w:lang w:val="en-US" w:eastAsia="zh-CN"/>
        </w:rPr>
        <w:t>更加完善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0" w:leftChars="0" w:right="0" w:firstLine="643" w:firstLineChars="200"/>
        <w:jc w:val="both"/>
        <w:textAlignment w:val="auto"/>
        <w:rPr>
          <w:rStyle w:val="9"/>
          <w:rFonts w:hint="eastAsia" w:ascii="Times New Roman" w:hAnsi="Times New Roman" w:eastAsia="方正仿宋_GBK" w:cs="方正仿宋_GBK"/>
          <w:b w:val="0"/>
          <w:bCs/>
          <w:i w:val="0"/>
          <w:iCs w:val="0"/>
          <w:caps w:val="0"/>
          <w:color w:val="auto"/>
          <w:spacing w:val="0"/>
          <w:sz w:val="32"/>
          <w:szCs w:val="32"/>
          <w:shd w:val="clear" w:color="auto" w:fill="auto"/>
        </w:rPr>
      </w:pPr>
      <w:r>
        <w:rPr>
          <w:rFonts w:hint="eastAsia" w:ascii="Times New Roman" w:hAnsi="Times New Roman" w:eastAsia="方正仿宋_GBK" w:cs="方正仿宋_GBK"/>
          <w:b/>
          <w:bCs/>
          <w:i w:val="0"/>
          <w:iCs w:val="0"/>
          <w:caps w:val="0"/>
          <w:color w:val="auto"/>
          <w:spacing w:val="0"/>
          <w:sz w:val="32"/>
          <w:szCs w:val="32"/>
          <w:shd w:val="clear" w:color="auto" w:fill="auto"/>
          <w:lang w:val="en-US" w:eastAsia="zh-CN"/>
        </w:rPr>
        <w:t>一是普法宣传宣讲到位。</w:t>
      </w:r>
      <w:r>
        <w:rPr>
          <w:rStyle w:val="9"/>
          <w:rFonts w:hint="eastAsia" w:ascii="Times New Roman" w:hAnsi="Times New Roman" w:eastAsia="方正仿宋_GBK" w:cs="方正仿宋_GBK"/>
          <w:b w:val="0"/>
          <w:bCs/>
          <w:i w:val="0"/>
          <w:iCs w:val="0"/>
          <w:caps w:val="0"/>
          <w:color w:val="auto"/>
          <w:spacing w:val="0"/>
          <w:sz w:val="32"/>
          <w:szCs w:val="32"/>
          <w:shd w:val="clear" w:color="auto" w:fill="auto"/>
          <w:lang w:val="en-US" w:eastAsia="zh-CN"/>
        </w:rPr>
        <w:t>更新</w:t>
      </w:r>
      <w:r>
        <w:rPr>
          <w:rStyle w:val="9"/>
          <w:rFonts w:hint="eastAsia" w:ascii="Times New Roman" w:hAnsi="Times New Roman" w:eastAsia="方正仿宋_GBK" w:cs="方正仿宋_GBK"/>
          <w:b w:val="0"/>
          <w:bCs/>
          <w:i w:val="0"/>
          <w:iCs w:val="0"/>
          <w:caps w:val="0"/>
          <w:color w:val="auto"/>
          <w:spacing w:val="0"/>
          <w:sz w:val="32"/>
          <w:szCs w:val="32"/>
          <w:shd w:val="clear" w:color="auto" w:fill="auto"/>
        </w:rPr>
        <w:t>习近平法治思想</w:t>
      </w:r>
      <w:r>
        <w:rPr>
          <w:rStyle w:val="9"/>
          <w:rFonts w:hint="eastAsia" w:ascii="Times New Roman" w:hAnsi="Times New Roman" w:eastAsia="方正仿宋_GBK" w:cs="方正仿宋_GBK"/>
          <w:b w:val="0"/>
          <w:bCs/>
          <w:i w:val="0"/>
          <w:iCs w:val="0"/>
          <w:caps w:val="0"/>
          <w:color w:val="auto"/>
          <w:spacing w:val="0"/>
          <w:sz w:val="32"/>
          <w:szCs w:val="32"/>
          <w:shd w:val="clear" w:color="auto" w:fill="auto"/>
          <w:lang w:val="en-US" w:eastAsia="zh-CN"/>
        </w:rPr>
        <w:t>社区</w:t>
      </w:r>
      <w:r>
        <w:rPr>
          <w:rStyle w:val="9"/>
          <w:rFonts w:hint="eastAsia" w:ascii="Times New Roman" w:hAnsi="Times New Roman" w:eastAsia="方正仿宋_GBK" w:cs="方正仿宋_GBK"/>
          <w:b w:val="0"/>
          <w:bCs/>
          <w:i w:val="0"/>
          <w:iCs w:val="0"/>
          <w:caps w:val="0"/>
          <w:color w:val="auto"/>
          <w:spacing w:val="0"/>
          <w:sz w:val="32"/>
          <w:szCs w:val="32"/>
          <w:shd w:val="clear" w:color="auto" w:fill="auto"/>
        </w:rPr>
        <w:t>宣传专栏</w:t>
      </w:r>
      <w:r>
        <w:rPr>
          <w:rStyle w:val="9"/>
          <w:rFonts w:hint="eastAsia" w:ascii="Times New Roman" w:hAnsi="Times New Roman" w:eastAsia="方正仿宋_GBK" w:cs="方正仿宋_GBK"/>
          <w:b w:val="0"/>
          <w:bCs/>
          <w:i w:val="0"/>
          <w:iCs w:val="0"/>
          <w:caps w:val="0"/>
          <w:color w:val="auto"/>
          <w:spacing w:val="0"/>
          <w:sz w:val="32"/>
          <w:szCs w:val="32"/>
          <w:shd w:val="clear" w:color="auto" w:fill="auto"/>
          <w:lang w:val="en-US" w:eastAsia="zh-CN"/>
        </w:rPr>
        <w:t>8</w:t>
      </w:r>
      <w:r>
        <w:rPr>
          <w:rStyle w:val="9"/>
          <w:rFonts w:hint="eastAsia" w:ascii="Times New Roman" w:hAnsi="Times New Roman" w:eastAsia="方正仿宋_GBK" w:cs="方正仿宋_GBK"/>
          <w:b w:val="0"/>
          <w:bCs/>
          <w:i w:val="0"/>
          <w:iCs w:val="0"/>
          <w:caps w:val="0"/>
          <w:color w:val="auto"/>
          <w:spacing w:val="0"/>
          <w:sz w:val="32"/>
          <w:szCs w:val="32"/>
          <w:shd w:val="clear" w:color="auto" w:fill="auto"/>
        </w:rPr>
        <w:t>个，开展《民法典》</w:t>
      </w:r>
      <w:r>
        <w:rPr>
          <w:rStyle w:val="9"/>
          <w:rFonts w:hint="eastAsia" w:ascii="Times New Roman" w:hAnsi="Times New Roman" w:eastAsia="方正仿宋_GBK" w:cs="方正仿宋_GBK"/>
          <w:b w:val="0"/>
          <w:bCs/>
          <w:i w:val="0"/>
          <w:iCs w:val="0"/>
          <w:caps w:val="0"/>
          <w:color w:val="auto"/>
          <w:spacing w:val="0"/>
          <w:sz w:val="32"/>
          <w:szCs w:val="32"/>
          <w:shd w:val="clear" w:color="auto" w:fill="auto"/>
          <w:lang w:eastAsia="zh-CN"/>
        </w:rPr>
        <w:t>、</w:t>
      </w:r>
      <w:r>
        <w:rPr>
          <w:rStyle w:val="9"/>
          <w:rFonts w:hint="eastAsia" w:ascii="Times New Roman" w:hAnsi="Times New Roman" w:eastAsia="方正仿宋_GBK" w:cs="方正仿宋_GBK"/>
          <w:b w:val="0"/>
          <w:bCs/>
          <w:i w:val="0"/>
          <w:iCs w:val="0"/>
          <w:caps w:val="0"/>
          <w:color w:val="auto"/>
          <w:spacing w:val="0"/>
          <w:sz w:val="32"/>
          <w:szCs w:val="32"/>
          <w:shd w:val="clear" w:color="auto" w:fill="auto"/>
          <w:lang w:val="en-US" w:eastAsia="zh-CN"/>
        </w:rPr>
        <w:t>未成年人保护等主题普法</w:t>
      </w:r>
      <w:r>
        <w:rPr>
          <w:rStyle w:val="9"/>
          <w:rFonts w:hint="eastAsia" w:ascii="Times New Roman" w:hAnsi="Times New Roman" w:eastAsia="方正仿宋_GBK" w:cs="方正仿宋_GBK"/>
          <w:b w:val="0"/>
          <w:bCs/>
          <w:i w:val="0"/>
          <w:iCs w:val="0"/>
          <w:caps w:val="0"/>
          <w:color w:val="auto"/>
          <w:spacing w:val="0"/>
          <w:sz w:val="32"/>
          <w:szCs w:val="32"/>
          <w:shd w:val="clear" w:color="auto" w:fill="auto"/>
        </w:rPr>
        <w:t>宣传</w:t>
      </w:r>
      <w:r>
        <w:rPr>
          <w:rStyle w:val="9"/>
          <w:rFonts w:hint="eastAsia" w:ascii="Times New Roman" w:hAnsi="Times New Roman" w:eastAsia="方正仿宋_GBK" w:cs="方正仿宋_GBK"/>
          <w:b w:val="0"/>
          <w:bCs/>
          <w:i w:val="0"/>
          <w:iCs w:val="0"/>
          <w:caps w:val="0"/>
          <w:color w:val="auto"/>
          <w:spacing w:val="0"/>
          <w:sz w:val="32"/>
          <w:szCs w:val="32"/>
          <w:shd w:val="clear" w:color="auto" w:fill="auto"/>
          <w:lang w:val="en-US" w:eastAsia="zh-CN"/>
        </w:rPr>
        <w:t>200余</w:t>
      </w:r>
      <w:r>
        <w:rPr>
          <w:rStyle w:val="9"/>
          <w:rFonts w:hint="eastAsia" w:ascii="Times New Roman" w:hAnsi="Times New Roman" w:eastAsia="方正仿宋_GBK" w:cs="方正仿宋_GBK"/>
          <w:b w:val="0"/>
          <w:bCs/>
          <w:i w:val="0"/>
          <w:iCs w:val="0"/>
          <w:caps w:val="0"/>
          <w:color w:val="auto"/>
          <w:spacing w:val="0"/>
          <w:sz w:val="32"/>
          <w:szCs w:val="32"/>
          <w:shd w:val="clear" w:color="auto" w:fill="auto"/>
        </w:rPr>
        <w:t>场。</w:t>
      </w:r>
      <w:r>
        <w:rPr>
          <w:rStyle w:val="9"/>
          <w:rFonts w:hint="eastAsia" w:ascii="Times New Roman" w:hAnsi="Times New Roman" w:eastAsia="方正仿宋_GBK" w:cs="方正仿宋_GBK"/>
          <w:b w:val="0"/>
          <w:bCs/>
          <w:i w:val="0"/>
          <w:iCs w:val="0"/>
          <w:caps w:val="0"/>
          <w:color w:val="auto"/>
          <w:spacing w:val="0"/>
          <w:sz w:val="32"/>
          <w:szCs w:val="32"/>
          <w:shd w:val="clear" w:color="auto" w:fill="auto"/>
          <w:lang w:val="en-US" w:eastAsia="zh-CN"/>
        </w:rPr>
        <w:t>持续开展反诈宣传，制作石井坡街道诈骗案件警情公示栏，辖区</w:t>
      </w:r>
      <w:r>
        <w:rPr>
          <w:rStyle w:val="9"/>
          <w:rFonts w:hint="eastAsia" w:ascii="Times New Roman" w:hAnsi="Times New Roman" w:eastAsia="方正仿宋_GBK" w:cs="方正仿宋_GBK"/>
          <w:b w:val="0"/>
          <w:bCs/>
          <w:i w:val="0"/>
          <w:iCs w:val="0"/>
          <w:caps w:val="0"/>
          <w:color w:val="auto"/>
          <w:spacing w:val="0"/>
          <w:sz w:val="32"/>
          <w:szCs w:val="32"/>
          <w:shd w:val="clear" w:color="auto" w:fill="auto"/>
        </w:rPr>
        <w:t>电诈发案数环比下降14%。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0" w:leftChars="0" w:right="0" w:firstLine="643" w:firstLineChars="200"/>
        <w:jc w:val="both"/>
        <w:textAlignment w:val="auto"/>
        <w:rPr>
          <w:rStyle w:val="9"/>
          <w:rFonts w:hint="eastAsia" w:ascii="Times New Roman" w:hAnsi="Times New Roman" w:eastAsia="方正仿宋_GBK" w:cs="方正仿宋_GBK"/>
          <w:b w:val="0"/>
          <w:bCs/>
          <w:i w:val="0"/>
          <w:iCs w:val="0"/>
          <w:caps w:val="0"/>
          <w:color w:val="auto"/>
          <w:spacing w:val="0"/>
          <w:sz w:val="32"/>
          <w:szCs w:val="32"/>
          <w:shd w:val="clear" w:color="auto" w:fill="auto"/>
          <w:lang w:eastAsia="zh-CN"/>
        </w:rPr>
      </w:pPr>
      <w:r>
        <w:rPr>
          <w:rFonts w:hint="eastAsia" w:ascii="Times New Roman" w:hAnsi="Times New Roman" w:eastAsia="方正仿宋_GBK" w:cs="方正仿宋_GBK"/>
          <w:b/>
          <w:bCs/>
          <w:i w:val="0"/>
          <w:iCs w:val="0"/>
          <w:caps w:val="0"/>
          <w:color w:val="auto"/>
          <w:spacing w:val="0"/>
          <w:sz w:val="32"/>
          <w:szCs w:val="32"/>
          <w:shd w:val="clear" w:color="auto" w:fill="auto"/>
          <w:lang w:val="en-US" w:eastAsia="zh-CN"/>
        </w:rPr>
        <w:t>二是矛盾纠纷化解到位。</w:t>
      </w:r>
      <w:r>
        <w:rPr>
          <w:rFonts w:hint="eastAsia" w:ascii="Times New Roman" w:hAnsi="Times New Roman" w:eastAsia="方正仿宋_GBK" w:cs="Times New Roman"/>
          <w:color w:val="auto"/>
          <w:sz w:val="32"/>
          <w:szCs w:val="32"/>
          <w:shd w:val="clear" w:color="auto" w:fill="auto"/>
        </w:rPr>
        <w:t>认真开展矛盾纠纷“</w:t>
      </w:r>
      <w:r>
        <w:rPr>
          <w:rFonts w:ascii="Times New Roman" w:hAnsi="Times New Roman" w:eastAsia="方正仿宋_GBK" w:cs="Times New Roman"/>
          <w:color w:val="auto"/>
          <w:sz w:val="32"/>
          <w:szCs w:val="32"/>
          <w:shd w:val="clear" w:color="auto" w:fill="auto"/>
        </w:rPr>
        <w:t>大排查大起底大化解</w:t>
      </w:r>
      <w:r>
        <w:rPr>
          <w:rFonts w:hint="eastAsia" w:ascii="Times New Roman" w:hAnsi="Times New Roman" w:eastAsia="方正仿宋_GBK" w:cs="Times New Roman"/>
          <w:color w:val="auto"/>
          <w:sz w:val="32"/>
          <w:szCs w:val="32"/>
          <w:shd w:val="clear" w:color="auto" w:fill="auto"/>
        </w:rPr>
        <w:t>”</w:t>
      </w:r>
      <w:r>
        <w:rPr>
          <w:rFonts w:ascii="Times New Roman" w:hAnsi="Times New Roman" w:eastAsia="方正仿宋_GBK" w:cs="Times New Roman"/>
          <w:color w:val="auto"/>
          <w:sz w:val="32"/>
          <w:szCs w:val="32"/>
          <w:shd w:val="clear" w:color="auto" w:fill="auto"/>
        </w:rPr>
        <w:t>专项行动，</w:t>
      </w:r>
      <w:r>
        <w:rPr>
          <w:rFonts w:hint="eastAsia" w:ascii="Times New Roman" w:hAnsi="Times New Roman" w:eastAsia="方正仿宋_GBK" w:cs="Times New Roman"/>
          <w:color w:val="auto"/>
          <w:sz w:val="32"/>
          <w:szCs w:val="32"/>
          <w:shd w:val="clear" w:color="auto" w:fill="auto"/>
        </w:rPr>
        <w:t>全年调解矛盾纠纷</w:t>
      </w:r>
      <w:r>
        <w:rPr>
          <w:rFonts w:hint="eastAsia" w:ascii="Times New Roman" w:hAnsi="Times New Roman" w:eastAsia="方正仿宋_GBK" w:cs="Times New Roman"/>
          <w:color w:val="auto"/>
          <w:sz w:val="32"/>
          <w:szCs w:val="32"/>
          <w:shd w:val="clear" w:color="auto" w:fill="auto"/>
          <w:lang w:val="en-US" w:eastAsia="zh-CN"/>
        </w:rPr>
        <w:t>461</w:t>
      </w:r>
      <w:r>
        <w:rPr>
          <w:rFonts w:hint="eastAsia" w:ascii="Times New Roman" w:hAnsi="Times New Roman" w:eastAsia="方正仿宋_GBK" w:cs="Times New Roman"/>
          <w:color w:val="auto"/>
          <w:sz w:val="32"/>
          <w:szCs w:val="32"/>
          <w:shd w:val="clear" w:color="auto" w:fill="auto"/>
        </w:rPr>
        <w:t>件，调解成功</w:t>
      </w:r>
      <w:r>
        <w:rPr>
          <w:rFonts w:hint="eastAsia" w:ascii="Times New Roman" w:hAnsi="Times New Roman" w:eastAsia="方正仿宋_GBK" w:cs="Times New Roman"/>
          <w:color w:val="auto"/>
          <w:sz w:val="32"/>
          <w:szCs w:val="32"/>
          <w:shd w:val="clear" w:color="auto" w:fill="auto"/>
          <w:lang w:val="en-US" w:eastAsia="zh-CN"/>
        </w:rPr>
        <w:t>462</w:t>
      </w:r>
      <w:r>
        <w:rPr>
          <w:rFonts w:hint="eastAsia" w:ascii="Times New Roman" w:hAnsi="Times New Roman" w:eastAsia="方正仿宋_GBK" w:cs="Times New Roman"/>
          <w:color w:val="auto"/>
          <w:sz w:val="32"/>
          <w:szCs w:val="32"/>
          <w:shd w:val="clear" w:color="auto" w:fill="auto"/>
        </w:rPr>
        <w:t>件，成功率</w:t>
      </w:r>
      <w:r>
        <w:rPr>
          <w:rFonts w:hint="eastAsia" w:ascii="Times New Roman" w:hAnsi="Times New Roman" w:eastAsia="方正仿宋_GBK" w:cs="Times New Roman"/>
          <w:color w:val="auto"/>
          <w:sz w:val="32"/>
          <w:szCs w:val="32"/>
          <w:shd w:val="clear" w:color="auto" w:fill="auto"/>
          <w:lang w:val="en-US" w:eastAsia="zh-CN"/>
        </w:rPr>
        <w:t>100</w:t>
      </w:r>
      <w:r>
        <w:rPr>
          <w:rFonts w:hint="eastAsia" w:ascii="Times New Roman" w:hAnsi="Times New Roman" w:eastAsia="方正仿宋_GBK" w:cs="Times New Roman"/>
          <w:color w:val="auto"/>
          <w:sz w:val="32"/>
          <w:szCs w:val="32"/>
          <w:shd w:val="clear" w:color="auto" w:fill="auto"/>
        </w:rPr>
        <w:t>%</w:t>
      </w:r>
      <w:r>
        <w:rPr>
          <w:rStyle w:val="9"/>
          <w:rFonts w:hint="eastAsia" w:ascii="Times New Roman" w:hAnsi="Times New Roman" w:eastAsia="方正仿宋_GBK" w:cs="方正仿宋_GBK"/>
          <w:b w:val="0"/>
          <w:bCs/>
          <w:i w:val="0"/>
          <w:iCs w:val="0"/>
          <w:caps w:val="0"/>
          <w:color w:val="auto"/>
          <w:spacing w:val="0"/>
          <w:sz w:val="32"/>
          <w:szCs w:val="32"/>
          <w:shd w:val="clear" w:color="auto" w:fill="auto"/>
          <w:lang w:eastAsia="zh-CN"/>
        </w:rPr>
        <w:t>，</w:t>
      </w:r>
      <w:r>
        <w:rPr>
          <w:rStyle w:val="9"/>
          <w:rFonts w:hint="eastAsia" w:ascii="Times New Roman" w:hAnsi="Times New Roman" w:eastAsia="方正仿宋_GBK" w:cs="方正仿宋_GBK"/>
          <w:b w:val="0"/>
          <w:bCs/>
          <w:i w:val="0"/>
          <w:iCs w:val="0"/>
          <w:caps w:val="0"/>
          <w:color w:val="auto"/>
          <w:spacing w:val="0"/>
          <w:sz w:val="32"/>
          <w:szCs w:val="32"/>
          <w:shd w:val="clear" w:color="auto" w:fill="auto"/>
        </w:rPr>
        <w:t>获群众赠送锦旗</w:t>
      </w:r>
      <w:r>
        <w:rPr>
          <w:rStyle w:val="9"/>
          <w:rFonts w:hint="eastAsia" w:ascii="Times New Roman" w:hAnsi="Times New Roman" w:eastAsia="方正仿宋_GBK" w:cs="方正仿宋_GBK"/>
          <w:b w:val="0"/>
          <w:bCs/>
          <w:i w:val="0"/>
          <w:iCs w:val="0"/>
          <w:caps w:val="0"/>
          <w:color w:val="auto"/>
          <w:spacing w:val="0"/>
          <w:sz w:val="32"/>
          <w:szCs w:val="32"/>
          <w:shd w:val="clear" w:color="auto" w:fill="auto"/>
          <w:lang w:val="en-US" w:eastAsia="zh-CN"/>
        </w:rPr>
        <w:t>2</w:t>
      </w:r>
      <w:r>
        <w:rPr>
          <w:rStyle w:val="9"/>
          <w:rFonts w:hint="eastAsia" w:ascii="Times New Roman" w:hAnsi="Times New Roman" w:eastAsia="方正仿宋_GBK" w:cs="方正仿宋_GBK"/>
          <w:b w:val="0"/>
          <w:bCs/>
          <w:i w:val="0"/>
          <w:iCs w:val="0"/>
          <w:caps w:val="0"/>
          <w:color w:val="auto"/>
          <w:spacing w:val="0"/>
          <w:sz w:val="32"/>
          <w:szCs w:val="32"/>
          <w:shd w:val="clear" w:color="auto" w:fill="auto"/>
        </w:rPr>
        <w:t>面</w:t>
      </w:r>
      <w:r>
        <w:rPr>
          <w:rStyle w:val="9"/>
          <w:rFonts w:hint="eastAsia" w:ascii="Times New Roman" w:hAnsi="Times New Roman" w:eastAsia="方正仿宋_GBK" w:cs="方正仿宋_GBK"/>
          <w:b w:val="0"/>
          <w:bCs/>
          <w:i w:val="0"/>
          <w:iCs w:val="0"/>
          <w:caps w:val="0"/>
          <w:color w:val="auto"/>
          <w:spacing w:val="0"/>
          <w:sz w:val="32"/>
          <w:szCs w:val="32"/>
          <w:shd w:val="clear" w:color="auto" w:fill="auto"/>
          <w:lang w:eastAsia="zh-CN"/>
        </w:rPr>
        <w:t>。</w:t>
      </w:r>
      <w:r>
        <w:rPr>
          <w:rFonts w:ascii="Times New Roman" w:hAnsi="Times New Roman" w:eastAsia="方正仿宋_GBK" w:cs="Times New Roman"/>
          <w:bCs/>
          <w:color w:val="auto"/>
          <w:sz w:val="32"/>
          <w:szCs w:val="32"/>
          <w:shd w:val="clear" w:color="auto" w:fill="auto"/>
        </w:rPr>
        <w:t>建立领导干部公开接访日程安排，坚持领导干部定点接待群众和领导包案制度，收集、研判、化解各类风险隐患364件，化解率100%。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0" w:leftChars="0" w:right="0" w:firstLine="643" w:firstLineChars="200"/>
        <w:jc w:val="both"/>
        <w:textAlignment w:val="auto"/>
        <w:rPr>
          <w:rFonts w:hint="default" w:ascii="Times New Roman" w:hAnsi="Times New Roman" w:eastAsia="方正仿宋_GBK" w:cs="方正仿宋_GBK"/>
          <w:i w:val="0"/>
          <w:iCs w:val="0"/>
          <w:caps w:val="0"/>
          <w:color w:val="auto"/>
          <w:spacing w:val="0"/>
          <w:sz w:val="32"/>
          <w:szCs w:val="32"/>
          <w:shd w:val="clear" w:color="auto" w:fill="auto"/>
          <w:lang w:val="en-US" w:eastAsia="zh-CN"/>
        </w:rPr>
      </w:pPr>
      <w:r>
        <w:rPr>
          <w:rFonts w:hint="eastAsia" w:ascii="Times New Roman" w:hAnsi="Times New Roman" w:eastAsia="方正仿宋_GBK" w:cs="方正仿宋_GBK"/>
          <w:b/>
          <w:bCs/>
          <w:i w:val="0"/>
          <w:iCs w:val="0"/>
          <w:caps w:val="0"/>
          <w:color w:val="auto"/>
          <w:spacing w:val="0"/>
          <w:sz w:val="32"/>
          <w:szCs w:val="32"/>
          <w:shd w:val="clear" w:color="auto" w:fill="auto"/>
          <w:lang w:val="en-US" w:eastAsia="zh-CN"/>
        </w:rPr>
        <w:t>三是基层依法治理到位。</w:t>
      </w:r>
      <w:r>
        <w:rPr>
          <w:rFonts w:hint="eastAsia" w:ascii="Times New Roman" w:hAnsi="Times New Roman" w:eastAsia="方正仿宋_GBK" w:cs="Times New Roman"/>
          <w:bCs/>
          <w:color w:val="auto"/>
          <w:sz w:val="32"/>
          <w:szCs w:val="32"/>
          <w:shd w:val="clear" w:color="auto" w:fill="auto"/>
          <w:lang w:val="en-US" w:eastAsia="zh-CN"/>
        </w:rPr>
        <w:t>依托辖区1个国家级“民主法治示范社区”4个市级“民主法治示范社区”，</w:t>
      </w:r>
      <w:r>
        <w:rPr>
          <w:rFonts w:hint="eastAsia" w:ascii="Times New Roman" w:hAnsi="Times New Roman" w:eastAsia="方正仿宋_GBK" w:cs="Times New Roman"/>
          <w:bCs/>
          <w:color w:val="auto"/>
          <w:sz w:val="32"/>
          <w:szCs w:val="32"/>
          <w:shd w:val="clear" w:color="auto" w:fill="auto"/>
        </w:rPr>
        <w:t>培养“法律明白人”</w:t>
      </w:r>
      <w:r>
        <w:rPr>
          <w:rFonts w:hint="eastAsia" w:ascii="Times New Roman" w:hAnsi="Times New Roman" w:eastAsia="方正仿宋_GBK" w:cs="Times New Roman"/>
          <w:b w:val="0"/>
          <w:bCs/>
          <w:color w:val="auto"/>
          <w:sz w:val="32"/>
          <w:szCs w:val="32"/>
          <w:shd w:val="clear" w:color="auto" w:fill="auto"/>
          <w:lang w:val="en-US" w:eastAsia="zh-CN"/>
        </w:rPr>
        <w:t>30</w:t>
      </w:r>
      <w:r>
        <w:rPr>
          <w:rFonts w:hint="eastAsia" w:ascii="Times New Roman" w:hAnsi="Times New Roman" w:eastAsia="方正仿宋_GBK" w:cs="Times New Roman"/>
          <w:b w:val="0"/>
          <w:bCs/>
          <w:color w:val="auto"/>
          <w:sz w:val="32"/>
          <w:szCs w:val="32"/>
          <w:shd w:val="clear" w:color="auto" w:fill="auto"/>
        </w:rPr>
        <w:t>名，</w:t>
      </w:r>
      <w:r>
        <w:rPr>
          <w:rFonts w:hint="eastAsia" w:ascii="Times New Roman" w:hAnsi="Times New Roman" w:eastAsia="方正仿宋_GBK" w:cs="Times New Roman"/>
          <w:b w:val="0"/>
          <w:bCs/>
          <w:color w:val="auto"/>
          <w:sz w:val="32"/>
          <w:szCs w:val="32"/>
          <w:shd w:val="clear" w:color="auto" w:fill="auto"/>
          <w:lang w:val="en-US" w:eastAsia="zh-CN"/>
        </w:rPr>
        <w:t>创建</w:t>
      </w:r>
      <w:r>
        <w:rPr>
          <w:rFonts w:hint="eastAsia" w:ascii="Times New Roman" w:hAnsi="Times New Roman" w:eastAsia="方正仿宋_GBK" w:cs="Times New Roman"/>
          <w:b w:val="0"/>
          <w:bCs/>
          <w:color w:val="auto"/>
          <w:sz w:val="32"/>
          <w:szCs w:val="32"/>
          <w:shd w:val="clear" w:color="auto" w:fill="auto"/>
        </w:rPr>
        <w:t>“法律之家”</w:t>
      </w:r>
      <w:r>
        <w:rPr>
          <w:rFonts w:hint="eastAsia" w:ascii="Times New Roman" w:hAnsi="Times New Roman" w:eastAsia="方正仿宋_GBK" w:cs="Times New Roman"/>
          <w:b w:val="0"/>
          <w:bCs/>
          <w:color w:val="auto"/>
          <w:sz w:val="32"/>
          <w:szCs w:val="32"/>
          <w:shd w:val="clear" w:color="auto" w:fill="auto"/>
          <w:lang w:val="en-US" w:eastAsia="zh-CN"/>
        </w:rPr>
        <w:t>2个</w:t>
      </w:r>
      <w:r>
        <w:rPr>
          <w:rFonts w:hint="eastAsia" w:ascii="Times New Roman" w:hAnsi="Times New Roman" w:eastAsia="方正仿宋_GBK" w:cs="Times New Roman"/>
          <w:b w:val="0"/>
          <w:bCs/>
          <w:color w:val="auto"/>
          <w:sz w:val="32"/>
          <w:szCs w:val="32"/>
          <w:shd w:val="clear" w:color="auto" w:fill="auto"/>
        </w:rPr>
        <w:t>，</w:t>
      </w:r>
      <w:r>
        <w:rPr>
          <w:rFonts w:hint="eastAsia" w:ascii="Times New Roman" w:hAnsi="Times New Roman" w:eastAsia="方正仿宋_GBK" w:cs="Times New Roman"/>
          <w:b w:val="0"/>
          <w:bCs/>
          <w:color w:val="auto"/>
          <w:sz w:val="32"/>
          <w:szCs w:val="32"/>
          <w:shd w:val="clear" w:color="auto" w:fill="auto"/>
          <w:lang w:val="en-US" w:eastAsia="zh-CN"/>
        </w:rPr>
        <w:t>签订社区法律顾问2名</w:t>
      </w:r>
      <w:r>
        <w:rPr>
          <w:rFonts w:hint="eastAsia" w:ascii="Times New Roman" w:hAnsi="Times New Roman" w:eastAsia="方正仿宋_GBK" w:cs="Times New Roman"/>
          <w:b w:val="0"/>
          <w:bCs/>
          <w:color w:val="auto"/>
          <w:sz w:val="32"/>
          <w:szCs w:val="32"/>
          <w:shd w:val="clear" w:color="auto" w:fill="auto"/>
        </w:rPr>
        <w:t>，全年免</w:t>
      </w:r>
      <w:r>
        <w:rPr>
          <w:rFonts w:hint="eastAsia" w:ascii="Times New Roman" w:hAnsi="Times New Roman" w:eastAsia="方正仿宋_GBK" w:cs="Times New Roman"/>
          <w:bCs/>
          <w:color w:val="auto"/>
          <w:sz w:val="32"/>
          <w:szCs w:val="32"/>
          <w:shd w:val="clear" w:color="auto" w:fill="auto"/>
        </w:rPr>
        <w:t>费</w:t>
      </w:r>
      <w:r>
        <w:rPr>
          <w:rFonts w:hint="eastAsia" w:ascii="Times New Roman" w:hAnsi="Times New Roman" w:eastAsia="方正仿宋_GBK" w:cs="Times New Roman"/>
          <w:bCs/>
          <w:color w:val="auto"/>
          <w:sz w:val="32"/>
          <w:szCs w:val="32"/>
          <w:shd w:val="clear" w:color="auto" w:fill="auto"/>
          <w:lang w:val="en-US" w:eastAsia="zh-CN"/>
        </w:rPr>
        <w:t>提供法律服务993件次</w:t>
      </w:r>
      <w:r>
        <w:rPr>
          <w:rFonts w:hint="eastAsia" w:ascii="Times New Roman" w:hAnsi="Times New Roman" w:eastAsia="方正仿宋_GBK" w:cs="Times New Roman"/>
          <w:bCs/>
          <w:color w:val="auto"/>
          <w:sz w:val="32"/>
          <w:szCs w:val="32"/>
          <w:shd w:val="clear" w:color="auto" w:fill="auto"/>
        </w:rPr>
        <w:t>。</w:t>
      </w:r>
    </w:p>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Times New Roman" w:hAnsi="Times New Roman" w:eastAsia="方正黑体_GBK" w:cs="方正黑体_GBK"/>
          <w:color w:val="auto"/>
          <w:spacing w:val="0"/>
          <w:kern w:val="2"/>
          <w:sz w:val="32"/>
          <w:szCs w:val="32"/>
          <w:shd w:val="clear" w:color="auto" w:fill="auto"/>
          <w:lang w:val="en-US" w:eastAsia="zh-CN" w:bidi="ar-SA"/>
        </w:rPr>
      </w:pPr>
      <w:r>
        <w:rPr>
          <w:rFonts w:hint="eastAsia" w:ascii="Times New Roman" w:hAnsi="Times New Roman" w:eastAsia="方正黑体_GBK" w:cs="方正黑体_GBK"/>
          <w:color w:val="auto"/>
          <w:spacing w:val="0"/>
          <w:kern w:val="2"/>
          <w:sz w:val="32"/>
          <w:szCs w:val="32"/>
          <w:shd w:val="clear" w:color="auto" w:fill="auto"/>
          <w:lang w:val="en-US" w:eastAsia="zh-CN" w:bidi="ar-SA"/>
        </w:rPr>
        <w:t>二、2023年党政主要负责人履行推进法治政府建设第一责任人职责</w:t>
      </w:r>
    </w:p>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3" w:firstLineChars="200"/>
        <w:textAlignment w:val="auto"/>
        <w:rPr>
          <w:rFonts w:ascii="Times New Roman" w:hAnsi="Times New Roman" w:eastAsia="仿宋" w:cs="仿宋"/>
          <w:i w:val="0"/>
          <w:iCs w:val="0"/>
          <w:caps w:val="0"/>
          <w:color w:val="auto"/>
          <w:spacing w:val="0"/>
          <w:sz w:val="32"/>
          <w:szCs w:val="32"/>
          <w:shd w:val="clear" w:color="auto" w:fill="auto"/>
        </w:rPr>
      </w:pPr>
      <w:r>
        <w:rPr>
          <w:rFonts w:ascii="Times New Roman" w:hAnsi="Times New Roman" w:eastAsia="仿宋" w:cs="仿宋"/>
          <w:b/>
          <w:bCs/>
          <w:i w:val="0"/>
          <w:iCs w:val="0"/>
          <w:caps w:val="0"/>
          <w:color w:val="auto"/>
          <w:spacing w:val="0"/>
          <w:sz w:val="32"/>
          <w:szCs w:val="32"/>
          <w:shd w:val="clear" w:color="auto" w:fill="auto"/>
        </w:rPr>
        <w:t>一是严格落实领导干部主动述法用法。</w:t>
      </w:r>
      <w:r>
        <w:rPr>
          <w:rFonts w:hint="eastAsia" w:ascii="Times New Roman" w:hAnsi="Times New Roman" w:eastAsia="仿宋" w:cs="仿宋"/>
          <w:i w:val="0"/>
          <w:iCs w:val="0"/>
          <w:caps w:val="0"/>
          <w:color w:val="auto"/>
          <w:spacing w:val="0"/>
          <w:sz w:val="32"/>
          <w:szCs w:val="32"/>
          <w:shd w:val="clear" w:color="auto" w:fill="auto"/>
          <w:lang w:val="en-US" w:eastAsia="zh-CN"/>
        </w:rPr>
        <w:t>党政主要负责人</w:t>
      </w:r>
      <w:r>
        <w:rPr>
          <w:rFonts w:ascii="Times New Roman" w:hAnsi="Times New Roman" w:eastAsia="仿宋" w:cs="仿宋"/>
          <w:i w:val="0"/>
          <w:iCs w:val="0"/>
          <w:caps w:val="0"/>
          <w:color w:val="auto"/>
          <w:spacing w:val="0"/>
          <w:sz w:val="32"/>
          <w:szCs w:val="32"/>
          <w:shd w:val="clear" w:color="auto" w:fill="auto"/>
        </w:rPr>
        <w:t>坚持用习近平法治思想统揽工作全局，</w:t>
      </w:r>
      <w:r>
        <w:rPr>
          <w:rFonts w:hint="default" w:ascii="Times New Roman" w:hAnsi="Times New Roman" w:eastAsia="方正仿宋_GBK" w:cs="Times New Roman"/>
          <w:i w:val="0"/>
          <w:iCs w:val="0"/>
          <w:caps w:val="0"/>
          <w:color w:val="auto"/>
          <w:spacing w:val="0"/>
          <w:sz w:val="32"/>
          <w:szCs w:val="32"/>
          <w:shd w:val="clear" w:color="auto" w:fill="auto"/>
          <w:lang w:val="en-US" w:eastAsia="zh-CN"/>
        </w:rPr>
        <w:t>调度法治政府建设工作各</w:t>
      </w:r>
      <w:r>
        <w:rPr>
          <w:rFonts w:hint="eastAsia" w:ascii="Times New Roman" w:hAnsi="Times New Roman" w:eastAsia="方正仿宋_GBK" w:cs="Times New Roman"/>
          <w:i w:val="0"/>
          <w:iCs w:val="0"/>
          <w:caps w:val="0"/>
          <w:color w:val="auto"/>
          <w:spacing w:val="0"/>
          <w:sz w:val="32"/>
          <w:szCs w:val="32"/>
          <w:shd w:val="clear" w:color="auto" w:fill="auto"/>
          <w:lang w:val="en-US" w:eastAsia="zh-CN"/>
        </w:rPr>
        <w:t>2</w:t>
      </w:r>
      <w:r>
        <w:rPr>
          <w:rFonts w:hint="default" w:ascii="Times New Roman" w:hAnsi="Times New Roman" w:eastAsia="方正仿宋_GBK" w:cs="Times New Roman"/>
          <w:i w:val="0"/>
          <w:iCs w:val="0"/>
          <w:caps w:val="0"/>
          <w:color w:val="auto"/>
          <w:spacing w:val="0"/>
          <w:sz w:val="32"/>
          <w:szCs w:val="32"/>
          <w:shd w:val="clear" w:color="auto" w:fill="auto"/>
          <w:lang w:val="en-US" w:eastAsia="zh-CN"/>
        </w:rPr>
        <w:t>次，</w:t>
      </w:r>
      <w:r>
        <w:rPr>
          <w:rFonts w:ascii="Times New Roman" w:hAnsi="Times New Roman" w:eastAsia="仿宋" w:cs="仿宋"/>
          <w:i w:val="0"/>
          <w:iCs w:val="0"/>
          <w:caps w:val="0"/>
          <w:color w:val="auto"/>
          <w:spacing w:val="0"/>
          <w:sz w:val="32"/>
          <w:szCs w:val="32"/>
          <w:shd w:val="clear" w:color="auto" w:fill="auto"/>
        </w:rPr>
        <w:t>对法治建设重要工作亲自部署、重大问题亲自过问、重点环节亲自协调、重要任务亲自督办</w:t>
      </w:r>
      <w:r>
        <w:rPr>
          <w:rFonts w:hint="eastAsia" w:ascii="Times New Roman" w:hAnsi="Times New Roman" w:eastAsia="仿宋" w:cs="仿宋"/>
          <w:i w:val="0"/>
          <w:iCs w:val="0"/>
          <w:caps w:val="0"/>
          <w:color w:val="auto"/>
          <w:spacing w:val="0"/>
          <w:sz w:val="32"/>
          <w:szCs w:val="32"/>
          <w:shd w:val="clear" w:color="auto" w:fill="auto"/>
          <w:lang w:eastAsia="zh-CN"/>
        </w:rPr>
        <w:t>，</w:t>
      </w:r>
      <w:r>
        <w:rPr>
          <w:rFonts w:ascii="Times New Roman" w:hAnsi="Times New Roman" w:eastAsia="仿宋" w:cs="仿宋"/>
          <w:i w:val="0"/>
          <w:iCs w:val="0"/>
          <w:caps w:val="0"/>
          <w:color w:val="auto"/>
          <w:spacing w:val="0"/>
          <w:sz w:val="32"/>
          <w:szCs w:val="32"/>
          <w:shd w:val="clear" w:color="auto" w:fill="auto"/>
        </w:rPr>
        <w:t>运用法治思维和法治方式深化改革、推动发展、维护稳定，不断提高依法治理水平</w:t>
      </w:r>
      <w:r>
        <w:rPr>
          <w:rFonts w:hint="eastAsia" w:ascii="Times New Roman" w:hAnsi="Times New Roman" w:eastAsia="仿宋" w:cs="仿宋"/>
          <w:i w:val="0"/>
          <w:iCs w:val="0"/>
          <w:caps w:val="0"/>
          <w:color w:val="auto"/>
          <w:spacing w:val="0"/>
          <w:sz w:val="32"/>
          <w:szCs w:val="32"/>
          <w:shd w:val="clear" w:color="auto" w:fill="auto"/>
          <w:lang w:eastAsia="zh-CN"/>
        </w:rPr>
        <w:t>，</w:t>
      </w:r>
      <w:r>
        <w:rPr>
          <w:rFonts w:hint="eastAsia" w:ascii="Times New Roman" w:hAnsi="Times New Roman" w:eastAsia="仿宋" w:cs="仿宋"/>
          <w:i w:val="0"/>
          <w:iCs w:val="0"/>
          <w:caps w:val="0"/>
          <w:color w:val="auto"/>
          <w:spacing w:val="0"/>
          <w:sz w:val="32"/>
          <w:szCs w:val="32"/>
          <w:shd w:val="clear" w:color="auto" w:fill="auto"/>
          <w:lang w:val="en-US" w:eastAsia="zh-CN"/>
        </w:rPr>
        <w:t>街道班子成员全覆盖</w:t>
      </w:r>
      <w:r>
        <w:rPr>
          <w:rFonts w:ascii="Times New Roman" w:hAnsi="Times New Roman" w:eastAsia="仿宋" w:cs="仿宋"/>
          <w:i w:val="0"/>
          <w:iCs w:val="0"/>
          <w:caps w:val="0"/>
          <w:color w:val="auto"/>
          <w:spacing w:val="0"/>
          <w:sz w:val="32"/>
          <w:szCs w:val="32"/>
          <w:shd w:val="clear" w:color="auto" w:fill="auto"/>
        </w:rPr>
        <w:t>落实</w:t>
      </w:r>
      <w:r>
        <w:rPr>
          <w:rFonts w:hint="eastAsia" w:ascii="Times New Roman" w:hAnsi="Times New Roman" w:eastAsia="仿宋" w:cs="仿宋"/>
          <w:i w:val="0"/>
          <w:iCs w:val="0"/>
          <w:caps w:val="0"/>
          <w:color w:val="auto"/>
          <w:spacing w:val="0"/>
          <w:sz w:val="32"/>
          <w:szCs w:val="32"/>
          <w:shd w:val="clear" w:color="auto" w:fill="auto"/>
          <w:lang w:val="en-US" w:eastAsia="zh-CN"/>
        </w:rPr>
        <w:t>述职述廉</w:t>
      </w:r>
      <w:r>
        <w:rPr>
          <w:rFonts w:ascii="Times New Roman" w:hAnsi="Times New Roman" w:eastAsia="仿宋" w:cs="仿宋"/>
          <w:i w:val="0"/>
          <w:iCs w:val="0"/>
          <w:caps w:val="0"/>
          <w:color w:val="auto"/>
          <w:spacing w:val="0"/>
          <w:sz w:val="32"/>
          <w:szCs w:val="32"/>
          <w:shd w:val="clear" w:color="auto" w:fill="auto"/>
        </w:rPr>
        <w:t>述法。</w:t>
      </w:r>
    </w:p>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3" w:firstLineChars="200"/>
        <w:textAlignment w:val="auto"/>
        <w:rPr>
          <w:rFonts w:ascii="Times New Roman" w:hAnsi="Times New Roman" w:eastAsia="仿宋" w:cs="仿宋"/>
          <w:i w:val="0"/>
          <w:iCs w:val="0"/>
          <w:caps w:val="0"/>
          <w:color w:val="auto"/>
          <w:spacing w:val="0"/>
          <w:sz w:val="32"/>
          <w:szCs w:val="32"/>
          <w:shd w:val="clear" w:color="auto" w:fill="auto"/>
        </w:rPr>
      </w:pPr>
      <w:r>
        <w:rPr>
          <w:rFonts w:ascii="Times New Roman" w:hAnsi="Times New Roman" w:eastAsia="仿宋" w:cs="仿宋"/>
          <w:b/>
          <w:bCs/>
          <w:i w:val="0"/>
          <w:iCs w:val="0"/>
          <w:caps w:val="0"/>
          <w:color w:val="auto"/>
          <w:spacing w:val="0"/>
          <w:sz w:val="32"/>
          <w:szCs w:val="32"/>
          <w:shd w:val="clear" w:color="auto" w:fill="auto"/>
        </w:rPr>
        <w:t>二是持续推进依法依规决策。</w:t>
      </w:r>
      <w:r>
        <w:rPr>
          <w:rFonts w:ascii="Times New Roman" w:hAnsi="Times New Roman" w:eastAsia="仿宋" w:cs="仿宋"/>
          <w:i w:val="0"/>
          <w:iCs w:val="0"/>
          <w:caps w:val="0"/>
          <w:color w:val="auto"/>
          <w:spacing w:val="0"/>
          <w:sz w:val="32"/>
          <w:szCs w:val="32"/>
          <w:shd w:val="clear" w:color="auto" w:fill="auto"/>
        </w:rPr>
        <w:t>推进集体讨论、公众参与和法律顾问审查相结合</w:t>
      </w:r>
      <w:r>
        <w:rPr>
          <w:rFonts w:hint="eastAsia" w:ascii="Times New Roman" w:hAnsi="Times New Roman" w:eastAsia="仿宋" w:cs="仿宋"/>
          <w:i w:val="0"/>
          <w:iCs w:val="0"/>
          <w:caps w:val="0"/>
          <w:color w:val="auto"/>
          <w:spacing w:val="0"/>
          <w:sz w:val="32"/>
          <w:szCs w:val="32"/>
          <w:shd w:val="clear" w:color="auto" w:fill="auto"/>
          <w:lang w:eastAsia="zh-CN"/>
        </w:rPr>
        <w:t>，</w:t>
      </w:r>
      <w:r>
        <w:rPr>
          <w:rFonts w:ascii="Times New Roman" w:hAnsi="Times New Roman" w:eastAsia="仿宋" w:cs="仿宋"/>
          <w:i w:val="0"/>
          <w:iCs w:val="0"/>
          <w:caps w:val="0"/>
          <w:color w:val="auto"/>
          <w:spacing w:val="0"/>
          <w:sz w:val="32"/>
          <w:szCs w:val="32"/>
          <w:shd w:val="clear" w:color="auto" w:fill="auto"/>
        </w:rPr>
        <w:t>法律顾问参与行政事务和合同文件法律顾问全面审查机制，最大限度降低决策与执行风险。</w:t>
      </w:r>
    </w:p>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3" w:firstLineChars="200"/>
        <w:textAlignment w:val="auto"/>
        <w:rPr>
          <w:rFonts w:hint="eastAsia" w:ascii="Times New Roman" w:hAnsi="Times New Roman" w:eastAsia="方正仿宋_GBK" w:cs="方正仿宋_GBK"/>
          <w:i w:val="0"/>
          <w:iCs w:val="0"/>
          <w:caps w:val="0"/>
          <w:color w:val="auto"/>
          <w:spacing w:val="0"/>
          <w:sz w:val="32"/>
          <w:szCs w:val="32"/>
          <w:shd w:val="clear" w:color="auto" w:fill="auto"/>
        </w:rPr>
      </w:pPr>
      <w:r>
        <w:rPr>
          <w:rFonts w:ascii="Times New Roman" w:hAnsi="Times New Roman" w:eastAsia="仿宋" w:cs="仿宋"/>
          <w:b/>
          <w:bCs/>
          <w:i w:val="0"/>
          <w:iCs w:val="0"/>
          <w:caps w:val="0"/>
          <w:color w:val="auto"/>
          <w:spacing w:val="0"/>
          <w:sz w:val="32"/>
          <w:szCs w:val="32"/>
          <w:shd w:val="clear" w:color="auto" w:fill="auto"/>
        </w:rPr>
        <w:t>三是督促机关干部依法办</w:t>
      </w:r>
      <w:r>
        <w:rPr>
          <w:rStyle w:val="9"/>
          <w:rFonts w:hint="eastAsia" w:ascii="Times New Roman" w:hAnsi="Times New Roman" w:eastAsia="仿宋" w:cs="仿宋"/>
          <w:b/>
          <w:bCs/>
          <w:i w:val="0"/>
          <w:iCs w:val="0"/>
          <w:caps w:val="0"/>
          <w:color w:val="auto"/>
          <w:spacing w:val="0"/>
          <w:sz w:val="32"/>
          <w:szCs w:val="32"/>
          <w:shd w:val="clear" w:color="auto" w:fill="auto"/>
        </w:rPr>
        <w:t>事。</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组织机关干部、社区干部学法4次，1名领导参加秋季新提任领导干部法治理论考试，44名机关干部、76名社区两委成员参加年度法治理论考试，参考率100%，合格率100%，不断提升依法办事</w:t>
      </w:r>
      <w:r>
        <w:rPr>
          <w:rFonts w:hint="eastAsia" w:ascii="Times New Roman" w:hAnsi="Times New Roman" w:eastAsia="方正仿宋_GBK" w:cs="方正仿宋_GBK"/>
          <w:i w:val="0"/>
          <w:iCs w:val="0"/>
          <w:caps w:val="0"/>
          <w:color w:val="auto"/>
          <w:spacing w:val="0"/>
          <w:sz w:val="32"/>
          <w:szCs w:val="32"/>
          <w:shd w:val="clear" w:color="auto" w:fill="auto"/>
        </w:rPr>
        <w:t>。</w:t>
      </w:r>
    </w:p>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Times New Roman" w:hAnsi="Times New Roman" w:eastAsia="方正黑体_GBK" w:cs="方正黑体_GBK"/>
          <w:i w:val="0"/>
          <w:iCs w:val="0"/>
          <w:caps w:val="0"/>
          <w:color w:val="auto"/>
          <w:spacing w:val="0"/>
          <w:sz w:val="32"/>
          <w:szCs w:val="32"/>
          <w:shd w:val="clear" w:color="auto" w:fill="auto"/>
        </w:rPr>
      </w:pPr>
      <w:r>
        <w:rPr>
          <w:rFonts w:hint="eastAsia" w:ascii="Times New Roman" w:hAnsi="Times New Roman" w:eastAsia="方正黑体_GBK" w:cs="方正黑体_GBK"/>
          <w:i w:val="0"/>
          <w:iCs w:val="0"/>
          <w:caps w:val="0"/>
          <w:color w:val="auto"/>
          <w:spacing w:val="0"/>
          <w:sz w:val="32"/>
          <w:szCs w:val="32"/>
          <w:shd w:val="clear" w:color="auto" w:fill="auto"/>
          <w:lang w:val="en-US" w:eastAsia="zh-CN"/>
        </w:rPr>
        <w:t>三</w:t>
      </w:r>
      <w:r>
        <w:rPr>
          <w:rFonts w:hint="eastAsia" w:ascii="Times New Roman" w:hAnsi="Times New Roman" w:eastAsia="方正黑体_GBK" w:cs="方正黑体_GBK"/>
          <w:i w:val="0"/>
          <w:iCs w:val="0"/>
          <w:caps w:val="0"/>
          <w:color w:val="auto"/>
          <w:spacing w:val="0"/>
          <w:sz w:val="32"/>
          <w:szCs w:val="32"/>
          <w:shd w:val="clear" w:color="auto" w:fill="auto"/>
        </w:rPr>
        <w:t>、</w:t>
      </w:r>
      <w:r>
        <w:rPr>
          <w:rFonts w:hint="eastAsia" w:ascii="Times New Roman" w:hAnsi="Times New Roman" w:eastAsia="方正黑体_GBK" w:cs="方正黑体_GBK"/>
          <w:color w:val="auto"/>
          <w:spacing w:val="0"/>
          <w:kern w:val="2"/>
          <w:sz w:val="32"/>
          <w:szCs w:val="32"/>
          <w:shd w:val="clear" w:color="auto" w:fill="auto"/>
          <w:lang w:val="en-US" w:eastAsia="zh-CN" w:bidi="ar-SA"/>
        </w:rPr>
        <w:t>2023年推进法治政府建设存在的不足和原因</w:t>
      </w:r>
    </w:p>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3" w:firstLineChars="200"/>
        <w:textAlignment w:val="auto"/>
        <w:rPr>
          <w:rFonts w:hint="eastAsia" w:ascii="Times New Roman" w:hAnsi="Times New Roman" w:eastAsia="方正仿宋_GBK" w:cs="方正仿宋_GBK"/>
          <w:i w:val="0"/>
          <w:iCs w:val="0"/>
          <w:caps w:val="0"/>
          <w:color w:val="auto"/>
          <w:spacing w:val="0"/>
          <w:sz w:val="32"/>
          <w:szCs w:val="32"/>
          <w:shd w:val="clear" w:color="auto" w:fill="auto"/>
        </w:rPr>
      </w:pPr>
      <w:r>
        <w:rPr>
          <w:rFonts w:hint="eastAsia" w:ascii="Times New Roman" w:hAnsi="Times New Roman" w:eastAsia="方正仿宋_GBK" w:cs="方正仿宋_GBK"/>
          <w:b/>
          <w:bCs/>
          <w:i w:val="0"/>
          <w:iCs w:val="0"/>
          <w:caps w:val="0"/>
          <w:color w:val="auto"/>
          <w:spacing w:val="0"/>
          <w:sz w:val="32"/>
          <w:szCs w:val="32"/>
          <w:shd w:val="clear" w:color="auto" w:fill="auto"/>
        </w:rPr>
        <w:t>一是执法人员</w:t>
      </w:r>
      <w:r>
        <w:rPr>
          <w:rFonts w:hint="eastAsia" w:ascii="Times New Roman" w:hAnsi="Times New Roman" w:eastAsia="方正仿宋_GBK" w:cs="方正仿宋_GBK"/>
          <w:b/>
          <w:bCs/>
          <w:i w:val="0"/>
          <w:iCs w:val="0"/>
          <w:caps w:val="0"/>
          <w:color w:val="auto"/>
          <w:spacing w:val="0"/>
          <w:sz w:val="32"/>
          <w:szCs w:val="32"/>
          <w:shd w:val="clear" w:color="auto" w:fill="auto"/>
          <w:lang w:val="en-US" w:eastAsia="zh-CN"/>
        </w:rPr>
        <w:t>专业能力专业水平仍需提升</w:t>
      </w:r>
      <w:r>
        <w:rPr>
          <w:rFonts w:hint="eastAsia" w:ascii="Times New Roman" w:hAnsi="Times New Roman" w:eastAsia="方正仿宋_GBK" w:cs="方正仿宋_GBK"/>
          <w:b/>
          <w:bCs/>
          <w:i w:val="0"/>
          <w:iCs w:val="0"/>
          <w:caps w:val="0"/>
          <w:color w:val="auto"/>
          <w:spacing w:val="0"/>
          <w:sz w:val="32"/>
          <w:szCs w:val="32"/>
          <w:shd w:val="clear" w:color="auto" w:fill="auto"/>
        </w:rPr>
        <w:t>。</w:t>
      </w:r>
      <w:r>
        <w:rPr>
          <w:rFonts w:hint="eastAsia" w:ascii="Times New Roman" w:hAnsi="Times New Roman" w:eastAsia="方正仿宋_GBK" w:cs="方正仿宋_GBK"/>
          <w:i w:val="0"/>
          <w:iCs w:val="0"/>
          <w:caps w:val="0"/>
          <w:color w:val="auto"/>
          <w:spacing w:val="0"/>
          <w:sz w:val="32"/>
          <w:szCs w:val="32"/>
          <w:shd w:val="clear" w:color="auto" w:fill="auto"/>
        </w:rPr>
        <w:t>随着职权下放以及各项法律法规的推陈出新，对推进依法行政工作缺少好的思路和有效的措施</w:t>
      </w:r>
      <w:r>
        <w:rPr>
          <w:rFonts w:hint="eastAsia" w:ascii="Times New Roman" w:hAnsi="Times New Roman" w:eastAsia="方正仿宋_GBK" w:cs="方正仿宋_GBK"/>
          <w:i w:val="0"/>
          <w:iCs w:val="0"/>
          <w:caps w:val="0"/>
          <w:color w:val="auto"/>
          <w:spacing w:val="0"/>
          <w:sz w:val="32"/>
          <w:szCs w:val="32"/>
          <w:shd w:val="clear" w:color="auto" w:fill="auto"/>
          <w:lang w:eastAsia="zh-CN"/>
        </w:rPr>
        <w:t>。</w:t>
      </w:r>
    </w:p>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3" w:firstLineChars="200"/>
        <w:textAlignment w:val="auto"/>
        <w:rPr>
          <w:rFonts w:hint="eastAsia" w:ascii="Times New Roman" w:hAnsi="Times New Roman" w:eastAsia="方正仿宋_GBK" w:cs="方正仿宋_GBK"/>
          <w:i w:val="0"/>
          <w:iCs w:val="0"/>
          <w:caps w:val="0"/>
          <w:color w:val="auto"/>
          <w:spacing w:val="0"/>
          <w:sz w:val="32"/>
          <w:szCs w:val="32"/>
          <w:shd w:val="clear" w:color="auto" w:fill="auto"/>
        </w:rPr>
      </w:pPr>
      <w:r>
        <w:rPr>
          <w:rFonts w:hint="eastAsia" w:ascii="Times New Roman" w:hAnsi="Times New Roman" w:eastAsia="方正仿宋_GBK" w:cs="方正仿宋_GBK"/>
          <w:b/>
          <w:bCs/>
          <w:i w:val="0"/>
          <w:iCs w:val="0"/>
          <w:caps w:val="0"/>
          <w:color w:val="auto"/>
          <w:spacing w:val="0"/>
          <w:sz w:val="32"/>
          <w:szCs w:val="32"/>
          <w:shd w:val="clear" w:color="auto" w:fill="auto"/>
        </w:rPr>
        <w:t>二是</w:t>
      </w:r>
      <w:r>
        <w:rPr>
          <w:rFonts w:hint="eastAsia" w:ascii="Times New Roman" w:hAnsi="Times New Roman" w:eastAsia="方正仿宋_GBK" w:cs="方正仿宋_GBK"/>
          <w:b/>
          <w:bCs/>
          <w:i w:val="0"/>
          <w:iCs w:val="0"/>
          <w:caps w:val="0"/>
          <w:color w:val="auto"/>
          <w:spacing w:val="0"/>
          <w:sz w:val="32"/>
          <w:szCs w:val="32"/>
          <w:shd w:val="clear" w:color="auto" w:fill="auto"/>
          <w:lang w:val="en-US" w:eastAsia="zh-CN"/>
        </w:rPr>
        <w:t>普法宣传针对性实效性仍需加强</w:t>
      </w:r>
      <w:r>
        <w:rPr>
          <w:rFonts w:hint="eastAsia" w:ascii="Times New Roman" w:hAnsi="Times New Roman" w:eastAsia="方正仿宋_GBK" w:cs="方正仿宋_GBK"/>
          <w:b/>
          <w:bCs/>
          <w:i w:val="0"/>
          <w:iCs w:val="0"/>
          <w:caps w:val="0"/>
          <w:color w:val="auto"/>
          <w:spacing w:val="0"/>
          <w:sz w:val="32"/>
          <w:szCs w:val="32"/>
          <w:shd w:val="clear" w:color="auto" w:fill="auto"/>
        </w:rPr>
        <w:t>。</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针对</w:t>
      </w:r>
      <w:r>
        <w:rPr>
          <w:rFonts w:hint="eastAsia" w:ascii="Times New Roman" w:hAnsi="Times New Roman" w:eastAsia="方正仿宋_GBK" w:cs="方正仿宋_GBK"/>
          <w:i w:val="0"/>
          <w:iCs w:val="0"/>
          <w:caps w:val="0"/>
          <w:color w:val="auto"/>
          <w:spacing w:val="0"/>
          <w:sz w:val="32"/>
          <w:szCs w:val="32"/>
          <w:shd w:val="clear" w:color="auto" w:fill="auto"/>
        </w:rPr>
        <w:t>青少年、老年</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人</w:t>
      </w:r>
      <w:r>
        <w:rPr>
          <w:rFonts w:hint="eastAsia" w:ascii="Times New Roman" w:hAnsi="Times New Roman" w:eastAsia="方正仿宋_GBK" w:cs="方正仿宋_GBK"/>
          <w:i w:val="0"/>
          <w:iCs w:val="0"/>
          <w:caps w:val="0"/>
          <w:color w:val="auto"/>
          <w:spacing w:val="0"/>
          <w:sz w:val="32"/>
          <w:szCs w:val="32"/>
          <w:shd w:val="clear" w:color="auto" w:fill="auto"/>
        </w:rPr>
        <w:t>等</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重点群</w:t>
      </w:r>
      <w:r>
        <w:rPr>
          <w:rFonts w:hint="eastAsia" w:ascii="Times New Roman" w:hAnsi="Times New Roman" w:eastAsia="方正仿宋_GBK" w:cs="方正仿宋_GBK"/>
          <w:i w:val="0"/>
          <w:iCs w:val="0"/>
          <w:caps w:val="0"/>
          <w:color w:val="auto"/>
          <w:spacing w:val="0"/>
          <w:sz w:val="32"/>
          <w:szCs w:val="32"/>
          <w:shd w:val="clear" w:color="auto" w:fill="auto"/>
        </w:rPr>
        <w:t>体</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开展普法宣传</w:t>
      </w:r>
      <w:r>
        <w:rPr>
          <w:rFonts w:hint="eastAsia" w:ascii="Times New Roman" w:hAnsi="Times New Roman" w:eastAsia="方正仿宋_GBK" w:cs="方正仿宋_GBK"/>
          <w:i w:val="0"/>
          <w:iCs w:val="0"/>
          <w:caps w:val="0"/>
          <w:color w:val="auto"/>
          <w:spacing w:val="0"/>
          <w:sz w:val="32"/>
          <w:szCs w:val="32"/>
          <w:shd w:val="clear" w:color="auto" w:fill="auto"/>
        </w:rPr>
        <w:t>的针对性</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不够导致实效性较差，辖区居民防范意识和辨别能力不够</w:t>
      </w:r>
      <w:r>
        <w:rPr>
          <w:rFonts w:hint="eastAsia" w:ascii="Times New Roman" w:hAnsi="Times New Roman" w:eastAsia="方正仿宋_GBK" w:cs="方正仿宋_GBK"/>
          <w:i w:val="0"/>
          <w:iCs w:val="0"/>
          <w:caps w:val="0"/>
          <w:color w:val="auto"/>
          <w:spacing w:val="0"/>
          <w:sz w:val="32"/>
          <w:szCs w:val="32"/>
          <w:shd w:val="clear" w:color="auto" w:fill="auto"/>
        </w:rPr>
        <w:t>。</w:t>
      </w:r>
    </w:p>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Times New Roman" w:hAnsi="Times New Roman" w:eastAsia="方正黑体_GBK" w:cs="方正黑体_GBK"/>
          <w:i w:val="0"/>
          <w:iCs w:val="0"/>
          <w:caps w:val="0"/>
          <w:color w:val="auto"/>
          <w:spacing w:val="0"/>
          <w:sz w:val="32"/>
          <w:szCs w:val="32"/>
          <w:shd w:val="clear" w:color="auto" w:fill="auto"/>
        </w:rPr>
      </w:pPr>
      <w:r>
        <w:rPr>
          <w:rFonts w:hint="eastAsia" w:ascii="Times New Roman" w:hAnsi="Times New Roman" w:eastAsia="方正黑体_GBK" w:cs="方正黑体_GBK"/>
          <w:i w:val="0"/>
          <w:iCs w:val="0"/>
          <w:caps w:val="0"/>
          <w:color w:val="auto"/>
          <w:spacing w:val="0"/>
          <w:sz w:val="32"/>
          <w:szCs w:val="32"/>
          <w:shd w:val="clear" w:color="auto" w:fill="auto"/>
        </w:rPr>
        <w:t>四、</w:t>
      </w:r>
      <w:r>
        <w:rPr>
          <w:rFonts w:hint="eastAsia" w:ascii="Times New Roman" w:hAnsi="Times New Roman" w:eastAsia="方正黑体_GBK" w:cs="方正黑体_GBK"/>
          <w:color w:val="auto"/>
          <w:spacing w:val="0"/>
          <w:kern w:val="2"/>
          <w:sz w:val="32"/>
          <w:szCs w:val="32"/>
          <w:shd w:val="clear" w:color="auto" w:fill="auto"/>
          <w:lang w:val="en-US" w:eastAsia="zh-CN" w:bidi="ar-SA"/>
        </w:rPr>
        <w:t>2024年推进法治政府建设的工作思路、目标举措</w:t>
      </w:r>
    </w:p>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3" w:firstLineChars="200"/>
        <w:textAlignment w:val="auto"/>
        <w:rPr>
          <w:rFonts w:hint="eastAsia" w:ascii="Times New Roman" w:hAnsi="Times New Roman" w:eastAsia="方正仿宋_GBK" w:cs="方正仿宋_GBK"/>
          <w:i w:val="0"/>
          <w:iCs w:val="0"/>
          <w:caps w:val="0"/>
          <w:color w:val="auto"/>
          <w:spacing w:val="0"/>
          <w:sz w:val="32"/>
          <w:szCs w:val="32"/>
          <w:shd w:val="clear" w:color="auto" w:fill="auto"/>
        </w:rPr>
      </w:pPr>
      <w:r>
        <w:rPr>
          <w:rFonts w:hint="eastAsia" w:ascii="Times New Roman" w:hAnsi="Times New Roman" w:eastAsia="方正仿宋_GBK" w:cs="方正仿宋_GBK"/>
          <w:b/>
          <w:bCs/>
          <w:i w:val="0"/>
          <w:iCs w:val="0"/>
          <w:caps w:val="0"/>
          <w:color w:val="auto"/>
          <w:spacing w:val="0"/>
          <w:sz w:val="32"/>
          <w:szCs w:val="32"/>
          <w:shd w:val="clear" w:color="auto" w:fill="auto"/>
        </w:rPr>
        <w:t>一是加强依法行政能力建设。</w:t>
      </w:r>
      <w:r>
        <w:rPr>
          <w:rFonts w:hint="eastAsia" w:ascii="Times New Roman" w:hAnsi="Times New Roman" w:eastAsia="方正仿宋_GBK" w:cs="方正仿宋_GBK"/>
          <w:i w:val="0"/>
          <w:iCs w:val="0"/>
          <w:caps w:val="0"/>
          <w:color w:val="auto"/>
          <w:spacing w:val="0"/>
          <w:sz w:val="32"/>
          <w:szCs w:val="32"/>
          <w:shd w:val="clear" w:color="auto" w:fill="auto"/>
        </w:rPr>
        <w:t>坚持运用法治思维、法治方式研究解决重大问题，落实领导班子会前学法制度，定期举办法治专题讲座，努力推动街道法治建设工作再上一个新台阶。</w:t>
      </w:r>
    </w:p>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3" w:firstLineChars="200"/>
        <w:textAlignment w:val="auto"/>
        <w:rPr>
          <w:rFonts w:hint="eastAsia" w:ascii="Times New Roman" w:hAnsi="Times New Roman" w:eastAsia="方正仿宋_GBK" w:cs="方正仿宋_GBK"/>
          <w:i w:val="0"/>
          <w:iCs w:val="0"/>
          <w:caps w:val="0"/>
          <w:color w:val="auto"/>
          <w:spacing w:val="0"/>
          <w:sz w:val="32"/>
          <w:szCs w:val="32"/>
          <w:shd w:val="clear" w:color="auto" w:fill="auto"/>
        </w:rPr>
      </w:pPr>
      <w:r>
        <w:rPr>
          <w:rFonts w:hint="eastAsia" w:ascii="Times New Roman" w:hAnsi="Times New Roman" w:eastAsia="方正仿宋_GBK" w:cs="方正仿宋_GBK"/>
          <w:b/>
          <w:bCs/>
          <w:i w:val="0"/>
          <w:iCs w:val="0"/>
          <w:caps w:val="0"/>
          <w:color w:val="auto"/>
          <w:spacing w:val="0"/>
          <w:sz w:val="32"/>
          <w:szCs w:val="32"/>
          <w:shd w:val="clear" w:color="auto" w:fill="auto"/>
          <w:lang w:val="en-US" w:eastAsia="zh-CN"/>
        </w:rPr>
        <w:t>二是</w:t>
      </w:r>
      <w:r>
        <w:rPr>
          <w:rFonts w:hint="eastAsia" w:ascii="Times New Roman" w:hAnsi="Times New Roman" w:eastAsia="方正仿宋_GBK" w:cs="方正仿宋_GBK"/>
          <w:b/>
          <w:bCs/>
          <w:i w:val="0"/>
          <w:iCs w:val="0"/>
          <w:caps w:val="0"/>
          <w:color w:val="auto"/>
          <w:spacing w:val="0"/>
          <w:sz w:val="32"/>
          <w:szCs w:val="32"/>
          <w:shd w:val="clear" w:color="auto" w:fill="auto"/>
        </w:rPr>
        <w:t>多元布局调解工作。</w:t>
      </w:r>
      <w:r>
        <w:rPr>
          <w:rFonts w:hint="eastAsia" w:ascii="Times New Roman" w:hAnsi="Times New Roman" w:eastAsia="方正仿宋_GBK" w:cs="方正仿宋_GBK"/>
          <w:i w:val="0"/>
          <w:iCs w:val="0"/>
          <w:caps w:val="0"/>
          <w:color w:val="auto"/>
          <w:spacing w:val="0"/>
          <w:sz w:val="32"/>
          <w:szCs w:val="32"/>
          <w:shd w:val="clear" w:color="auto" w:fill="auto"/>
        </w:rPr>
        <w:t>进一步发挥人民调解员的作用，完善和壮大基层人民调解队伍建设，定期组织司法专员开展调解集中培训，提高人民调解专业性。继续完善矛盾纠纷排查化解机制、矛盾纠纷联动联调机制和矛盾信息反馈报告机制。</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方正仿宋_GBK" w:cs="方正仿宋_GBK"/>
          <w:color w:val="auto"/>
          <w:sz w:val="32"/>
          <w:szCs w:val="32"/>
          <w:shd w:val="clear" w:color="auto" w:fill="auto"/>
          <w:lang w:val="en-US" w:eastAsia="zh-CN"/>
        </w:rPr>
      </w:pPr>
      <w:r>
        <w:rPr>
          <w:rFonts w:hint="eastAsia" w:ascii="Times New Roman" w:hAnsi="Times New Roman" w:eastAsia="方正仿宋_GBK" w:cs="方正仿宋_GBK"/>
          <w:b/>
          <w:bCs/>
          <w:color w:val="auto"/>
          <w:sz w:val="32"/>
          <w:szCs w:val="32"/>
          <w:shd w:val="clear" w:color="auto" w:fill="auto"/>
          <w:lang w:val="en-US" w:eastAsia="zh-CN"/>
        </w:rPr>
        <w:t>三是</w:t>
      </w:r>
      <w:r>
        <w:rPr>
          <w:rStyle w:val="9"/>
          <w:rFonts w:ascii="Times New Roman" w:hAnsi="Times New Roman" w:eastAsia="仿宋" w:cs="仿宋"/>
          <w:b/>
          <w:bCs/>
          <w:i w:val="0"/>
          <w:iCs w:val="0"/>
          <w:caps w:val="0"/>
          <w:color w:val="auto"/>
          <w:spacing w:val="0"/>
          <w:sz w:val="32"/>
          <w:szCs w:val="32"/>
          <w:shd w:val="clear" w:color="auto" w:fill="auto"/>
        </w:rPr>
        <w:t>探索法治宣传</w:t>
      </w:r>
      <w:r>
        <w:rPr>
          <w:rStyle w:val="9"/>
          <w:rFonts w:hint="eastAsia" w:ascii="Times New Roman" w:hAnsi="Times New Roman" w:eastAsia="仿宋" w:cs="仿宋"/>
          <w:b/>
          <w:bCs/>
          <w:i w:val="0"/>
          <w:iCs w:val="0"/>
          <w:caps w:val="0"/>
          <w:color w:val="auto"/>
          <w:spacing w:val="0"/>
          <w:sz w:val="32"/>
          <w:szCs w:val="32"/>
          <w:shd w:val="clear" w:color="auto" w:fill="auto"/>
          <w:lang w:val="en-US" w:eastAsia="zh-CN"/>
        </w:rPr>
        <w:t>新</w:t>
      </w:r>
      <w:r>
        <w:rPr>
          <w:rStyle w:val="9"/>
          <w:rFonts w:ascii="Times New Roman" w:hAnsi="Times New Roman" w:eastAsia="仿宋" w:cs="仿宋"/>
          <w:b/>
          <w:bCs/>
          <w:i w:val="0"/>
          <w:iCs w:val="0"/>
          <w:caps w:val="0"/>
          <w:color w:val="auto"/>
          <w:spacing w:val="0"/>
          <w:sz w:val="32"/>
          <w:szCs w:val="32"/>
          <w:shd w:val="clear" w:color="auto" w:fill="auto"/>
        </w:rPr>
        <w:t>形式</w:t>
      </w:r>
      <w:r>
        <w:rPr>
          <w:rStyle w:val="9"/>
          <w:rFonts w:ascii="Times New Roman" w:hAnsi="Times New Roman" w:eastAsia="仿宋" w:cs="仿宋"/>
          <w:i w:val="0"/>
          <w:iCs w:val="0"/>
          <w:caps w:val="0"/>
          <w:color w:val="auto"/>
          <w:spacing w:val="0"/>
          <w:sz w:val="32"/>
          <w:szCs w:val="32"/>
          <w:shd w:val="clear" w:color="auto" w:fill="auto"/>
        </w:rPr>
        <w:t>。</w:t>
      </w:r>
      <w:r>
        <w:rPr>
          <w:rFonts w:hint="eastAsia" w:ascii="Times New Roman" w:hAnsi="Times New Roman" w:eastAsia="仿宋" w:cs="仿宋"/>
          <w:i w:val="0"/>
          <w:iCs w:val="0"/>
          <w:caps w:val="0"/>
          <w:color w:val="auto"/>
          <w:spacing w:val="0"/>
          <w:sz w:val="32"/>
          <w:szCs w:val="32"/>
          <w:shd w:val="clear" w:color="auto" w:fill="auto"/>
        </w:rPr>
        <w:t>进一步整合资源，</w:t>
      </w:r>
      <w:r>
        <w:rPr>
          <w:rFonts w:hint="eastAsia" w:ascii="Times New Roman" w:hAnsi="Times New Roman" w:eastAsia="仿宋" w:cs="仿宋"/>
          <w:i w:val="0"/>
          <w:iCs w:val="0"/>
          <w:caps w:val="0"/>
          <w:color w:val="auto"/>
          <w:spacing w:val="0"/>
          <w:sz w:val="32"/>
          <w:szCs w:val="32"/>
          <w:shd w:val="clear" w:color="auto" w:fill="auto"/>
          <w:lang w:val="en-US" w:eastAsia="zh-CN"/>
        </w:rPr>
        <w:t>加强与基层立法联系点、社区</w:t>
      </w:r>
      <w:r>
        <w:rPr>
          <w:rFonts w:hint="eastAsia" w:ascii="Times New Roman" w:hAnsi="Times New Roman" w:eastAsia="仿宋" w:cs="仿宋"/>
          <w:i w:val="0"/>
          <w:iCs w:val="0"/>
          <w:caps w:val="0"/>
          <w:color w:val="auto"/>
          <w:spacing w:val="0"/>
          <w:sz w:val="32"/>
          <w:szCs w:val="32"/>
          <w:shd w:val="clear" w:color="auto" w:fill="auto"/>
        </w:rPr>
        <w:t>“法律之家”、</w:t>
      </w:r>
      <w:r>
        <w:rPr>
          <w:rFonts w:hint="eastAsia" w:ascii="Times New Roman" w:hAnsi="Times New Roman" w:eastAsia="仿宋" w:cs="仿宋"/>
          <w:i w:val="0"/>
          <w:iCs w:val="0"/>
          <w:caps w:val="0"/>
          <w:color w:val="auto"/>
          <w:spacing w:val="0"/>
          <w:sz w:val="32"/>
          <w:szCs w:val="32"/>
          <w:shd w:val="clear" w:color="auto" w:fill="auto"/>
          <w:lang w:val="en-US" w:eastAsia="zh-CN"/>
        </w:rPr>
        <w:t>国家和级市级</w:t>
      </w:r>
      <w:r>
        <w:rPr>
          <w:rFonts w:hint="eastAsia" w:ascii="Times New Roman" w:hAnsi="Times New Roman" w:eastAsia="仿宋" w:cs="仿宋"/>
          <w:i w:val="0"/>
          <w:iCs w:val="0"/>
          <w:caps w:val="0"/>
          <w:color w:val="auto"/>
          <w:spacing w:val="0"/>
          <w:sz w:val="32"/>
          <w:szCs w:val="32"/>
          <w:shd w:val="clear" w:color="auto" w:fill="auto"/>
        </w:rPr>
        <w:t>民主法治示范村（居）等法治阵地</w:t>
      </w:r>
      <w:r>
        <w:rPr>
          <w:rFonts w:hint="eastAsia" w:ascii="Times New Roman" w:hAnsi="Times New Roman" w:eastAsia="仿宋" w:cs="仿宋"/>
          <w:i w:val="0"/>
          <w:iCs w:val="0"/>
          <w:caps w:val="0"/>
          <w:color w:val="auto"/>
          <w:spacing w:val="0"/>
          <w:sz w:val="32"/>
          <w:szCs w:val="32"/>
          <w:shd w:val="clear" w:color="auto" w:fill="auto"/>
          <w:lang w:eastAsia="zh-CN"/>
        </w:rPr>
        <w:t>，</w:t>
      </w:r>
      <w:r>
        <w:rPr>
          <w:rFonts w:hint="eastAsia" w:ascii="Times New Roman" w:hAnsi="Times New Roman" w:eastAsia="仿宋" w:cs="仿宋"/>
          <w:i w:val="0"/>
          <w:iCs w:val="0"/>
          <w:caps w:val="0"/>
          <w:color w:val="auto"/>
          <w:spacing w:val="0"/>
          <w:sz w:val="32"/>
          <w:szCs w:val="32"/>
          <w:shd w:val="clear" w:color="auto" w:fill="auto"/>
          <w:lang w:val="en-US" w:eastAsia="zh-CN"/>
        </w:rPr>
        <w:t>街道法律顾问、</w:t>
      </w:r>
      <w:r>
        <w:rPr>
          <w:rFonts w:hint="eastAsia" w:ascii="Times New Roman" w:hAnsi="Times New Roman" w:eastAsia="仿宋" w:cs="仿宋"/>
          <w:i w:val="0"/>
          <w:iCs w:val="0"/>
          <w:caps w:val="0"/>
          <w:color w:val="auto"/>
          <w:spacing w:val="0"/>
          <w:sz w:val="32"/>
          <w:szCs w:val="32"/>
          <w:shd w:val="clear" w:color="auto" w:fill="auto"/>
        </w:rPr>
        <w:t>村（居）法律顾问等多方资源，定期开展</w:t>
      </w:r>
      <w:r>
        <w:rPr>
          <w:rFonts w:hint="eastAsia" w:ascii="Times New Roman" w:hAnsi="Times New Roman" w:eastAsia="仿宋" w:cs="仿宋"/>
          <w:i w:val="0"/>
          <w:iCs w:val="0"/>
          <w:caps w:val="0"/>
          <w:color w:val="auto"/>
          <w:spacing w:val="0"/>
          <w:sz w:val="32"/>
          <w:szCs w:val="32"/>
          <w:shd w:val="clear" w:color="auto" w:fill="auto"/>
          <w:lang w:eastAsia="zh-CN"/>
        </w:rPr>
        <w:t>“</w:t>
      </w:r>
      <w:r>
        <w:rPr>
          <w:rFonts w:hint="eastAsia" w:ascii="Times New Roman" w:hAnsi="Times New Roman" w:eastAsia="仿宋" w:cs="仿宋"/>
          <w:i w:val="0"/>
          <w:iCs w:val="0"/>
          <w:caps w:val="0"/>
          <w:color w:val="auto"/>
          <w:spacing w:val="0"/>
          <w:sz w:val="32"/>
          <w:szCs w:val="32"/>
          <w:shd w:val="clear" w:color="auto" w:fill="auto"/>
          <w:lang w:val="en-US" w:eastAsia="zh-CN"/>
        </w:rPr>
        <w:t>小而精</w:t>
      </w:r>
      <w:r>
        <w:rPr>
          <w:rFonts w:hint="eastAsia" w:ascii="Times New Roman" w:hAnsi="Times New Roman" w:eastAsia="仿宋" w:cs="仿宋"/>
          <w:i w:val="0"/>
          <w:iCs w:val="0"/>
          <w:caps w:val="0"/>
          <w:color w:val="auto"/>
          <w:spacing w:val="0"/>
          <w:sz w:val="32"/>
          <w:szCs w:val="32"/>
          <w:shd w:val="clear" w:color="auto" w:fill="auto"/>
          <w:lang w:eastAsia="zh-CN"/>
        </w:rPr>
        <w:t>”“</w:t>
      </w:r>
      <w:r>
        <w:rPr>
          <w:rFonts w:hint="eastAsia" w:ascii="Times New Roman" w:hAnsi="Times New Roman" w:eastAsia="仿宋" w:cs="仿宋"/>
          <w:i w:val="0"/>
          <w:iCs w:val="0"/>
          <w:caps w:val="0"/>
          <w:color w:val="auto"/>
          <w:spacing w:val="0"/>
          <w:sz w:val="32"/>
          <w:szCs w:val="32"/>
          <w:shd w:val="clear" w:color="auto" w:fill="auto"/>
          <w:lang w:val="en-US" w:eastAsia="zh-CN"/>
        </w:rPr>
        <w:t>小而优</w:t>
      </w:r>
      <w:r>
        <w:rPr>
          <w:rFonts w:hint="eastAsia" w:ascii="Times New Roman" w:hAnsi="Times New Roman" w:eastAsia="仿宋" w:cs="仿宋"/>
          <w:i w:val="0"/>
          <w:iCs w:val="0"/>
          <w:caps w:val="0"/>
          <w:color w:val="auto"/>
          <w:spacing w:val="0"/>
          <w:sz w:val="32"/>
          <w:szCs w:val="32"/>
          <w:shd w:val="clear" w:color="auto" w:fill="auto"/>
          <w:lang w:eastAsia="zh-CN"/>
        </w:rPr>
        <w:t>”</w:t>
      </w:r>
      <w:r>
        <w:rPr>
          <w:rFonts w:hint="eastAsia" w:ascii="Times New Roman" w:hAnsi="Times New Roman" w:eastAsia="仿宋" w:cs="仿宋"/>
          <w:i w:val="0"/>
          <w:iCs w:val="0"/>
          <w:caps w:val="0"/>
          <w:color w:val="auto"/>
          <w:spacing w:val="0"/>
          <w:sz w:val="32"/>
          <w:szCs w:val="32"/>
          <w:shd w:val="clear" w:color="auto" w:fill="auto"/>
          <w:lang w:val="en-US" w:eastAsia="zh-CN"/>
        </w:rPr>
        <w:t>专题普法宣传</w:t>
      </w:r>
      <w:r>
        <w:rPr>
          <w:rFonts w:hint="eastAsia" w:ascii="Times New Roman" w:hAnsi="Times New Roman" w:eastAsia="仿宋" w:cs="仿宋"/>
          <w:i w:val="0"/>
          <w:iCs w:val="0"/>
          <w:caps w:val="0"/>
          <w:color w:val="auto"/>
          <w:spacing w:val="0"/>
          <w:sz w:val="32"/>
          <w:szCs w:val="32"/>
          <w:shd w:val="clear" w:color="auto" w:fill="auto"/>
        </w:rPr>
        <w:t>。</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jc w:val="right"/>
        <w:textAlignment w:val="auto"/>
        <w:rPr>
          <w:rFonts w:hint="default" w:ascii="Times New Roman" w:hAnsi="Times New Roman" w:eastAsia="仿宋" w:cs="仿宋"/>
          <w:i w:val="0"/>
          <w:iCs w:val="0"/>
          <w:caps w:val="0"/>
          <w:color w:val="auto"/>
          <w:spacing w:val="0"/>
          <w:sz w:val="32"/>
          <w:szCs w:val="32"/>
          <w:shd w:val="clear" w:color="auto" w:fill="auto"/>
          <w:lang w:val="en-US" w:eastAsia="zh-CN"/>
        </w:rPr>
      </w:pPr>
    </w:p>
    <w:p>
      <w:pPr>
        <w:pStyle w:val="2"/>
        <w:rPr>
          <w:rFonts w:hint="default"/>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jc w:val="right"/>
        <w:textAlignment w:val="auto"/>
        <w:rPr>
          <w:rFonts w:hint="default" w:ascii="Times New Roman" w:hAnsi="Times New Roman" w:eastAsia="仿宋" w:cs="仿宋"/>
          <w:i w:val="0"/>
          <w:iCs w:val="0"/>
          <w:caps w:val="0"/>
          <w:color w:val="auto"/>
          <w:spacing w:val="0"/>
          <w:sz w:val="32"/>
          <w:szCs w:val="32"/>
          <w:shd w:val="clear" w:color="auto" w:fill="auto"/>
          <w:lang w:val="en-US" w:eastAsia="zh-CN"/>
        </w:rPr>
      </w:pPr>
      <w:r>
        <w:rPr>
          <w:rFonts w:hint="default" w:ascii="Times New Roman" w:hAnsi="Times New Roman" w:eastAsia="仿宋" w:cs="仿宋"/>
          <w:i w:val="0"/>
          <w:iCs w:val="0"/>
          <w:caps w:val="0"/>
          <w:color w:val="auto"/>
          <w:spacing w:val="0"/>
          <w:sz w:val="32"/>
          <w:szCs w:val="32"/>
          <w:shd w:val="clear" w:color="auto" w:fill="auto"/>
          <w:lang w:val="en-US" w:eastAsia="zh-CN"/>
        </w:rPr>
        <w:t>中共重庆市沙坪坝区石井坡街道工作委员会</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jc w:val="right"/>
        <w:textAlignment w:val="auto"/>
        <w:rPr>
          <w:rFonts w:hint="default" w:ascii="Times New Roman" w:hAnsi="Times New Roman" w:eastAsia="仿宋" w:cs="仿宋"/>
          <w:i w:val="0"/>
          <w:iCs w:val="0"/>
          <w:caps w:val="0"/>
          <w:color w:val="auto"/>
          <w:spacing w:val="0"/>
          <w:sz w:val="32"/>
          <w:szCs w:val="32"/>
          <w:shd w:val="clear" w:color="auto" w:fill="auto"/>
          <w:lang w:val="en-US" w:eastAsia="zh-CN"/>
        </w:rPr>
      </w:pPr>
      <w:r>
        <w:rPr>
          <w:rFonts w:hint="default" w:ascii="Times New Roman" w:hAnsi="Times New Roman" w:eastAsia="仿宋" w:cs="仿宋"/>
          <w:i w:val="0"/>
          <w:iCs w:val="0"/>
          <w:caps w:val="0"/>
          <w:color w:val="auto"/>
          <w:spacing w:val="0"/>
          <w:sz w:val="32"/>
          <w:szCs w:val="32"/>
          <w:shd w:val="clear" w:color="auto" w:fill="auto"/>
          <w:lang w:val="en-US" w:eastAsia="zh-CN"/>
        </w:rPr>
        <w:t>重庆市沙坪坝区人民政府石井坡街道办事处</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jc w:val="center"/>
        <w:textAlignment w:val="auto"/>
        <w:rPr>
          <w:rFonts w:hint="eastAsia" w:ascii="Times New Roman" w:hAnsi="Times New Roman" w:eastAsia="仿宋" w:cs="仿宋"/>
          <w:i w:val="0"/>
          <w:iCs w:val="0"/>
          <w:caps w:val="0"/>
          <w:color w:val="auto"/>
          <w:spacing w:val="0"/>
          <w:sz w:val="32"/>
          <w:szCs w:val="32"/>
          <w:shd w:val="clear" w:color="auto" w:fill="auto"/>
          <w:lang w:val="en-US" w:eastAsia="zh-CN"/>
        </w:rPr>
      </w:pPr>
      <w:r>
        <w:rPr>
          <w:rFonts w:hint="eastAsia" w:ascii="Times New Roman" w:hAnsi="Times New Roman" w:eastAsia="仿宋" w:cs="仿宋"/>
          <w:i w:val="0"/>
          <w:iCs w:val="0"/>
          <w:caps w:val="0"/>
          <w:color w:val="auto"/>
          <w:spacing w:val="0"/>
          <w:sz w:val="32"/>
          <w:szCs w:val="32"/>
          <w:shd w:val="clear" w:color="auto" w:fill="auto"/>
          <w:lang w:val="en-US" w:eastAsia="zh-CN"/>
        </w:rPr>
        <w:t xml:space="preserve">                  </w:t>
      </w:r>
      <w:r>
        <w:rPr>
          <w:rFonts w:hint="default" w:ascii="Times New Roman" w:hAnsi="Times New Roman" w:eastAsia="仿宋" w:cs="仿宋"/>
          <w:i w:val="0"/>
          <w:iCs w:val="0"/>
          <w:caps w:val="0"/>
          <w:color w:val="auto"/>
          <w:spacing w:val="0"/>
          <w:sz w:val="32"/>
          <w:szCs w:val="32"/>
          <w:shd w:val="clear" w:color="auto" w:fill="auto"/>
          <w:lang w:val="en-US" w:eastAsia="zh-CN"/>
        </w:rPr>
        <w:t>2024年2月</w:t>
      </w:r>
      <w:r>
        <w:rPr>
          <w:rFonts w:hint="eastAsia" w:ascii="Times New Roman" w:hAnsi="Times New Roman" w:eastAsia="仿宋" w:cs="仿宋"/>
          <w:i w:val="0"/>
          <w:iCs w:val="0"/>
          <w:caps w:val="0"/>
          <w:color w:val="auto"/>
          <w:spacing w:val="0"/>
          <w:sz w:val="32"/>
          <w:szCs w:val="32"/>
          <w:shd w:val="clear" w:color="auto" w:fill="auto"/>
          <w:lang w:val="en-US" w:eastAsia="zh-CN"/>
        </w:rPr>
        <w:t>1</w:t>
      </w:r>
      <w:r>
        <w:rPr>
          <w:rFonts w:hint="default" w:ascii="Times New Roman" w:hAnsi="Times New Roman" w:eastAsia="仿宋" w:cs="仿宋"/>
          <w:i w:val="0"/>
          <w:iCs w:val="0"/>
          <w:caps w:val="0"/>
          <w:color w:val="auto"/>
          <w:spacing w:val="0"/>
          <w:sz w:val="32"/>
          <w:szCs w:val="32"/>
          <w:shd w:val="clear" w:color="auto" w:fill="auto"/>
          <w:lang w:val="en-US" w:eastAsia="zh-CN"/>
        </w:rPr>
        <w:t>日</w:t>
      </w: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A8109"/>
    <w:multiLevelType w:val="singleLevel"/>
    <w:tmpl w:val="337A81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NjAzM2Y0MzM1ZWE0OGEwNzZhMTcyOTc4YmFhMjgifQ=="/>
  </w:docVars>
  <w:rsids>
    <w:rsidRoot w:val="122C2A73"/>
    <w:rsid w:val="00E865C2"/>
    <w:rsid w:val="07DB0C2F"/>
    <w:rsid w:val="122C2A73"/>
    <w:rsid w:val="25987D07"/>
    <w:rsid w:val="2D2E7056"/>
    <w:rsid w:val="31CF2B4F"/>
    <w:rsid w:val="4574354D"/>
    <w:rsid w:val="4ED41501"/>
    <w:rsid w:val="4F18763F"/>
    <w:rsid w:val="581806B0"/>
    <w:rsid w:val="60F66071"/>
    <w:rsid w:val="63A31776"/>
    <w:rsid w:val="644B7717"/>
    <w:rsid w:val="65C854C3"/>
    <w:rsid w:val="6E573888"/>
    <w:rsid w:val="6FDF1E32"/>
    <w:rsid w:val="719F03D4"/>
    <w:rsid w:val="723F6B0D"/>
    <w:rsid w:val="76D36F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rPr>
  </w:style>
  <w:style w:type="paragraph" w:styleId="3">
    <w:name w:val="Plain Text"/>
    <w:basedOn w:val="1"/>
    <w:qFormat/>
    <w:uiPriority w:val="0"/>
    <w:pPr>
      <w:ind w:firstLine="200" w:firstLineChars="200"/>
    </w:pPr>
    <w:rPr>
      <w:rFonts w:ascii="方正黑体_GBK" w:hAnsi="方正黑体_GBK"/>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2024-02-17T09:37:00Z</dcterms:created>
  <dc:creator>shirley</dc:creator>
  <cp:lastModifiedBy>shirley</cp:lastModifiedBy>
  <cp:lastPrinted>2024-02-27T02:55:34Z</cp:lastPrinted>
  <dcterms:modified xsi:type="dcterms:W3CDTF">2024-02-27T02:57:14Z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E28B8D57EAA14262BC27FC2A60FF9636_13</vt:lpwstr>
  </property>
</Properties>
</file>