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eastAsia="方正仿宋_GBK"/>
          <w:sz w:val="32"/>
          <w:szCs w:val="32"/>
        </w:rPr>
        <w:t>石街办发〔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29</w:t>
      </w:r>
      <w:r>
        <w:rPr>
          <w:rFonts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eastAsia="方正仿宋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eastAsia="方正仿宋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重庆市沙坪坝区人民政府石井坡街道办事处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</w:t>
      </w:r>
      <w:r>
        <w:rPr>
          <w:rFonts w:hint="eastAsia" w:eastAsia="方正小标宋_GBK" w:cs="Times New Roman"/>
          <w:sz w:val="44"/>
          <w:szCs w:val="44"/>
          <w:lang w:eastAsia="zh-CN"/>
        </w:rPr>
        <w:t>《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石井坡街道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春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季安全生产与自然灾害防治大排查大整治专项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工作方案</w:t>
      </w:r>
      <w:r>
        <w:rPr>
          <w:rFonts w:hint="eastAsia" w:eastAsia="方正小标宋_GBK" w:cs="Times New Roman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eastAsia="方正仿宋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outlineLvl w:val="9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各科室，各社区：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为全面贯彻习近平总书记关于安全稳定工作的重要指示批示精神，认真落实区委、区政府关于安全稳定工作的部署要求，牢牢守住全区安全稳定红线底线，实现全年良好开局，经街道党工委研究决定，开展春季安全生产与自然灾害防治大排查大整治专项行动，现将《石井坡街道2022年春季安全生产与自然灾害防治大排查大整治专项行动工作方案》印发给你们，请结合实际，抓实抓细各项工作，确保专项行动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right"/>
        <w:textAlignment w:val="auto"/>
        <w:outlineLvl w:val="9"/>
        <w:rPr>
          <w:rFonts w:hint="default" w:ascii="Times New Roman" w:hAnsi="Times New Roman" w:eastAsia="方正楷体_GBK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重庆市沙坪坝区人民政府石井坡街道办事处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1280" w:rightChars="400" w:firstLine="640" w:firstLineChars="200"/>
        <w:jc w:val="right"/>
        <w:textAlignment w:val="auto"/>
        <w:outlineLvl w:val="9"/>
        <w:rPr>
          <w:rFonts w:hint="default" w:ascii="Times New Roman" w:hAnsi="Times New Roman" w:eastAsia="方正楷体_GBK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2022年</w:t>
      </w:r>
      <w:r>
        <w:rPr>
          <w:rFonts w:hint="eastAsia" w:eastAsia="方正楷体_GBK" w:cs="Times New Roman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lang w:val="en-US" w:eastAsia="zh-CN"/>
        </w:rPr>
        <w:t>月</w:t>
      </w:r>
      <w:r>
        <w:rPr>
          <w:rFonts w:hint="eastAsia" w:eastAsia="方正楷体_GBK" w:cs="Times New Roman"/>
          <w:lang w:val="en-US" w:eastAsia="zh-CN"/>
        </w:rPr>
        <w:t>25</w:t>
      </w:r>
      <w:r>
        <w:rPr>
          <w:rFonts w:hint="default" w:ascii="Times New Roman" w:hAnsi="Times New Roman" w:eastAsia="方正楷体_GBK" w:cs="Times New Roman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0" w:lineRule="exact"/>
        <w:jc w:val="center"/>
        <w:textAlignment w:val="auto"/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石井坡街道</w:t>
      </w:r>
      <w:r>
        <w:rPr>
          <w:rFonts w:hint="eastAsia"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春</w:t>
      </w:r>
      <w:r>
        <w:rPr>
          <w:rFonts w:hint="eastAsia"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季安全生产与自然灾害防治大排查大整治专项行动工作方案</w:t>
      </w:r>
    </w:p>
    <w:p>
      <w:pPr>
        <w:keepNext w:val="0"/>
        <w:keepLines w:val="0"/>
        <w:pageBreakBefore w:val="0"/>
        <w:widowControl w:val="0"/>
        <w:tabs>
          <w:tab w:val="left" w:pos="2000"/>
        </w:tabs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为认真贯彻习近平总书记关于安全稳定重要论述，落实市、区两级关于安全稳定工作部署要求，深入开展春季安全生产与自然灾害防治大排查大整治专项行动，制定本工作方案。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一、认真研判风险形势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今年是党的二十大召开之年，是实施“十四五”规划关键之年，营造安全稳定发展环境至关重要。一年之计在于春，春季是关键之季，确保安全生产良好开局意义重大。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（一）辖区安全生产基础仍然较为薄弱。</w:t>
      </w:r>
      <w:r>
        <w:rPr>
          <w:rFonts w:hint="eastAsia" w:ascii="Times New Roman" w:hAnsi="Times New Roman" w:eastAsia="方正仿宋_GBK" w:cs="Times New Roman"/>
          <w:lang w:val="en-US" w:eastAsia="zh-CN"/>
        </w:rPr>
        <w:t>辖区安全风险隐患点多面广，消防隐患多、老旧电梯</w:t>
      </w:r>
      <w:r>
        <w:rPr>
          <w:rFonts w:hint="default" w:ascii="Times New Roman" w:hAnsi="Times New Roman" w:eastAsia="方正仿宋_GBK" w:cs="Times New Roman"/>
          <w:lang w:val="en-US" w:eastAsia="zh-CN"/>
        </w:rPr>
        <w:t>多、</w:t>
      </w:r>
      <w:r>
        <w:rPr>
          <w:rFonts w:hint="eastAsia" w:ascii="Times New Roman" w:hAnsi="Times New Roman" w:eastAsia="方正仿宋_GBK" w:cs="Times New Roman"/>
          <w:lang w:val="en-US" w:eastAsia="zh-CN"/>
        </w:rPr>
        <w:t>C</w:t>
      </w:r>
      <w:r>
        <w:rPr>
          <w:rFonts w:hint="default" w:ascii="Times New Roman" w:hAnsi="Times New Roman" w:eastAsia="方正仿宋_GBK" w:cs="Times New Roman"/>
          <w:lang w:val="en-US" w:eastAsia="zh-CN"/>
        </w:rPr>
        <w:t>D</w:t>
      </w:r>
      <w:r>
        <w:rPr>
          <w:rFonts w:hint="eastAsia" w:ascii="Times New Roman" w:hAnsi="Times New Roman" w:eastAsia="方正仿宋_GBK" w:cs="Times New Roman"/>
          <w:lang w:val="en-US" w:eastAsia="zh-CN"/>
        </w:rPr>
        <w:t>级危房多，水电气管线年久老化、群众安全意识普遍不高等问题长期存在。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（二）节点集中安全防控压力加剧。</w:t>
      </w:r>
      <w:r>
        <w:rPr>
          <w:rFonts w:hint="eastAsia" w:ascii="Times New Roman" w:hAnsi="Times New Roman" w:eastAsia="方正仿宋_GBK" w:cs="Times New Roman"/>
          <w:lang w:val="en-US" w:eastAsia="zh-CN"/>
        </w:rPr>
        <w:t>一是即将迎来冬残奥会、全国“两会”、清明节、五一节等重要活动、重要会议、重要节日，确保安全稳定形势意义十分重大。二是春节假期结束后，各行业复工复产集中，各类新项目陆续开工，给安全生产带来很大挑战。三是春季气温回升，广大居民出游需求增加，道路交通、文化旅游、人员密集场所等领域安全压力增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（三）气候、经济、疫情变化带来不确定因素。</w:t>
      </w:r>
      <w:r>
        <w:rPr>
          <w:rFonts w:hint="eastAsia" w:ascii="Times New Roman" w:hAnsi="Times New Roman" w:eastAsia="方正仿宋_GBK" w:cs="Times New Roman"/>
          <w:lang w:val="en-US" w:eastAsia="zh-CN"/>
        </w:rPr>
        <w:t>三是从疫情发展看，“外防输入”压力持续增大，疫情传播风险始终较高。复工复产带来的跨区域人员流动增加，给安全生产工作带来较大压力。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二、突出排查整治重点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紧紧围绕消防、道路交通、建设施工、工贸、危化、城市运行、燃气、特种设备、文化旅游、自然灾害防治等十大重点行业领域，深入排查整治事故隐患，严格防范安全风险。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（一）消防安全。</w:t>
      </w:r>
      <w:r>
        <w:rPr>
          <w:rFonts w:hint="eastAsia" w:ascii="Times New Roman" w:hAnsi="Times New Roman" w:eastAsia="方正仿宋_GBK" w:cs="Times New Roman"/>
          <w:lang w:val="en-US" w:eastAsia="zh-CN"/>
        </w:rPr>
        <w:t>针对消防安全责任制不落实、基础薄弱、违法行为突出等问题，一是要强化责任落实。要督促学校、医院、养老机构、公共娱乐、民宿客栈、宾馆饭店等人员密集场所的责任主体按要求落实主体责任。二是强化基础建设。要针对老旧小区、高层建筑等区域，加快完善消防设施设备，持续开展“打通生命通道”行动，严查违规占用消防通道和电动车违规充电等行为。三是强化违法行为查处。既要关注传统风险区域，又要紧盯物流仓储、快递中转及配送等新兴业态，全面整治地下空间改变用途、改变结构以及违规住人、违规存放易燃易爆物品、违规用火用电等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（二）道路交通。</w:t>
      </w:r>
      <w:r>
        <w:rPr>
          <w:rFonts w:hint="eastAsia" w:ascii="Times New Roman" w:hAnsi="Times New Roman" w:eastAsia="方正仿宋_GBK" w:cs="Times New Roman"/>
          <w:lang w:val="en-US" w:eastAsia="zh-CN"/>
        </w:rPr>
        <w:t>针对春季雨水多、群众出行多、交通违法行为多等问题，一是加强道路隐患整治。及时整治边坡陡坡、临水临崖、交叉路口、道路设施等重点路段道路交通安全隐患。二是加强路面管控。结合天气变化、路面隐患等状况，综合运用封路、限速、警示等措施加强路面管控，妥善应对极端恶劣天气、自然灾害等突发情况，稳定辖区道路交通安全秩序。三是加强非法载客监管。要严厉打击不具备资质资格的企业、从业人员以及车辆从事道路运输经营等行为；加强车辆维修企业安全监管，严禁违法违规保养维护、改装车辆。重点监控石井坡轻轨站、公交枢纽站沿线非法载客、路边随意下客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（三）建设施工。</w:t>
      </w:r>
      <w:r>
        <w:rPr>
          <w:rFonts w:hint="eastAsia" w:ascii="Times New Roman" w:hAnsi="Times New Roman" w:eastAsia="方正仿宋_GBK" w:cs="Times New Roman"/>
          <w:lang w:val="en-US" w:eastAsia="zh-CN"/>
        </w:rPr>
        <w:t>针对建设项目开复工等面临的风险问题，一是查处违法行为。严厉打击盲目赶工期、抢进度和恶劣天气强行组织施工、非法和野蛮施工行为，查处未对施工现场进行封闭管理、未悬挂安全警示牌、安全管理人员未按要求进行巡查等问题。二是开展隐患整治。严防倒塌、坍塌、垮落、高处坠落、物体打击等伤亡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（四）燃气。</w:t>
      </w:r>
      <w:r>
        <w:rPr>
          <w:rFonts w:hint="eastAsia" w:ascii="Times New Roman" w:hAnsi="Times New Roman" w:eastAsia="方正仿宋_GBK" w:cs="Times New Roman"/>
          <w:lang w:val="en-US" w:eastAsia="zh-CN"/>
        </w:rPr>
        <w:t>针对老旧管网数量较多、分布较广，燃气使用不规范等问题</w:t>
      </w:r>
      <w:r>
        <w:rPr>
          <w:rFonts w:hint="eastAsia" w:cs="Times New Roman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lang w:val="en-US" w:eastAsia="zh-CN"/>
        </w:rPr>
        <w:t>一是加强隐患排查。全面排查整治燃气管道占压、圈围、交叉穿越、埋深不足、间距不足等隐患，针对滑坡、泥石流、坍塌等地质灾害造成的安全风险，要及时落实防范措施。二是加强安全管理。对燃气重要场站、管网和重点部位要落实人防、物防、技防措施，加强安全检查，严防第三方施工危害，对有燃气泄漏风险的管网、节点要加强监管。三是加快设施设备改造。要按照计划加快老旧管网改造，督促单位用户加强泄漏报警装置及安全自闭阀维护管理，确保有效运行，加快推进居民用户泄漏报警装置及安全自闭阀等设备安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（五）工贸。</w:t>
      </w:r>
      <w:r>
        <w:rPr>
          <w:rFonts w:hint="eastAsia" w:ascii="Times New Roman" w:hAnsi="Times New Roman" w:eastAsia="方正仿宋_GBK" w:cs="Times New Roman"/>
          <w:lang w:val="en-US" w:eastAsia="zh-CN"/>
        </w:rPr>
        <w:t>针对危险化学品储存使用和有限空间作业等重点部位和关键环节，一是加强风险辨识。以受限空间、危险化学品使用、特种作业、喷漆涂装等为重点，全面排查工贸行业风险隐患。二是加强隐患整治。重点整治有限空间无警示标识；危险化学品不按规定使用、储存；特种设备不定期检测，操作人员违规操作；喷漆涂装车间电气设备不防爆、无可燃气体检测报警装置等违法违规行为。三是加强责任落实。督促工贸企业扎实开展安全生产隐患排查、教育培训和应急演练，按照安全生产标准化要求严格落实主体责任，严格作业审批、现场监护、按操作规程作业等要求，确保焊接（切割）、电工作业等特种作业人员持证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（六）危化。</w:t>
      </w:r>
      <w:r>
        <w:rPr>
          <w:rFonts w:hint="eastAsia" w:ascii="Times New Roman" w:hAnsi="Times New Roman" w:eastAsia="方正仿宋_GBK" w:cs="Times New Roman"/>
          <w:lang w:val="en-US" w:eastAsia="zh-CN"/>
        </w:rPr>
        <w:t>针对危化品使用、储存等环节存在高风险的问题，一是加强安全管理。重点整治醇基燃料及液化石油气罐的储存与使用、受限空间等特殊作业和检修、维修作业失管失控以及安全设施安装维护保养不到位。二是加强管网保护。严厉打击在油气长输管道两侧违法建设建（构）筑物以及占压、挖掘、爆破、跨越管道施工和不执行施工通报制度等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（七）城市运行。</w:t>
      </w:r>
      <w:r>
        <w:rPr>
          <w:rFonts w:hint="eastAsia" w:ascii="Times New Roman" w:hAnsi="Times New Roman" w:eastAsia="方正仿宋_GBK" w:cs="Times New Roman"/>
          <w:lang w:val="en-US" w:eastAsia="zh-CN"/>
        </w:rPr>
        <w:t>针对基础建设薄弱、公共设施老旧等问题，一是加强隐患排查整治。围绕城市管线管廊、供水供气、排水防涝、渣土受纳场、高空广告牌，以及通信线路、电力线路、广电线路三线交越区等城市运行重点领域进行隐患排查整治。二是加强风险监测警示。在下沉路面井盖、内涝点设置警示标志，在重点部位采取信息化手段实时监测。三是加强日常安全管理。加强维护保养，及时更换老旧、损坏、缺失的市政设施，督促广告牌、灯箱和渣土堆场责任单位做好维护和落实安全措施。四是加强城市防雷管理。加强易燃易爆场所防雷安全管理，确保雷电防护装置安装和检查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（八）特种设备。</w:t>
      </w:r>
      <w:r>
        <w:rPr>
          <w:rFonts w:hint="eastAsia" w:ascii="Times New Roman" w:hAnsi="Times New Roman" w:eastAsia="方正仿宋_GBK" w:cs="Times New Roman"/>
          <w:lang w:val="en-US" w:eastAsia="zh-CN"/>
        </w:rPr>
        <w:t>针对点多面广、主体责任落实有差距、技术服务机构存在违法行为等问题，一是加强源头管理。重点整治特种设备使用单位使用非法生产、未办理使用登记、未经检验或检验不合格、国家明令淘汰和已经报废的特种设备。二是加强隐患整治。严防安全隐患排查治理不到位，隐患整改不彻底、未实现闭环管理以及经常性维护保养和定期自行检查不到位、安全附件和保护装置未保持有效等问题。三是加强作业管理。重点整治未建立安全管理制度和操作规程，作业人员岗位培训不到位，无证或违章操作特种设备等问题。四是加强第三方机构监管。严查检验检测机构未按规范开展特种设备检验检测业务，出具虚假报告，超期出具检验检测报告等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（九）文化旅游安全。</w:t>
      </w:r>
      <w:r>
        <w:rPr>
          <w:rFonts w:hint="eastAsia" w:ascii="Times New Roman" w:hAnsi="Times New Roman" w:eastAsia="方正仿宋_GBK" w:cs="Times New Roman"/>
          <w:lang w:val="en-US" w:eastAsia="zh-CN"/>
        </w:rPr>
        <w:t>针对群众春季红岩景区-歌乐山渣滓洞的旅游需求较大，有相当多居民从和平山社区进入景区的问题，一是加强安全管理。重点整治辖区内进入景区道路安全提示、安全防护设施、消防设施、安全监控设备缺失，无人员分流疏散预案、人员输送设备，安全技能培训、风险预防和监测不完善，设备维护、安全检查不规范等问题。二是加强文旅活动管理。重点整治未经批准擅自举办商业促销等群体性大型活动，未制定活动应急预案、未明确应急安保责任、未前置应急救援力量和装备，现场搭建的展台电源线路、接线方式、架设高度、疏散通道不符合安全要求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（十）自然灾害防治。</w:t>
      </w:r>
      <w:r>
        <w:rPr>
          <w:rFonts w:hint="eastAsia" w:ascii="Times New Roman" w:hAnsi="Times New Roman" w:eastAsia="方正仿宋_GBK" w:cs="Times New Roman"/>
          <w:lang w:val="en-US" w:eastAsia="zh-CN"/>
        </w:rPr>
        <w:t>针对清明祭祀用火、局地降水和人类工程活动可能诱发地灾等问题，地灾防治方面，加强现有地灾隐患点（辖区内10个地灾点已整治7个，剩余3个）监测监控，落实安全防范措施。防汛方面，认真做好防汛各项准备工作，加强汛前各项隐患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三、时间步骤安排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春季安全生产与自然灾害防治大排查大整治专项行动从即日起到2022年5月底结束，分三个阶段进行。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（一）动员部署阶段（2022年3月4日前）。</w:t>
      </w:r>
      <w:r>
        <w:rPr>
          <w:rFonts w:hint="eastAsia" w:ascii="Times New Roman" w:hAnsi="Times New Roman" w:eastAsia="方正仿宋_GBK" w:cs="Times New Roman"/>
          <w:lang w:val="en-US" w:eastAsia="zh-CN"/>
        </w:rPr>
        <w:t>结合辖区、行业领域实际，研究制定工作实施方案，专题会议部署专项整治工作，明确整治重点任务、组织体系、工作体系和责任体系，确保上下联动、同步推进。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（二）排查整治阶段（2022年3月4日—2022年4月30日）。</w:t>
      </w:r>
      <w:r>
        <w:rPr>
          <w:rFonts w:hint="eastAsia" w:ascii="Times New Roman" w:hAnsi="Times New Roman" w:eastAsia="方正仿宋_GBK" w:cs="Times New Roman"/>
          <w:lang w:val="en-US" w:eastAsia="zh-CN"/>
        </w:rPr>
        <w:t xml:space="preserve">各科室、社区对所辖企业开展排查检查，督促、指导企业（管理单位）组织开展风险自辨自评自控、隐患自查自改自报，建立风险和隐患清单，实施挂账销号闭环管理。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（三）巩固提高阶段（2022年5月1日—2022年5月底）。</w:t>
      </w:r>
      <w:r>
        <w:rPr>
          <w:rFonts w:hint="eastAsia" w:ascii="Times New Roman" w:hAnsi="Times New Roman" w:eastAsia="方正仿宋_GBK" w:cs="Times New Roman"/>
          <w:lang w:val="en-US" w:eastAsia="zh-CN"/>
        </w:rPr>
        <w:t>各科室、社区开展专项整治“回头看”，对前期企业自查、监管督查发现的隐患问题整改情况抽检复查，防止隐患问题反弹。总结经验做法，固化工作成效，建立健全风险隐患自查自纠长效机制。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（一）强化组织领导。</w:t>
      </w:r>
      <w:r>
        <w:rPr>
          <w:rFonts w:hint="eastAsia" w:ascii="Times New Roman" w:hAnsi="Times New Roman" w:eastAsia="方正仿宋_GBK" w:cs="Times New Roman"/>
          <w:lang w:val="en-US" w:eastAsia="zh-CN"/>
        </w:rPr>
        <w:t>各科室、社区要明确排查整治重点，理清各方责任；街道安委会要落实专班推进，齐抓共管、形成合力。严格落实安全生产街道属地监管责任、企业（管理单位）主体责任、全员岗位责任，主要负责人要加强对大排查大整治专项行动的组织领导，班子成员要按照“一岗双责”要求具体推动，定期开展分析研判，定期研究解决存在的突出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（二）强化排查整治。</w:t>
      </w:r>
      <w:r>
        <w:rPr>
          <w:rFonts w:hint="eastAsia" w:ascii="Times New Roman" w:hAnsi="Times New Roman" w:eastAsia="方正仿宋_GBK" w:cs="Times New Roman"/>
          <w:lang w:val="en-US" w:eastAsia="zh-CN"/>
        </w:rPr>
        <w:t>落实《沙坪坝区安全生产隐患排查整治工作制度（试行）》，对本辖区、本行业领域、本企业安全生产突出问题和风险隐患进行全面排查，横向到边、纵向到底，清除死角盲区，做到行政区域全覆盖、行业领域全覆盖、生产经营单位全覆盖。落实清单管理，及时录入隐患排查整治统计系统，逐一制定针对性整改措施，切实把事故隐患消灭在萌芽状态、成灾之前。落实滚动清零，坚持边排查、边整治、边复查，对问题整改情况要适时组织“回头看”核查，确保整治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（三）强化监管执法。</w:t>
      </w:r>
      <w:r>
        <w:rPr>
          <w:rFonts w:hint="eastAsia" w:ascii="Times New Roman" w:hAnsi="Times New Roman" w:eastAsia="方正仿宋_GBK" w:cs="Times New Roman"/>
          <w:lang w:val="en-US" w:eastAsia="zh-CN"/>
        </w:rPr>
        <w:t>落实“日周月”监管执法制度，要坚持监管干部每日检查执法、分管负责人每周带队检查、主要负责人每月示范检查。推动企业（管理单位）落实主体责任，严格执行班组日排查、部门（车间）周排查、经理（厂长）月排查的“日周月”隐患排查制度。对手续不全或不具备安全条件的，要依法处理；对隐患整改不力或存在重大隐患的，要依法从严从重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（四）强化督导问效。</w:t>
      </w:r>
      <w:r>
        <w:rPr>
          <w:rFonts w:hint="eastAsia" w:ascii="Times New Roman" w:hAnsi="Times New Roman" w:eastAsia="方正仿宋_GBK" w:cs="Times New Roman"/>
          <w:lang w:val="en-US" w:eastAsia="zh-CN"/>
        </w:rPr>
        <w:t>街道对各科室及社区和重点企业开展综合督查，将专项行动推进情况列入社区安全生产与自然灾害防治年度考核，综合运用通报等手段推进工作。严格落实安全生产“一票否决”制度，强化问责问效机制，推动责任落实、措施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（五）强化值班值守。</w:t>
      </w:r>
      <w:r>
        <w:rPr>
          <w:rFonts w:hint="eastAsia" w:ascii="Times New Roman" w:hAnsi="Times New Roman" w:eastAsia="方正仿宋_GBK" w:cs="Times New Roman"/>
          <w:lang w:val="en-US" w:eastAsia="zh-CN"/>
        </w:rPr>
        <w:t>严格执行领导带班、值班室24小时值班和信息报告制度，时刻保持应急状态，确保发生险情第一时间响应、第一时间应对处置，最大限度减少损失影响，确保安全稳定。</w:t>
      </w:r>
    </w:p>
    <w:sectPr>
      <w:footerReference r:id="rId3" w:type="default"/>
      <w:footerReference r:id="rId4" w:type="even"/>
      <w:pgSz w:w="11907" w:h="16840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20" w:leftChars="100" w:right="320" w:rightChars="100"/>
      <w:jc w:val="right"/>
      <w:textAlignment w:val="auto"/>
      <w:outlineLvl w:val="9"/>
      <w:rPr>
        <w:rFonts w:hint="eastAsia"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>11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20" w:leftChars="100" w:right="320" w:rightChars="100"/>
      <w:jc w:val="left"/>
      <w:textAlignment w:val="auto"/>
      <w:outlineLvl w:val="9"/>
      <w:rPr>
        <w:rFonts w:hint="eastAsia"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>10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chineseCountingThousand"/>
      <w:pStyle w:val="3"/>
      <w:lvlText w:val="%1、"/>
      <w:lvlJc w:val="left"/>
      <w:pPr>
        <w:tabs>
          <w:tab w:val="left" w:pos="7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319DB"/>
    <w:rsid w:val="01A97877"/>
    <w:rsid w:val="02423BE4"/>
    <w:rsid w:val="038C5DF7"/>
    <w:rsid w:val="047A3FAF"/>
    <w:rsid w:val="04F12BBE"/>
    <w:rsid w:val="0644687C"/>
    <w:rsid w:val="06C43ED8"/>
    <w:rsid w:val="079E127D"/>
    <w:rsid w:val="07A04F6B"/>
    <w:rsid w:val="08776843"/>
    <w:rsid w:val="08A30C61"/>
    <w:rsid w:val="092324A7"/>
    <w:rsid w:val="0A474691"/>
    <w:rsid w:val="0A783856"/>
    <w:rsid w:val="0A7E712E"/>
    <w:rsid w:val="0C73050C"/>
    <w:rsid w:val="0DC5567C"/>
    <w:rsid w:val="0E257EF7"/>
    <w:rsid w:val="0E652B2F"/>
    <w:rsid w:val="0FD65263"/>
    <w:rsid w:val="100849BE"/>
    <w:rsid w:val="110A3721"/>
    <w:rsid w:val="118D652B"/>
    <w:rsid w:val="12304D8B"/>
    <w:rsid w:val="127B6C38"/>
    <w:rsid w:val="12887671"/>
    <w:rsid w:val="130957B4"/>
    <w:rsid w:val="13113537"/>
    <w:rsid w:val="134B1ECA"/>
    <w:rsid w:val="136F717D"/>
    <w:rsid w:val="14526B05"/>
    <w:rsid w:val="162A1811"/>
    <w:rsid w:val="16683C24"/>
    <w:rsid w:val="16E95925"/>
    <w:rsid w:val="1A1F7EEA"/>
    <w:rsid w:val="1A6F6E45"/>
    <w:rsid w:val="1B0E5002"/>
    <w:rsid w:val="1B583CF9"/>
    <w:rsid w:val="1BC169A3"/>
    <w:rsid w:val="1C840AF6"/>
    <w:rsid w:val="1CBA7E3E"/>
    <w:rsid w:val="1D0D3E33"/>
    <w:rsid w:val="1E336B38"/>
    <w:rsid w:val="215220A5"/>
    <w:rsid w:val="21815E79"/>
    <w:rsid w:val="219E4D9E"/>
    <w:rsid w:val="22181CBC"/>
    <w:rsid w:val="221976EC"/>
    <w:rsid w:val="222C7064"/>
    <w:rsid w:val="22334894"/>
    <w:rsid w:val="228C6507"/>
    <w:rsid w:val="231026D7"/>
    <w:rsid w:val="23DA5C82"/>
    <w:rsid w:val="2521231E"/>
    <w:rsid w:val="25571680"/>
    <w:rsid w:val="2586313D"/>
    <w:rsid w:val="27012964"/>
    <w:rsid w:val="2723655D"/>
    <w:rsid w:val="298B0610"/>
    <w:rsid w:val="2B026528"/>
    <w:rsid w:val="2BD77CE2"/>
    <w:rsid w:val="2CC826BA"/>
    <w:rsid w:val="2D98427E"/>
    <w:rsid w:val="2DCB2F68"/>
    <w:rsid w:val="2EA471BC"/>
    <w:rsid w:val="30F22DA1"/>
    <w:rsid w:val="314252DB"/>
    <w:rsid w:val="32AC0A46"/>
    <w:rsid w:val="335F5F89"/>
    <w:rsid w:val="33A149E1"/>
    <w:rsid w:val="34517F86"/>
    <w:rsid w:val="34981FB5"/>
    <w:rsid w:val="391F4E02"/>
    <w:rsid w:val="3974198C"/>
    <w:rsid w:val="39946197"/>
    <w:rsid w:val="39CB1D9F"/>
    <w:rsid w:val="3AAB5925"/>
    <w:rsid w:val="3BD466F8"/>
    <w:rsid w:val="3BEC4D54"/>
    <w:rsid w:val="3D0F57F8"/>
    <w:rsid w:val="3F7E5B11"/>
    <w:rsid w:val="41045A38"/>
    <w:rsid w:val="411C4B60"/>
    <w:rsid w:val="42412627"/>
    <w:rsid w:val="424A6693"/>
    <w:rsid w:val="42E74202"/>
    <w:rsid w:val="44C45C8B"/>
    <w:rsid w:val="45B62BDD"/>
    <w:rsid w:val="46ED28B7"/>
    <w:rsid w:val="473930DA"/>
    <w:rsid w:val="47AF1ACC"/>
    <w:rsid w:val="483B2A11"/>
    <w:rsid w:val="490C4B3F"/>
    <w:rsid w:val="4A5C0C43"/>
    <w:rsid w:val="4B870371"/>
    <w:rsid w:val="4D217DE7"/>
    <w:rsid w:val="504D3983"/>
    <w:rsid w:val="521402F8"/>
    <w:rsid w:val="54413B84"/>
    <w:rsid w:val="54DC7ECF"/>
    <w:rsid w:val="56C931B7"/>
    <w:rsid w:val="57100B07"/>
    <w:rsid w:val="577A22DD"/>
    <w:rsid w:val="577F47D7"/>
    <w:rsid w:val="58DD4BBB"/>
    <w:rsid w:val="59A836B1"/>
    <w:rsid w:val="5A9B48B0"/>
    <w:rsid w:val="5BE63843"/>
    <w:rsid w:val="5C6834A5"/>
    <w:rsid w:val="5CAF12C8"/>
    <w:rsid w:val="5E491C53"/>
    <w:rsid w:val="5E6B40A4"/>
    <w:rsid w:val="5F6E65F5"/>
    <w:rsid w:val="5FFC343E"/>
    <w:rsid w:val="616D70B8"/>
    <w:rsid w:val="61C20677"/>
    <w:rsid w:val="62B6512E"/>
    <w:rsid w:val="633C1296"/>
    <w:rsid w:val="63A17769"/>
    <w:rsid w:val="64F62136"/>
    <w:rsid w:val="65A81D03"/>
    <w:rsid w:val="66B74833"/>
    <w:rsid w:val="67116DC8"/>
    <w:rsid w:val="68E904AD"/>
    <w:rsid w:val="6A5137C7"/>
    <w:rsid w:val="6C772D0D"/>
    <w:rsid w:val="6CA01F7D"/>
    <w:rsid w:val="6CE3045E"/>
    <w:rsid w:val="6CED049E"/>
    <w:rsid w:val="6D4B48DF"/>
    <w:rsid w:val="6D740472"/>
    <w:rsid w:val="6E443A2F"/>
    <w:rsid w:val="6F3F3F52"/>
    <w:rsid w:val="6F5F068D"/>
    <w:rsid w:val="70426B8D"/>
    <w:rsid w:val="719238D8"/>
    <w:rsid w:val="71D04EE8"/>
    <w:rsid w:val="728A4E92"/>
    <w:rsid w:val="731319DB"/>
    <w:rsid w:val="75712B44"/>
    <w:rsid w:val="780A11FC"/>
    <w:rsid w:val="7987300C"/>
    <w:rsid w:val="7A017CEA"/>
    <w:rsid w:val="7A373262"/>
    <w:rsid w:val="7C6C4D7B"/>
    <w:rsid w:val="7C7C0DFF"/>
    <w:rsid w:val="7EE7742F"/>
    <w:rsid w:val="7F9B513F"/>
    <w:rsid w:val="7FF24E78"/>
    <w:rsid w:val="BF7D702C"/>
    <w:rsid w:val="DFFBBC92"/>
    <w:rsid w:val="FFFAE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numPr>
        <w:ilvl w:val="0"/>
        <w:numId w:val="1"/>
      </w:numPr>
      <w:spacing w:before="560" w:after="290" w:line="377" w:lineRule="auto"/>
      <w:outlineLvl w:val="3"/>
    </w:pPr>
    <w:rPr>
      <w:rFonts w:ascii="Arial" w:hAnsi="Arial" w:eastAsia="黑体"/>
      <w:b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等线" w:hAnsi="Courier New" w:eastAsia="等线" w:cs="Courier New"/>
    </w:r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First Indent 2"/>
    <w:basedOn w:val="6"/>
    <w:unhideWhenUsed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4">
    <w:name w:val="font61"/>
    <w:basedOn w:val="1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2021-06-23T19:14:00Z</dcterms:created>
  <dc:creator>Administrator</dc:creator>
  <cp:lastModifiedBy>kylin</cp:lastModifiedBy>
  <cp:lastPrinted>2022-03-08T19:11:00Z</cp:lastPrinted>
  <dcterms:modified xsi:type="dcterms:W3CDTF">2022-08-10T10:35:30Z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