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829" w:tblpY="1887"/>
        <w:tblOverlap w:val="never"/>
        <w:tblW w:w="105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492"/>
        <w:gridCol w:w="4704"/>
        <w:gridCol w:w="2712"/>
        <w:gridCol w:w="21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105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/>
              </w:rPr>
              <w:t>附件3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  <w:t>井口街道工贸企业安全生产违法行为自查自纠清单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eastAsiaTheme="minorEastAsia"/>
                <w:sz w:val="44"/>
                <w:szCs w:val="4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  <w:t>（风险明白卡）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8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填报企业（盖章）：           填报人（签字）：            填报时间：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大类</w:t>
            </w:r>
          </w:p>
        </w:tc>
        <w:tc>
          <w:tcPr>
            <w:tcW w:w="47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检查方式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制度规程与考核</w:t>
            </w:r>
          </w:p>
        </w:tc>
        <w:tc>
          <w:tcPr>
            <w:tcW w:w="4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建立全员安全生产责任制，明确各级别、各部门、各人员的安全生产职责，并对落实情况进行考核。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查阅安全生产责任制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符合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查阅考核奖惩记录、单据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符合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制定安全生产规章制度及各岗位安全操作规程，并张贴在各对应岗位处。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查阅安全生产规章制度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符合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查阅各岗位安全操作规程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符合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风险辨识</w:t>
            </w:r>
          </w:p>
        </w:tc>
        <w:tc>
          <w:tcPr>
            <w:tcW w:w="4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针对本单位岗位、设备、场所等实际情况开展风险辨识，明确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管控措施、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管理控制措施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责任人，形成风险辨识清单。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查阅岗位风险辨识清单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针对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风险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辨识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查阅设备风险辨识清单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针对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台设备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风险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辨识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查阅场所风险辨识清单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针对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处场所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风险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辨识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隐患排查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根据风险辨识清单，对岗位、设备、场所开展日周月隐患排查，重点检查技术管控措施是否到位、人员是否按章操作等内容，形成日周月隐患排查记录表。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查阅日周月隐患排查记录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确定隐患排查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教育培训</w:t>
            </w:r>
          </w:p>
        </w:tc>
        <w:tc>
          <w:tcPr>
            <w:tcW w:w="4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对于新入职员工开展不少于24学时的三级教育（公司级8学时、车间级8学时、岗位级8学时）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查阅人员花名册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今年以来新入职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员工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查阅三级教育培训记录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今年以来开展三级教育培训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制定年度培训计划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查阅今年的安全教育培训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计划培训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按期开展日常安全教育培训（安全教育培训应按岗位分别进行，内容包含安全生产规章制度、本岗位安全操作规程、安全风险辨识及管控措施、事故应急处理措施等）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查阅今年以来教育培训记录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实际开展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应急预案与应急演练</w:t>
            </w:r>
          </w:p>
        </w:tc>
        <w:tc>
          <w:tcPr>
            <w:tcW w:w="4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应急预案（应急预案有事故风险辨识评估和应急资源调查。生产经营单位风险种类多的，应当组织编制综合应急预案。事故风险单一的可以只编制现场处置方案。）</w:t>
            </w:r>
          </w:p>
        </w:tc>
        <w:tc>
          <w:tcPr>
            <w:tcW w:w="2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查阅应急预案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综合应急预案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专项应急预案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现场处置方案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查阅风险辨识和评估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符合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查阅应急资源调查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符合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不符合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应急演练（每年至少演练一次综合应急预案或专项应急预案，每半年至少演练一次现场处置方案；演练内容、项目应根据本单位风险辨识情况开展，演练易发生的事故类型；应急演练结束后，企业应当对应急预案演练效果进行评估，形成应急演练记录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27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查阅应急演练记录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今年已演练综合应急预案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今年已演练专项应急预案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今年已演练现场处置方案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高温熔融金属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金属冶炼企业主要负责人和安全管理人员要有考核合格证明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查阅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主要负责人和安全管理人员考核合格证明资料。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□符合  □不符合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□不涉及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金属冶炼企业按规定投保安全生产责任保险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查阅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投保安全生产责任保险相关资料。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□符合  □不符合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□不涉及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吊运熔融金属的起重机符合相关要求，吊运路线合理，吊钩、横梁等零部件无明显隐患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现场核查。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□符合  □不符合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□不涉及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4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压铸机防护门与设备连锁控制良好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现场核查。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□符合  □不符合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□不涉及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4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熔融金属影响区域无非生产性积水及易燃易爆品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现场核查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□符合  □不符合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□不涉及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有限空间作业</w:t>
            </w:r>
          </w:p>
        </w:tc>
        <w:tc>
          <w:tcPr>
            <w:tcW w:w="4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按照规定制定有限空间作业方案，按方案经审批同意后方可作业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查阅有限空间作业方案及审批记录。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□符合  □不符合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□不涉及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47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在有限空间作业场所设置明显的安全警示标志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查阅有限空间进行辨识管理台帐及现场核查。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□符合  □不符合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□不涉及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向作业人员提供符合国家标准或者行业标准的安全帽、全身式安全带、三脚架、安全绳，以及与作业环境危险有害因素相适应的检测报警仪器、正压式呼吸器等劳动防护用品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现场核查。 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□符合  □不符合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□不涉及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5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47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对承包单位的有限空间作业统一协调管理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查阅对承包单位的有限空间作业进行审批的相关资料。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□符合  □不符合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□不涉及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喷漆涂装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油漆库房、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调漆房、喷漆房内的电气设备整体防爆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现场核查。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□符合  □不符合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□不涉及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4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油漆库房、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喷漆房、调漆房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设置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人体静电导出装置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现场核查。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□符合  □不符合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□不涉及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47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油漆库房、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调漆间、喷漆室设置可燃气体浓度报警检测装置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现场核查。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□符合  □不符合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□不涉及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47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调漆房独立设置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现场核查。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□符合  □不符合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□不涉及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47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油漆库房、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调漆间、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喷涂车间保持良好通风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现场核查。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□符合  □不符合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□不涉及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47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喷漆作业中严禁使用易产生火花的工具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现场核查。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□符合  □不符合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□不涉及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exact"/>
      </w:pPr>
    </w:p>
    <w:sectPr>
      <w:pgSz w:w="11906" w:h="16838"/>
      <w:pgMar w:top="567" w:right="720" w:bottom="567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ZWNhOGFiM2E1YWZjNzBiNzA2NGIxNGY3MzM5NDMifQ=="/>
  </w:docVars>
  <w:rsids>
    <w:rsidRoot w:val="5F74313F"/>
    <w:rsid w:val="02615584"/>
    <w:rsid w:val="19BF7F4A"/>
    <w:rsid w:val="21DA3997"/>
    <w:rsid w:val="297D6493"/>
    <w:rsid w:val="5F74313F"/>
    <w:rsid w:val="61BC1E78"/>
    <w:rsid w:val="61E15DB3"/>
    <w:rsid w:val="66F647D0"/>
    <w:rsid w:val="6711477D"/>
    <w:rsid w:val="732E20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ind w:left="109"/>
    </w:pPr>
    <w:rPr>
      <w:rFonts w:ascii="仿宋_GB2312" w:hAnsi="仿宋_GB2312" w:eastAsia="仿宋_GB2312" w:cs="仿宋_GB2312"/>
      <w:szCs w:val="32"/>
    </w:rPr>
  </w:style>
  <w:style w:type="paragraph" w:styleId="3">
    <w:name w:val="Message Header"/>
    <w:basedOn w:val="1"/>
    <w:next w:val="2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1650</Words>
  <Characters>1651</Characters>
  <Lines>0</Lines>
  <Paragraphs>0</Paragraphs>
  <TotalTime>12</TotalTime>
  <ScaleCrop>false</ScaleCrop>
  <LinksUpToDate>false</LinksUpToDate>
  <CharactersWithSpaces>1773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2022-05-19T08:32:00Z</dcterms:created>
  <dc:creator>Administrator</dc:creator>
  <cp:lastModifiedBy>Administrator</cp:lastModifiedBy>
  <cp:lastPrinted>2022-06-02T09:53:00Z</cp:lastPrinted>
  <dcterms:modified xsi:type="dcterms:W3CDTF">2022-06-13T06:29:20Z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B5727559274B409E9AC8C73390A9CB3C</vt:lpwstr>
  </property>
</Properties>
</file>