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回龙坝镇“十四五”规划任务分解表</w:t>
      </w:r>
    </w:p>
    <w:bookmarkEnd w:id="0"/>
    <w:tbl>
      <w:tblPr>
        <w:tblStyle w:val="8"/>
        <w:tblW w:w="15906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101"/>
        <w:gridCol w:w="3379"/>
        <w:gridCol w:w="5265"/>
        <w:gridCol w:w="1022"/>
        <w:gridCol w:w="1678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3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目标任务</w:t>
            </w:r>
          </w:p>
        </w:tc>
        <w:tc>
          <w:tcPr>
            <w:tcW w:w="8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具体内容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责任领导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责任部门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40"/>
                <w:szCs w:val="40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（一）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</w:rPr>
              <w:t>全面融入重大发展战略系统重塑区域发展新格局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融入西部（重庆）科学城建设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深入贯彻落实打好“科创牌”工作要求，突出科学大道科创轴带动作用，着力推动科技企业、科技金融、科技人才要素集聚，服务“五云湖”科创社区、自贸区企业创新服务中心、绿地西部世界中心等建设，推动小康智能新能源创新科技研发总部基地建成投用，大力发展研发创新、金融科技、科技服务，积极创建“一带一路”技术交易中心，引育一批新型研发机构、高新技术企业，打造高端化、专业化的大型科技创新孵化社区。积极引进知名高等院校，推动环大学创新生态圈建设，联动西部槽谷地带打造“科学家的家、创业者的城”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规建办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融入国际物流枢纽城建设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主动融入国家、市、区对外开放战略，充分发挥回龙坝的区位优势，以结构调整为主线，以枢纽建设为重点，以资源整合为抓手，做好通道带物流、物流带经贸、经贸带产业的文章，服务“四枢纽一中心”展示窗口、“一带一路”国际交往中心、沙坪坝区城市会客厅、涉外政务服务中心等开放项目建设。高质量推动成渝高铁中线科学城枢纽站建设，联动规资、交通、科技、商务等部门，强化空间、产业、功能、配套的多规合一，建设金融科技、科技交流、商贸商务融合发展的城市开放综合体，打造成渝两地相向发展的开放门户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规建办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（二）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</w:rPr>
              <w:t>大力推动新旧动能转化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</w:rPr>
              <w:t>加快激活高质量发展新引擎</w:t>
            </w: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大力发展新型现代服务产业：联动物流园公司构建以生产性服务业为支撑、高端服务业为重点、公共服务业为基础的现代服务产业体系。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沿垄安大道以东、铁路线以西培育新型物流产业集群，全力服务重庆传化、永辉物流、红星美凯龙等项目建设，加快发展物流金融、物流研发、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电子商务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数字交易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等新业态，促进物流产业向高端化发展。沿科学大道科创轴规划实施科研类、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商务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类项目，培育科学研究、检验检测、科学服务产业业态，发展智能终端、汽车软件、人工智能、大数据、物联网产业。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经发办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依托科学城枢纽站，大力发展高铁经济、社区服务、医疗服务、体育健身、养生养老等生活性服务业，努力打造服务业新亮点。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社事办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坚定不移推进传统产业升级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全面梳理回龙坝纺织、印染、汽车零部件、机械加工等产业，系统推动传统产业提档升级。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组织推动纺织企业打包外迁，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支持鼓励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部分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纺织企业智能化改造。支持汽车零部件、机械加工产业主动融入智能网联汽车、新能源汽车、高端装备产业，搭建技术研发、技术交易、技术转移平台，促进产业链、创新链、价值链融合发展，提升传统产业创新能级。依托物流口岸的物流装备市场优势，鼓励支持辖区企业向着智能物流叉车、物流机器人等领域发展。整合用好市、区扶持政策，推动传统产业降本增效、转型发展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经发办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（三）着力推动城市有机生长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展现国际化现代都市新面貌</w:t>
            </w: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着力重构城市空间版图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：强化“一盘棋、一张图”理念，推动规划、生态、基础、景观、配套“五个先行”，构建“一廊一轴一带两心”城市格局，明晰各板块功能定位，突出新功能、新产业，营造新场景、展现新形象。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依托梁滩河等生态资源打造梁滩河生态画廊，在五云山等村发展休闲观光和生态旅游，推动产、城、景融合发展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农服中心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围绕科学大道科创轴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国际物流产业带，布局创新创业项目，打造高端产业集聚区、高端人才汇聚地。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规建办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经发办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围绕五云湖、科学城枢纽站“两心”，建设一批示范性城市配套项目，全面提升回龙坝城区公共服务水平，加速人气商气集聚，建成特色彰显、独具魅力的现代新城。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  桓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综合行政执法办公室/大队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着力推进城镇品质提升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依托一纵线、二横线、土主隧道等外联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主动脉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建设，构建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一纵二横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骨架路网体系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，服务好成渝中线高铁、轨道7号线、17号线建设，打造轨道上的城市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推进城市有机更新，补齐城市道路、广场绿地、农贸市场、停车场、雨污分流等基础短板。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  桓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综合行政执法大队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顺应城市发展趋势，谋划实施行政中心南移，稳步推动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撤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村建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居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社事办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改善老场镇风貌，更新改造安置小区消防、电梯等公共设施。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  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罗  征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综合行政执法大队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应急办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不断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加强商贸、教育、医疗、文化等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基础设施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建设，着力提高城市的承载力、集聚力、辐射力，提升综合服务功能，打造高品质的现代城镇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着力推进城市管理水平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：健全城市现代化管理体系，创新市容秩序、环境卫生、市政设施等监管机制，实现城市网格化管理全覆盖 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消除违法违规建设、交通秩序混乱、背街小巷脏乱等现象，为人民群众提供精细化的城市管理和公共服务。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规建办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指导社区完善物业管理工作考核制度，督促物业公司加强小区基础设施及园林绿化管护工作。探索数字化城市管理新模式，推进城市精细化、智能化管理。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  桓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综合行政执法大队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加强城管协管、交通协管、清扫保洁、文明劝导“四支队伍”建设，让城市充满人情味，让市民更有幸福感。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  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综合行政执法大队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（四）全面实施乡村振兴战略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打造质朴大美的诗意新田园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始终把产业振兴放在首位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推动农业“接二连三”，优化调整产业规划和业态设计，做强做优“金沙杏”“龙潭脆桃”特色品牌，扎实推进“三变改革”，鼓励组建“融合农民专业合作社”，大力发展新型农村集体经济。在中梁山沿线的大桥村、回龙坝村、四龙村的控规范围外，整改提升红岭溪谷、彩月岭等项目，种植精品果蔬，春天赏花、夏秋摘果，发展休闲观光农业。在西溪桥等村发展香菇种植、蔬菜种植等产业，着力发展高附加值农业。在梁滩桥等村发展精品民宿、休闲垂钓，把集体用地变成集体经济，逐步实现从“动起来”到“好起来”到“富起来”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刚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农服中心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始终把环境改善作为重点。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要坚持串点成线、成片扩面，不搞“盆景”，实现从一处美到处处美。要坚持常态保持，防止紧一阵、松一阵，实现从一时美到时时美。要坚持内外兼修、形神兼备，统筹好业态与形态、外观和内在，防止政绩工程、面子工程。聚焦清洁、秩序、美化三个关键词，扎实推进“一化两改三不见”专项行动，全力攻坚“治污”和“治乱”。杜绝盲目抄袭、过度硬化，做出调性和特色，在土味中彰显品味，在质朴中体现大美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农服中心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规建办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始终把乡村治理作为基础。坚持发动群众、依靠群众、为了群众，充分激发群众参与乡村振兴、基层治理的内生动力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规划建设一批“乡村会客厅”，整合功能，既方便村民，又服务游客。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刚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农服中心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成立“乡村理事会”，充分发挥老党员、老干部的作用，推动群众的事群众说了算。成立“乡村讲习所”，提升群众素养，让群众既鼓口袋又富脑袋。全覆盖抓好“带头人”“年轻人”两支队伍建设，加任务、压担子，培养好乡村振兴领头雁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优化功能布局，补齐文体设施短板。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探索推进数字乡村建设，开发综合服务APP，推动数字治理落实见效。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何  波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平安办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（五）坚持生态优先绿色发展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展现人与自然和谐共生新气象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坚守生态保护底线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树牢“绿水青山就是金山银山”理念，坚持走生态优先、绿色发展之路，全面落实“河长制”“林长制”“街长制”“路长制”工作要求，对污染环境、破坏生态的行为“零容忍”，持续开展环保大检查，持续打好污染防治攻坚战。通过精准治“气”、源头治“水”、重拳治“企”、综合治“污”等措施，坚决守护好梁滩河、中梁山绿色本底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  桓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农服中心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综合行政执法大队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严守耕地保护红线。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最严格的耕地保护制度，采取“长牙齿”的硬措施，织密耕地保护防护网，坚决遏制耕地“非农化”、严格管控耕地“非粮化”。压紧压实耕地保护责任，实行年度自查、期中检查、期末考核相结合的方式开展耕地保护责任目标考核，构建责任明确、协调有序、监管严格、保护有力的耕地保护机制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农服中心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规建办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构建绿色生态屏障。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天人合一、道法自然，推进村庄见缝插绿、田间地头种植增绿，实现推窗见绿、移步换景。严格“三线一单”硬约束，落实主城区“四山”保护提升，实施国土绿化行动，保护好中梁山脉绿色屏障。加大水土流失治理力度，促进河库水资源涵养及水生态修复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农服中心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规建办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全面推行生活垃圾分类，让绿色生活观念深入人心，让回龙坝的天更蓝、水更清、景更美。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  桓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综合行政执法大队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（六）推进文化传承创新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不断涵养精神文明新风尚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大力传承历史民俗文化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探索实施回龙坝纺织博物馆、回龙坝火车文化展览馆、回龙坝镇（村）历史馆建设。加强回龙古桥、五云山寨等历史文化保护传承，挖掘利用“毛主席的草帽”“江姐入党地”等红色资源，创作一批“唱得响、记得住、传得开”的文艺精品力作，培育一批优秀群众文艺团队和文化活动品牌，讲好“回龙坝故事”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提升精神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素养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先进文化引领，大力弘扬社会主义核心价值观、红岩精神，唱响主旋律、传播正能量。鼓励和引导社会力量广泛参与公共文化服务，精心举办全民阅读、百场演出进村社等文化惠民活动，推进红岩志愿服务体系建设，让广大红岩志愿者活跃在城市的大街小巷，深入开展文明细胞、最美庭院等评选活动，培育文明乡风、良好家风、淳朴民风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（七）切实提升公共服务水平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开创社会民生事业新局面</w:t>
            </w: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更大力度提高社会保障水平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：高度重视经济转型、社会转型期的民生民计，解决好群众所急所盼。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严格落实常态化疫情防控管控各项制度。全面落实好城乡居民养老等制度，积极推行医养结合、智慧养老，居家养老等新模式，支持社会力量参与养老机构建设，全面构建镇养老服务中心+村（居）养老服务站+家庭养老床位的立体养老服务体系，确保养老服务设施全覆盖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社事办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加强城乡居民就业服务，突出“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4050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”、下岗失业、高校毕业生等重点群体，挖掘就业岗位、开展技能培训、实现就业。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劳保所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更大力度提高公共服务水平。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坚持教育优先原则，持续优化教育布局，着力引进一批知名中小学校，加大对五云实验学校、回龙坝小学、三桥小学的支持力度，深入落实“双减”政策，提升回龙坝教育水平，实现“学有优教”。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广泛开展形式多样的健康教育和全民健身活动，服务推动梁滩河体育公园建设，实现“以体育德、以体启智、以体怡美”。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  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社事办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文服中心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建成投用回龙坝公共服务中心，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推进政务服务一网通办，让企业和群众少跑腿、办事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更便捷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劳保所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全面提高社会治理水平。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坚持和发展新时代“枫桥经验”，新建成投用一批“和顺茶馆”，打造“和顺茶馆”升级版。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何  波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司法所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深入推进“党建扎桩、治理结网”，健全镇村两级社会治理指挥中心体系，常态化推进扫黑除恶，深入开展全民反诈专项行动。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何  波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平安办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优化“网络+网格”治理模式，全面推行“积分制”，激发群众内生动力，引导城乡居民、群团组织、社会组织有序参与社会治理，做到群众的事同群众多商量，大家的事大家一起办。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农服中心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（八）切实加强思想政治建设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保持奋发有为的精神状态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强化政治建设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始终旗帜鲜明讲政治，始终坚持和捍卫“两个确立”，坚决做到“两个维护”，进一步提高政治判断力、政治领悟力、政治执行力，做到思想上高度认同、政治上坚决维护、组织上自觉服从、行动上紧跟紧随。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强化理论武装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将学习贯彻习近平新时代中国特色社会主义思想作为首要政治任务，结合党史学习教育、主题党日等，学在深处、干在实处、落在细处，筑牢信仰之基、补足精神之钙、把稳思想之舵。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强化责任落实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全面落实党中央、市委、区委各项决策部署，坚决落实意识形态工作责任制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坚持民主集中制，执行好镇党委会工作制度和议事规则。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陈安素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党政办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强化党的领导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坚持镇党委总揽全局、协调各方，加强和改善对人大的领导，做好双拥、民族宗教、人民武装、老干部、关心下一代等工作，充分发挥工青妇等群团组织的重要作用。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罗   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何  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退役军人服务站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平安办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（九）切实加强干部队伍建设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争当干事创业的中流砥柱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导向鲜明选用干部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始终把政治标准放在第一位，突出重基层、重担当、重实绩导向，把考察识别“三牛”型干部融入日常，把功夫下在平时，选用敢于担当、群众拥护、实绩突出的干部。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陈安素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党政办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注重培养锻炼干部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有计划地选派后备干部、年轻干部到征地拆迁、安全稳定等一线岗位锻炼。加大干部轮岗交流力度，打造一支有活力、有干劲、有朝气的干部队伍。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陈安素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党政办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宽严相济管理干部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坚持严管厚爱并重，落实“三个区分开来”和“容错免责”机制，旗帜鲜明为敢于担当者担当，保护好干部干事创业的积极性创造性。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蔡春柳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纪  委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（十）切实加强基层组织建设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筑牢坚强有力的战斗堡垒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提升组织战斗力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完善党建工作责任制，推进党支部标准化规范化建设，抓住关键少数，建设一支素质优良、结构合理、坚强有力、奋发有为的基层党组织“带头人”队伍。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提升基层执行力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走好新时代的群众路线，建好用活乡村会客厅、讲习所、理事会，持续推进党群服务中心建设，严肃党内政治生活，落实“三会一课”“三重一大”等制度，不断提高党内政治生活质量。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提升群众向心力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建好红岩党群服务站，深入开展“红岩先锋”“红岩清风”系列行动，把红岩精神融入基层党建各领域，广泛开展社会主义核心价值观宣传教育，把工作做到群众心坎上。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叶久志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黄娅蓝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党建办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（十一）切实加强纪律作风建设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营造风清气正的政治生态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始终扛起廉政之责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切实加强党风廉政建设，层层传导压力，级级落实责任，主动把“两个责任”放在心上、扛在肩上、抓在手上。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蔡春柳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纪  委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始终扎紧制度之笼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聚焦权力运行的关键点、内部管理的薄弱点、风险点，加强对小微权力的监管。建立健全抓早抓小机制，特别是针对工程招投标、公共资金管理使用等重点领域，进一步完善制度、严密措施。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蔡春柳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纪  委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始终紧绷作风之弦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从严落实中央八项规定及其实施细则精神，驰而不息纠治“四风”。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蔡春柳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纪  委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始终高举惩治之剑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坚持把党的纪律和规矩挺在前面，综合运用监督执纪“四种形态”，坚决从严惩治，绝不姑息迁就，为经济社会发展营造良好的政治生态。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蔡春柳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纪  委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A22386"/>
    <w:rsid w:val="4DCB7CEE"/>
    <w:rsid w:val="56C03FB6"/>
    <w:rsid w:val="6DDF164F"/>
    <w:rsid w:val="73E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ind w:firstLine="648"/>
    </w:pPr>
    <w:rPr>
      <w:rFonts w:ascii="方正黑体_GBK" w:hAnsi="Courier New"/>
    </w:rPr>
  </w:style>
  <w:style w:type="paragraph" w:customStyle="1" w:styleId="3">
    <w:name w:val="p0"/>
    <w:basedOn w:val="1"/>
    <w:qFormat/>
    <w:uiPriority w:val="0"/>
    <w:pPr>
      <w:widowControl/>
      <w:spacing w:line="408" w:lineRule="auto"/>
      <w:ind w:left="1"/>
    </w:pPr>
    <w:rPr>
      <w:color w:val="000000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沙区政协机关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2021-12-07T02:04:00Z</dcterms:created>
  <dc:creator>幽</dc:creator>
  <cp:lastModifiedBy>情朗</cp:lastModifiedBy>
  <dcterms:modified xsi:type="dcterms:W3CDTF">2021-12-07T08:35:15Z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5C6E1B51B90443D2AABB9AFAF005B6B7</vt:lpwstr>
  </property>
  <property fmtid="{D5CDD505-2E9C-101B-9397-08002B2CF9AE}" pid="4" name="KSOSaveFontToCloudKey">
    <vt:lpwstr>279095331_cloud</vt:lpwstr>
  </property>
</Properties>
</file>