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b w:val="0"/>
          <w:bCs w:val="0"/>
          <w:sz w:val="44"/>
          <w:szCs w:val="44"/>
          <w:lang w:val="en-US" w:eastAsia="zh-CN"/>
        </w:rPr>
      </w:pPr>
      <w:r>
        <w:rPr>
          <w:rFonts w:ascii="Times New Roman" w:hAnsi="Times New Roman" w:eastAsia="方正小标宋_GBK"/>
          <w:b w:val="0"/>
          <w:bCs w:val="0"/>
          <w:sz w:val="44"/>
          <w:szCs w:val="44"/>
          <w:lang w:val="en-US" w:eastAsia="zh-CN"/>
        </w:rPr>
        <w:t>2023年歌乐山街道总河长履职情况</w:t>
      </w:r>
    </w:p>
    <w:p>
      <w:pPr>
        <w:jc w:val="center"/>
        <w:rPr>
          <w:rFonts w:ascii="Times New Roman" w:hAnsi="Times New Roman" w:eastAsia="方正小标宋_GBK"/>
          <w:b w:val="0"/>
          <w:bCs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，歌乐山街道严格履行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河长制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各项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工作，认真贯彻落实重庆市总河长1、2、3、4、5号令。通过努力，辖区内河道乱占乱建、乱排乱倒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、源头污染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等问题得到有效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遏制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，饮用水水源地安全保障全面落实，切实提高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了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人民群众的环境满意度，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进一步树牢群众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生态文明理念。</w:t>
      </w:r>
    </w:p>
    <w:p>
      <w:pPr>
        <w:numPr>
          <w:ilvl w:val="0"/>
          <w:numId w:val="1"/>
        </w:numPr>
        <w:ind w:left="0" w:leftChars="0"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b w:val="0"/>
          <w:bCs w:val="0"/>
          <w:sz w:val="32"/>
          <w:szCs w:val="32"/>
          <w:lang w:val="en-US" w:eastAsia="zh-CN"/>
        </w:rPr>
        <w:t>河道基本情况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  <w:lang w:val="en-US" w:eastAsia="zh-CN"/>
        </w:rPr>
        <w:t>歌乐山街道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辖区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河流体系14条，水库4座。含区级河流3条：清水溪歌乐山段、跳蹬河歌乐山段、清水溪支流歌乐山段；区级水库4座：上天池水库、下天池水库、凌云水库、余家湾水库；街道级河流3条：雷打沟、芭蕉沟歌乐山段、杨家沟歌乐山段；村级河流8条：林园沟、碑口沟、流水岩沟、冷水沟、大干池沟、朱家湾沟、余家湾排洪沟、龙洞口排洪沟。河流总长14.2公里，水库总容量79万立方。</w:t>
      </w:r>
    </w:p>
    <w:p>
      <w:pPr>
        <w:numPr>
          <w:ilvl w:val="0"/>
          <w:numId w:val="1"/>
        </w:numPr>
        <w:ind w:left="0" w:leftChars="0"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b w:val="0"/>
          <w:bCs w:val="0"/>
          <w:sz w:val="32"/>
          <w:szCs w:val="32"/>
          <w:lang w:val="en-US" w:eastAsia="zh-CN"/>
        </w:rPr>
        <w:t>工作开展基本情况</w:t>
      </w:r>
    </w:p>
    <w:p>
      <w:pPr>
        <w:numPr>
          <w:ilvl w:val="0"/>
          <w:numId w:val="2"/>
        </w:numPr>
        <w:ind w:leftChars="200"/>
        <w:rPr>
          <w:rFonts w:ascii="Times New Roman" w:hAnsi="Times New Roman" w:eastAsia="方正楷体_GBK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  <w:lang w:val="en-US" w:eastAsia="zh-CN"/>
        </w:rPr>
        <w:t>提高政治意识，加强组织领导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自“河长制”实施以来，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歌乐山街道高度重视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坚决贯彻中央、市、区河长制各项政策措施，根据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区级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工作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安排部署，成立了河长制工作领导小组和河长制工作办公室，制定了工作方案和实施方案，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建立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起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总河长、街道河长、村河长、巡河员四级管护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网格，按要求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落实各级目标任务责任制，充分发挥人大法律监督和政协民主监督职能，促进河长制全面落实。</w:t>
      </w:r>
    </w:p>
    <w:p>
      <w:pPr>
        <w:numPr>
          <w:ilvl w:val="0"/>
          <w:numId w:val="2"/>
        </w:numPr>
        <w:ind w:leftChars="200"/>
        <w:rPr>
          <w:rFonts w:ascii="Times New Roman" w:hAnsi="Times New Roman" w:eastAsia="方正楷体_GBK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  <w:lang w:val="en-US" w:eastAsia="zh-CN"/>
        </w:rPr>
        <w:t>深化履职尽责，狠抓问题落实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  <w:lang w:val="en-US" w:eastAsia="zh-CN"/>
        </w:rPr>
        <w:t>细化各级“河长”、相关部门工作职责和任务。街道河长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为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辖区河库管护的直接责任人，对分管的河道管护工作负领导责任；</w:t>
      </w:r>
      <w:r>
        <w:rPr>
          <w:rFonts w:ascii="Times New Roman" w:hAnsi="Times New Roman" w:eastAsia="方正仿宋_GBK"/>
          <w:color w:val="242424"/>
          <w:sz w:val="32"/>
          <w:lang w:val="en-US" w:eastAsia="zh-CN"/>
        </w:rPr>
        <w:t>村（社区）河</w:t>
      </w:r>
      <w:r>
        <w:rPr>
          <w:rFonts w:ascii="Times New Roman" w:hAnsi="Times New Roman" w:eastAsia="方正仿宋_GBK"/>
          <w:color w:val="242424"/>
          <w:sz w:val="32"/>
          <w:u w:val="none"/>
          <w:lang w:val="en-US" w:eastAsia="zh-CN"/>
        </w:rPr>
        <w:t>长负责督</w:t>
      </w:r>
      <w:r>
        <w:rPr>
          <w:rFonts w:ascii="Times New Roman" w:hAnsi="Times New Roman" w:eastAsia="方正仿宋_GBK"/>
          <w:color w:val="242424"/>
          <w:sz w:val="32"/>
          <w:szCs w:val="32"/>
          <w:u w:val="none"/>
          <w:lang w:val="en-US" w:eastAsia="zh-CN"/>
        </w:rPr>
        <w:t>导各自村（社区）履职尽责，</w:t>
      </w:r>
      <w:r>
        <w:rPr>
          <w:rFonts w:ascii="Times New Roman" w:hAnsi="Times New Roman" w:eastAsia="方正仿宋_GBK"/>
          <w:color w:val="242424"/>
          <w:sz w:val="32"/>
          <w:u w:val="none"/>
          <w:lang w:val="en-US" w:eastAsia="zh-CN"/>
        </w:rPr>
        <w:t>协调处理辖区水污染问题，开展水环境应</w:t>
      </w:r>
      <w:r>
        <w:rPr>
          <w:rFonts w:ascii="Times New Roman" w:hAnsi="Times New Roman" w:eastAsia="方正仿宋_GBK"/>
          <w:sz w:val="32"/>
          <w:u w:val="none"/>
          <w:lang w:val="en-US" w:eastAsia="zh-CN"/>
        </w:rPr>
        <w:t>急事件处置；村（社区）保洁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员、巡河员定期开展日常巡查与维护，发现问题及时上报。健全完善部门联席会议、日常巡查、信息共享、工作检查、执法联动、考核问责等工作制度，督促河长办公室成员主动担当作为、认真履职尽责，确保责任落实到人、任务分解到岗。</w:t>
      </w:r>
    </w:p>
    <w:p>
      <w:pPr>
        <w:numPr>
          <w:ilvl w:val="0"/>
          <w:numId w:val="2"/>
        </w:numPr>
        <w:ind w:leftChars="200"/>
        <w:rPr>
          <w:rFonts w:ascii="Times New Roman" w:hAnsi="Times New Roman" w:eastAsia="方正楷体_GBK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  <w:lang w:val="en-US" w:eastAsia="zh-CN"/>
        </w:rPr>
        <w:t>加强宣传教育，营造良好氛围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sz w:val="32"/>
          <w:szCs w:val="32"/>
          <w:lang w:eastAsia="zh-CN"/>
        </w:rPr>
        <w:t>及时更新维护河长制信息和河长公示牌，通过宣传栏、宣传册、宣传片等多种形式，宣传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街道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河长制工作开展情况及河流治理情况，调动群众及社会力量爱河、护河的积极性，为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顺利推进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河长制工作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营造了良好的氛围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b w:val="0"/>
          <w:bCs w:val="0"/>
          <w:sz w:val="32"/>
          <w:szCs w:val="32"/>
          <w:lang w:val="en-US" w:eastAsia="zh-CN"/>
        </w:rPr>
        <w:t>主要工作成效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方正楷体_GBK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ascii="Times New Roman" w:hAnsi="Times New Roman" w:eastAsia="方正楷体_GBK"/>
          <w:b w:val="0"/>
          <w:bCs w:val="0"/>
          <w:sz w:val="32"/>
          <w:szCs w:val="32"/>
          <w:lang w:eastAsia="zh-CN"/>
        </w:rPr>
        <w:t>加强水污染防治。</w:t>
      </w:r>
      <w:r>
        <w:rPr>
          <w:rFonts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2023年街道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按照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《重庆市水污染防治工作方案》，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压实街道水污染防治各项工作责任，坚决防止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河道“乱占”、“乱堆”、“乱建”、“乱采”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等现象发生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，持续开展“清河”、“洁水”行动，加大辖区内黑臭水体整治，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实施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河道清漂8.5千米，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清理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垃圾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、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杂草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3.5吨；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排查入河排洪设施及渗水井、生活垃圾污染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48处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有效防止源头污染，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水环境质量得到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有效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改善。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方正楷体_GBK"/>
          <w:b w:val="0"/>
          <w:bCs w:val="0"/>
          <w:sz w:val="32"/>
          <w:szCs w:val="32"/>
          <w:lang w:eastAsia="zh-CN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  <w:lang w:eastAsia="zh-CN"/>
        </w:rPr>
        <w:t>（二）加强水环境治理。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加强水污染、垃圾污染治理，以生活污水处理、生活垃圾处理为重点，综合整治辖区环境。</w:t>
      </w:r>
      <w:r>
        <w:rPr>
          <w:rFonts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2023年开展治理河道污染点位185处，开展污染源调查18处，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并落实了问题整改</w:t>
      </w:r>
      <w:r>
        <w:rPr>
          <w:rFonts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；对污染严重的芭蕉沟、雷打沟进行了河道污染源数据的调查摸底，并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及时上报区级</w:t>
      </w:r>
      <w:r>
        <w:rPr>
          <w:rFonts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相关部门。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方正楷体_GBK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方正楷体_GBK"/>
          <w:b w:val="0"/>
          <w:bCs w:val="0"/>
          <w:sz w:val="32"/>
          <w:szCs w:val="32"/>
          <w:lang w:val="en-US" w:eastAsia="zh-CN"/>
        </w:rPr>
        <w:t>（三）加强执法监管。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认真贯彻落实河道管理，建立健全部门联动执法机制，严厉打击违法行为，坚决整治非法排污活动。2023年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开展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部门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联合检查6次，发现跨排洪沟建设房屋安全隐患1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处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及时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上报相关部门。</w:t>
      </w:r>
    </w:p>
    <w:p>
      <w:pPr>
        <w:numPr>
          <w:ilvl w:val="0"/>
          <w:numId w:val="1"/>
        </w:numPr>
        <w:ind w:left="0" w:leftChars="0" w:firstLine="640" w:firstLineChars="200"/>
        <w:rPr>
          <w:rFonts w:ascii="Times New Roman" w:hAnsi="Times New Roman" w:eastAsia="方正黑体_GBK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b w:val="0"/>
          <w:bCs w:val="0"/>
          <w:sz w:val="32"/>
          <w:szCs w:val="32"/>
          <w:lang w:val="en-US" w:eastAsia="zh-CN"/>
        </w:rPr>
        <w:t>2024年工作计划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  <w:lang w:val="en-US" w:eastAsia="zh-CN"/>
        </w:rPr>
        <w:t>继续深入推进河长制工作，认真贯彻落实市、区河长制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各项工作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部署，持续提高辖区水资源环境。</w:t>
      </w:r>
    </w:p>
    <w:p>
      <w:pPr>
        <w:numPr>
          <w:ilvl w:val="0"/>
          <w:numId w:val="0"/>
        </w:numPr>
        <w:ind w:firstLine="642" w:firstLineChars="200"/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一是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把加强辖区河道、水污染源头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防治，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环境卫生、生活污水管理保护作为首要任务，落实区2024年“一河一策”工作目标，结合歌乐山实际，努力改善辖区水资源状况。</w:t>
      </w:r>
    </w:p>
    <w:p>
      <w:pPr>
        <w:numPr>
          <w:ilvl w:val="0"/>
          <w:numId w:val="0"/>
        </w:numPr>
        <w:ind w:firstLine="642" w:firstLineChars="200"/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积极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争取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污水管网建设资金，推进水污染防治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“最后一公里”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建设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针对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芭蕉沟、雷打沟污染较严重的河流，在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已上报的摸底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数据基础上，向上级相关部门积极申报建设资金，争取对两段河流进行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有效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治理。</w:t>
      </w:r>
    </w:p>
    <w:p>
      <w:pPr>
        <w:numPr>
          <w:ilvl w:val="0"/>
          <w:numId w:val="0"/>
        </w:numPr>
        <w:ind w:firstLine="642" w:firstLineChars="200"/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  <w:t>三是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eastAsia="zh-CN"/>
        </w:rPr>
        <w:t>持续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强化组织领导，完善工作制度，逐级落实河长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制工作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职责，调动社会力量联防联控，构建部门联动、社会参与、齐抓共管的工作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格局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ascii="Times New Roman" w:hAnsi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/>
          <w:sz w:val="32"/>
          <w:szCs w:val="32"/>
          <w:lang w:val="en-US" w:eastAsia="zh-CN"/>
        </w:rPr>
      </w:pPr>
      <w:r>
        <w:rPr>
          <w:rFonts w:ascii="Times New Roman" w:hAnsi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 xml:space="preserve"> 歌乐山街道河长办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  <w:lang w:val="en-US" w:eastAsia="zh-CN"/>
        </w:rPr>
        <w:t xml:space="preserve">                               202</w:t>
      </w:r>
      <w:r>
        <w:rPr>
          <w:rFonts w:hint="default" w:ascii="Times New Roman" w:hAnsi="Times New Roman" w:eastAsia="方正仿宋_GBK"/>
          <w:sz w:val="32"/>
          <w:szCs w:val="32"/>
          <w:lang w:val="en" w:eastAsia="zh-CN"/>
        </w:rPr>
        <w:t>4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/>
          <w:sz w:val="32"/>
          <w:szCs w:val="32"/>
          <w:lang w:val="en" w:eastAsia="zh-CN"/>
        </w:rPr>
        <w:t>01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/>
          <w:sz w:val="32"/>
          <w:szCs w:val="32"/>
          <w:lang w:val="en" w:eastAsia="zh-CN"/>
        </w:rPr>
        <w:t>16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日</w:t>
      </w:r>
    </w:p>
    <w:sectPr>
      <w:pgSz w:w="11906" w:h="16838"/>
      <w:pgMar w:top="209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779872"/>
    <w:multiLevelType w:val="singleLevel"/>
    <w:tmpl w:val="297798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B745CB"/>
    <w:multiLevelType w:val="singleLevel"/>
    <w:tmpl w:val="33B745CB"/>
    <w:lvl w:ilvl="0" w:tentative="0">
      <w:start w:val="1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000000"/>
    <w:rsid w:val="97AF5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2024-01-16T15:15:41Z</dcterms:created>
  <dc:creator>kylin</dc:creator>
  <cp:lastModifiedBy>kylin</cp:lastModifiedBy>
  <dcterms:modified xsi:type="dcterms:W3CDTF">2024-01-16T15:17:47Z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