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凤凰镇农村道路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监管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内容</w:t>
      </w:r>
    </w:p>
    <w:p>
      <w:pPr>
        <w:spacing w:line="594" w:lineRule="exact"/>
        <w:ind w:firstLine="629"/>
        <w:rPr>
          <w:rFonts w:hint="eastAsia" w:ascii="方正仿宋_GBK" w:eastAsia="方正仿宋_GBK"/>
          <w:sz w:val="32"/>
          <w:szCs w:val="32"/>
        </w:rPr>
      </w:pPr>
    </w:p>
    <w:p>
      <w:pPr>
        <w:pStyle w:val="6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1.定期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检查所辖交通安全劝导站工作开展情况，指导劝导员开展交通安全劝导并录入道交安APP,检查频率每周至少1次，并做好检查记录（见附件3）。</w:t>
      </w:r>
    </w:p>
    <w:p>
      <w:pPr>
        <w:pStyle w:val="6"/>
        <w:ind w:left="0" w:leftChars="0"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2.及时对</w:t>
      </w:r>
      <w:r>
        <w:rPr>
          <w:rFonts w:hint="eastAsia" w:ascii="方正仿宋_GBK" w:eastAsia="方正仿宋_GBK"/>
          <w:sz w:val="32"/>
          <w:szCs w:val="32"/>
        </w:rPr>
        <w:t>辖区内二轮摩托车、三轮摩托车、农用汽车违章违法载人、报废车上路拉货载人、“三无”车辆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和叉车等工业搬运车辆上路行为进行制止，并及时上报相关部门进行执法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pStyle w:val="6"/>
        <w:ind w:left="0" w:leftChars="0"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eastAsia="方正仿宋_GBK"/>
          <w:sz w:val="32"/>
          <w:szCs w:val="32"/>
        </w:rPr>
        <w:t>加强红白喜事的车辆管理，严禁客车通过的路段（未达到客车通行条件要求的路线），要禁止客车通行，避免重特大交通事故的发生。</w:t>
      </w:r>
    </w:p>
    <w:p>
      <w:pPr>
        <w:pStyle w:val="6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eastAsia="方正仿宋_GBK"/>
          <w:sz w:val="32"/>
          <w:szCs w:val="32"/>
        </w:rPr>
        <w:t>在重大节日期间要加强安全值班人员，观察人流、车流动态，确保人民出行安全和过往车辆安全畅通。</w:t>
      </w:r>
    </w:p>
    <w:p>
      <w:pPr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5.对道路进行日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常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养护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巡查频率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每周至少1次</w:t>
      </w:r>
      <w:r>
        <w:rPr>
          <w:rFonts w:hint="eastAsia" w:ascii="仿宋" w:hAnsi="仿宋" w:eastAsia="仿宋" w:cs="仿宋"/>
          <w:sz w:val="32"/>
          <w:szCs w:val="32"/>
        </w:rPr>
        <w:t>，并做好巡查记录。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负责组织开展农村公路的日常巡查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7.</w:t>
      </w:r>
      <w:r>
        <w:rPr>
          <w:rFonts w:hint="default" w:ascii="方正仿宋_GBK" w:eastAsia="方正仿宋_GBK" w:hAnsiTheme="minorHAnsi" w:cstheme="minorBidi"/>
          <w:kern w:val="2"/>
          <w:sz w:val="32"/>
          <w:szCs w:val="32"/>
          <w:lang w:val="en-US" w:eastAsia="zh-CN" w:bidi="ar-SA"/>
        </w:rPr>
        <w:t>负责做好辖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内农村公路建设质量监管及日常养护监督、养护工程验收、水毁项目上报以及安全隐患排查整洽和路政管理;依照《公路法》对在辖区管养公路用地范围内占用、挖掘、跨越、穿越公路及架设、埋设管线、电缆等设施进行排查上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24224"/>
    <w:rsid w:val="0C5158E9"/>
    <w:rsid w:val="31B31895"/>
    <w:rsid w:val="44D32C58"/>
    <w:rsid w:val="50096130"/>
    <w:rsid w:val="5136517C"/>
    <w:rsid w:val="6439179D"/>
    <w:rsid w:val="67374E54"/>
    <w:rsid w:val="7C94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482" w:firstLineChars="200"/>
      <w:outlineLvl w:val="2"/>
    </w:pPr>
    <w:rPr>
      <w:rFonts w:ascii="Times New Roman" w:hAnsi="Times New Roman" w:eastAsia="宋体" w:cs="Tahoma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next w:val="4"/>
    <w:qFormat/>
    <w:uiPriority w:val="1"/>
    <w:pPr>
      <w:ind w:left="363"/>
      <w:jc w:val="both"/>
    </w:pPr>
    <w:rPr>
      <w:sz w:val="32"/>
      <w:szCs w:val="32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涂琛</cp:lastModifiedBy>
  <dcterms:modified xsi:type="dcterms:W3CDTF">2023-11-17T01:46:05Z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1AA6E17C451544D493D3F653EC52D661</vt:lpwstr>
  </property>
</Properties>
</file>