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  <w:t>采购需求：</w:t>
      </w:r>
    </w:p>
    <w:tbl>
      <w:tblPr>
        <w:tblW w:w="928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9"/>
        <w:gridCol w:w="1662"/>
        <w:gridCol w:w="993"/>
        <w:gridCol w:w="1267"/>
        <w:gridCol w:w="25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ascii="方正仿宋_GBK" w:hAnsi="方正仿宋_GBK" w:eastAsia="方正仿宋_GBK" w:cs="方正仿宋_GBK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最高限价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保证金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成交供应商数量（名）</w:t>
            </w: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方正仿宋_GBK" w:hAnsi="方正仿宋_GBK" w:eastAsia="方正仿宋_GBK" w:cs="方正仿宋_GBK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采购标的对应的中小企业划分标准所属行业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</w:trPr>
        <w:tc>
          <w:tcPr>
            <w:tcW w:w="2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caps w:val="0"/>
                <w:spacing w:val="0"/>
                <w:sz w:val="21"/>
                <w:szCs w:val="21"/>
                <w:bdr w:val="none" w:color="auto" w:sz="0" w:space="0"/>
              </w:rPr>
              <w:t>重庆市沙坪坝区住房保障中心采购后勤保障服务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caps w:val="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caps w:val="0"/>
                <w:spacing w:val="0"/>
                <w:sz w:val="21"/>
                <w:szCs w:val="21"/>
                <w:bdr w:val="none" w:color="auto" w:sz="0" w:space="0"/>
              </w:rPr>
              <w:t>1.6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caps w:val="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caps w:val="0"/>
                <w:spacing w:val="0"/>
                <w:sz w:val="21"/>
                <w:szCs w:val="21"/>
                <w:bdr w:val="none" w:color="auto" w:sz="0" w:space="0"/>
              </w:rPr>
              <w:t>物业管理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0" w:lineRule="atLeast"/>
        <w:ind w:lef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default" w:ascii="方正仿宋_GBK" w:hAnsi="方正仿宋_GBK" w:eastAsia="方正仿宋_GBK" w:cs="方正仿宋_GBK"/>
          <w:b/>
          <w:i w:val="0"/>
          <w:iCs w:val="0"/>
          <w:caps w:val="0"/>
          <w:color w:val="000000"/>
          <w:spacing w:val="0"/>
          <w:sz w:val="24"/>
          <w:szCs w:val="24"/>
        </w:rPr>
        <w:t>一、服务期、地点及验收方式</w:t>
      </w:r>
    </w:p>
    <w:p>
      <w:pPr>
        <w:pStyle w:val="3"/>
        <w:keepNext w:val="0"/>
        <w:keepLines w:val="0"/>
        <w:widowControl/>
        <w:suppressLineNumbers w:val="0"/>
        <w:spacing w:line="400" w:lineRule="atLeast"/>
        <w:ind w:left="0" w:firstLine="48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（一）服务期：合同签订后1年。</w:t>
      </w:r>
    </w:p>
    <w:p>
      <w:pPr>
        <w:pStyle w:val="3"/>
        <w:keepNext w:val="0"/>
        <w:keepLines w:val="0"/>
        <w:widowControl/>
        <w:suppressLineNumbers w:val="0"/>
        <w:spacing w:line="400" w:lineRule="atLeast"/>
        <w:ind w:left="0" w:firstLine="48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（二）服务地点：</w:t>
      </w:r>
    </w:p>
    <w:p>
      <w:pPr>
        <w:pStyle w:val="3"/>
        <w:keepNext w:val="0"/>
        <w:keepLines w:val="0"/>
        <w:widowControl/>
        <w:suppressLineNumbers w:val="0"/>
        <w:spacing w:line="400" w:lineRule="atLeast"/>
        <w:ind w:left="0" w:firstLine="48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1.住保中心本部办公室：沙坪坝区学府悦园公租房小区清悦路3号附6号（C1组团）；</w:t>
      </w:r>
    </w:p>
    <w:p>
      <w:pPr>
        <w:pStyle w:val="3"/>
        <w:keepNext w:val="0"/>
        <w:keepLines w:val="0"/>
        <w:widowControl/>
        <w:suppressLineNumbers w:val="0"/>
        <w:spacing w:line="400" w:lineRule="atLeast"/>
        <w:ind w:left="0" w:firstLine="48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2.沙坪坝房屋管理工作站：沙坪坝正街77-4-5-1号；</w:t>
      </w:r>
    </w:p>
    <w:p>
      <w:pPr>
        <w:pStyle w:val="3"/>
        <w:keepNext w:val="0"/>
        <w:keepLines w:val="0"/>
        <w:widowControl/>
        <w:suppressLineNumbers w:val="0"/>
        <w:spacing w:line="400" w:lineRule="atLeast"/>
        <w:ind w:left="0" w:firstLine="48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3.小龙坎房屋管理工作站：沙坪坝区小龙坎新村路4号；</w:t>
      </w:r>
    </w:p>
    <w:p>
      <w:pPr>
        <w:pStyle w:val="3"/>
        <w:keepNext w:val="0"/>
        <w:keepLines w:val="0"/>
        <w:widowControl/>
        <w:suppressLineNumbers w:val="0"/>
        <w:spacing w:line="400" w:lineRule="atLeast"/>
        <w:ind w:left="0" w:firstLine="48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4.学府悦园公租房管理处：沙坪坝区学府悦园公租房小区崇贤路2号7幢商业二楼；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5.美丽阳光家园公租房管理处：沙坪坝区美丽阳光家园小区公租房小区井源路2号社区便民服务中心三楼。</w:t>
      </w:r>
    </w:p>
    <w:p>
      <w:pPr>
        <w:pStyle w:val="2"/>
        <w:keepNext w:val="0"/>
        <w:keepLines w:val="0"/>
        <w:widowControl/>
        <w:suppressLineNumbers w:val="0"/>
        <w:spacing w:line="400" w:lineRule="atLeast"/>
        <w:ind w:lef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default" w:ascii="方正仿宋_GBK" w:hAnsi="方正仿宋_GBK" w:eastAsia="方正仿宋_GBK" w:cs="方正仿宋_GBK"/>
          <w:b/>
          <w:i w:val="0"/>
          <w:iCs w:val="0"/>
          <w:caps w:val="0"/>
          <w:color w:val="000000"/>
          <w:spacing w:val="0"/>
          <w:sz w:val="24"/>
          <w:szCs w:val="24"/>
        </w:rPr>
        <w:t>二、项目服务内容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住房保障中心本部及学府悦园管理处、沙坪坝房屋管理工作站、小龙坎房屋管理工作站工作站、美丽阳光家园管理处的餐饮服务；住房保障中心本部、沙坪坝房屋管理工作站、小龙坎房屋管理工作站的安保及保洁服务，以及采购人临时交办的相关服务事项等</w:t>
      </w:r>
    </w:p>
    <w:p>
      <w:pPr>
        <w:pStyle w:val="2"/>
        <w:keepNext w:val="0"/>
        <w:keepLines w:val="0"/>
        <w:widowControl/>
        <w:suppressLineNumbers w:val="0"/>
        <w:spacing w:line="400" w:lineRule="atLeast"/>
        <w:ind w:lef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default" w:ascii="方正仿宋_GBK" w:hAnsi="方正仿宋_GBK" w:eastAsia="方正仿宋_GBK" w:cs="方正仿宋_GBK"/>
          <w:b/>
          <w:i w:val="0"/>
          <w:iCs w:val="0"/>
          <w:caps w:val="0"/>
          <w:color w:val="000000"/>
          <w:spacing w:val="0"/>
          <w:sz w:val="24"/>
          <w:szCs w:val="24"/>
        </w:rPr>
        <w:t>三、付款方式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2023年2月28日前支付合同生效日起前6个月服务费用；2023年8月30日前支付合同服务期结束前剩余服务费用。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6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    四、本项目不接受联合体响应。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NzRkOTMxMDA4Y2VhODVhMDk2ODUwMjUwZjliNzcifQ=="/>
  </w:docVars>
  <w:rsids>
    <w:rsidRoot w:val="00000000"/>
    <w:rsid w:val="34C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2023-01-13T09:26:04Z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46F8CB5C580E43F9A7471A79013A341D</vt:lpwstr>
  </property>
</Properties>
</file>