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F21086">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小标宋_GBK" w:cs="Times New Roman"/>
          <w:color w:val="auto"/>
          <w:kern w:val="0"/>
          <w:sz w:val="44"/>
          <w:szCs w:val="44"/>
          <w:lang w:val="en-US" w:eastAsia="zh-CN" w:bidi="ar"/>
        </w:rPr>
        <w:t>重庆市沙坪坝区</w:t>
      </w:r>
      <w:r>
        <w:rPr>
          <w:rFonts w:hint="eastAsia" w:ascii="Times New Roman" w:hAnsi="Times New Roman" w:eastAsia="方正小标宋_GBK" w:cs="Times New Roman"/>
          <w:color w:val="auto"/>
          <w:kern w:val="0"/>
          <w:sz w:val="44"/>
          <w:szCs w:val="44"/>
          <w:lang w:val="en-US" w:eastAsia="zh-CN" w:bidi="ar"/>
        </w:rPr>
        <w:t>住房和城乡建设委员会</w:t>
      </w:r>
      <w:r>
        <w:rPr>
          <w:rFonts w:hint="default" w:ascii="Times New Roman" w:hAnsi="Times New Roman" w:eastAsia="方正小标宋_GBK" w:cs="Times New Roman"/>
          <w:color w:val="auto"/>
          <w:kern w:val="0"/>
          <w:sz w:val="44"/>
          <w:szCs w:val="44"/>
          <w:lang w:val="en-US" w:eastAsia="zh-CN" w:bidi="ar"/>
        </w:rPr>
        <w:t>202</w:t>
      </w:r>
      <w:r>
        <w:rPr>
          <w:rFonts w:hint="eastAsia" w:ascii="Times New Roman" w:hAnsi="Times New Roman" w:eastAsia="方正小标宋_GBK" w:cs="Times New Roman"/>
          <w:color w:val="auto"/>
          <w:kern w:val="0"/>
          <w:sz w:val="44"/>
          <w:szCs w:val="44"/>
          <w:lang w:val="en-US" w:eastAsia="zh-CN" w:bidi="ar"/>
        </w:rPr>
        <w:t>4</w:t>
      </w:r>
      <w:r>
        <w:rPr>
          <w:rFonts w:hint="default" w:ascii="Times New Roman" w:hAnsi="Times New Roman" w:eastAsia="方正小标宋_GBK" w:cs="Times New Roman"/>
          <w:color w:val="auto"/>
          <w:kern w:val="0"/>
          <w:sz w:val="44"/>
          <w:szCs w:val="44"/>
          <w:lang w:val="en-US" w:eastAsia="zh-CN" w:bidi="ar"/>
        </w:rPr>
        <w:t>年度</w:t>
      </w:r>
      <w:r>
        <w:rPr>
          <w:rFonts w:hint="default" w:ascii="Times New Roman" w:hAnsi="Times New Roman" w:eastAsia="方正小标宋_GBK" w:cs="Times New Roman"/>
          <w:color w:val="auto"/>
          <w:sz w:val="44"/>
          <w:szCs w:val="44"/>
        </w:rPr>
        <w:t>生态环境保护</w:t>
      </w:r>
      <w:r>
        <w:rPr>
          <w:rFonts w:hint="default" w:ascii="Times New Roman" w:hAnsi="Times New Roman" w:eastAsia="方正小标宋_GBK" w:cs="Times New Roman"/>
          <w:color w:val="auto"/>
          <w:sz w:val="44"/>
          <w:szCs w:val="44"/>
          <w:lang w:val="en-US" w:eastAsia="zh-CN"/>
        </w:rPr>
        <w:t>职责履行情况</w:t>
      </w:r>
      <w:r>
        <w:rPr>
          <w:rFonts w:hint="default" w:ascii="Times New Roman" w:hAnsi="Times New Roman" w:eastAsia="宋体" w:cs="Times New Roman"/>
          <w:color w:val="auto"/>
          <w:kern w:val="0"/>
          <w:sz w:val="24"/>
          <w:szCs w:val="24"/>
          <w:lang w:val="en-US" w:eastAsia="zh-CN" w:bidi="ar"/>
        </w:rPr>
        <w:fldChar w:fldCharType="begin"/>
      </w:r>
      <w:r>
        <w:rPr>
          <w:rFonts w:hint="default" w:ascii="Times New Roman" w:hAnsi="Times New Roman" w:eastAsia="宋体" w:cs="Times New Roman"/>
          <w:color w:val="auto"/>
          <w:kern w:val="0"/>
          <w:sz w:val="24"/>
          <w:szCs w:val="24"/>
          <w:lang w:val="en-US" w:eastAsia="zh-CN" w:bidi="ar"/>
        </w:rPr>
        <w:instrText xml:space="preserve"> HYPERLINK "http://www.cqjb.gov.cn/bm/qjtj_71914/zwgk_73798/fzzfjsndbg/202402/t20240223_12950968.html" \o "分享到微信" </w:instrText>
      </w:r>
      <w:r>
        <w:rPr>
          <w:rFonts w:hint="default" w:ascii="Times New Roman" w:hAnsi="Times New Roman" w:eastAsia="宋体" w:cs="Times New Roman"/>
          <w:color w:val="auto"/>
          <w:kern w:val="0"/>
          <w:sz w:val="24"/>
          <w:szCs w:val="24"/>
          <w:lang w:val="en-US" w:eastAsia="zh-CN" w:bidi="ar"/>
        </w:rPr>
        <w:fldChar w:fldCharType="separate"/>
      </w:r>
      <w:r>
        <w:rPr>
          <w:rFonts w:hint="default" w:ascii="Times New Roman" w:hAnsi="Times New Roman" w:eastAsia="宋体" w:cs="Times New Roman"/>
          <w:color w:val="auto"/>
          <w:kern w:val="0"/>
          <w:sz w:val="24"/>
          <w:szCs w:val="24"/>
          <w:lang w:val="en-US" w:eastAsia="zh-CN" w:bidi="ar"/>
        </w:rPr>
        <w:fldChar w:fldCharType="end"/>
      </w:r>
      <w:r>
        <w:rPr>
          <w:rFonts w:hint="default" w:ascii="Times New Roman" w:hAnsi="Times New Roman" w:eastAsia="宋体" w:cs="Times New Roman"/>
          <w:color w:val="auto"/>
          <w:kern w:val="0"/>
          <w:sz w:val="24"/>
          <w:szCs w:val="24"/>
          <w:lang w:val="en-US" w:eastAsia="zh-CN" w:bidi="ar"/>
        </w:rPr>
        <w:fldChar w:fldCharType="begin"/>
      </w:r>
      <w:r>
        <w:rPr>
          <w:rFonts w:hint="default" w:ascii="Times New Roman" w:hAnsi="Times New Roman" w:eastAsia="宋体" w:cs="Times New Roman"/>
          <w:color w:val="auto"/>
          <w:kern w:val="0"/>
          <w:sz w:val="24"/>
          <w:szCs w:val="24"/>
          <w:lang w:val="en-US" w:eastAsia="zh-CN" w:bidi="ar"/>
        </w:rPr>
        <w:instrText xml:space="preserve"> HYPERLINK "http://www.cqjb.gov.cn/bm/qjtj_71914/zwgk_73798/fzzfjsndbg/202402/t20240223_12950968.html" \o "分享到打印" </w:instrText>
      </w:r>
      <w:r>
        <w:rPr>
          <w:rFonts w:hint="default" w:ascii="Times New Roman" w:hAnsi="Times New Roman" w:eastAsia="宋体" w:cs="Times New Roman"/>
          <w:color w:val="auto"/>
          <w:kern w:val="0"/>
          <w:sz w:val="24"/>
          <w:szCs w:val="24"/>
          <w:lang w:val="en-US" w:eastAsia="zh-CN" w:bidi="ar"/>
        </w:rPr>
        <w:fldChar w:fldCharType="separate"/>
      </w:r>
      <w:r>
        <w:rPr>
          <w:rFonts w:hint="default" w:ascii="Times New Roman" w:hAnsi="Times New Roman" w:eastAsia="宋体" w:cs="Times New Roman"/>
          <w:color w:val="auto"/>
          <w:kern w:val="0"/>
          <w:sz w:val="24"/>
          <w:szCs w:val="24"/>
          <w:lang w:val="en-US" w:eastAsia="zh-CN" w:bidi="ar"/>
        </w:rPr>
        <w:fldChar w:fldCharType="end"/>
      </w:r>
      <w:r>
        <w:rPr>
          <w:rFonts w:hint="default" w:ascii="Times New Roman" w:hAnsi="Times New Roman" w:eastAsia="宋体" w:cs="Times New Roman"/>
          <w:color w:val="auto"/>
          <w:kern w:val="0"/>
          <w:sz w:val="24"/>
          <w:szCs w:val="24"/>
          <w:lang w:val="en-US" w:eastAsia="zh-CN" w:bidi="ar"/>
        </w:rPr>
        <w:fldChar w:fldCharType="begin"/>
      </w:r>
      <w:r>
        <w:rPr>
          <w:rFonts w:hint="default" w:ascii="Times New Roman" w:hAnsi="Times New Roman" w:eastAsia="宋体" w:cs="Times New Roman"/>
          <w:color w:val="auto"/>
          <w:kern w:val="0"/>
          <w:sz w:val="24"/>
          <w:szCs w:val="24"/>
          <w:lang w:val="en-US" w:eastAsia="zh-CN" w:bidi="ar"/>
        </w:rPr>
        <w:instrText xml:space="preserve"> HYPERLINK "http://www.cqjb.gov.cn/bm/qjtj_71914/zwgk_73798/fzzfjsndbg/202402/t20240223_12950968.html" \o "分享到复制网址" </w:instrText>
      </w:r>
      <w:r>
        <w:rPr>
          <w:rFonts w:hint="default" w:ascii="Times New Roman" w:hAnsi="Times New Roman" w:eastAsia="宋体" w:cs="Times New Roman"/>
          <w:color w:val="auto"/>
          <w:kern w:val="0"/>
          <w:sz w:val="24"/>
          <w:szCs w:val="24"/>
          <w:lang w:val="en-US" w:eastAsia="zh-CN" w:bidi="ar"/>
        </w:rPr>
        <w:fldChar w:fldCharType="separate"/>
      </w:r>
      <w:r>
        <w:rPr>
          <w:rFonts w:hint="default" w:ascii="Times New Roman" w:hAnsi="Times New Roman" w:eastAsia="宋体" w:cs="Times New Roman"/>
          <w:color w:val="auto"/>
          <w:kern w:val="0"/>
          <w:sz w:val="24"/>
          <w:szCs w:val="24"/>
          <w:lang w:val="en-US" w:eastAsia="zh-CN" w:bidi="ar"/>
        </w:rPr>
        <w:fldChar w:fldCharType="end"/>
      </w:r>
    </w:p>
    <w:p w14:paraId="2EC9E7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方正仿宋_GBK" w:cs="Times New Roman"/>
          <w:color w:val="auto"/>
          <w:kern w:val="0"/>
          <w:sz w:val="32"/>
          <w:szCs w:val="32"/>
          <w:lang w:val="en-US" w:eastAsia="zh-CN" w:bidi="ar"/>
        </w:rPr>
      </w:pPr>
    </w:p>
    <w:p w14:paraId="2534E60E">
      <w:pPr>
        <w:keepNext w:val="0"/>
        <w:keepLines w:val="0"/>
        <w:pageBreakBefore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Hans" w:bidi="ar-SA"/>
        </w:rPr>
        <w:t>202</w:t>
      </w:r>
      <w:r>
        <w:rPr>
          <w:rFonts w:hint="eastAsia" w:ascii="Times New Roman" w:hAnsi="Times New Roman" w:eastAsia="方正仿宋_GBK" w:cs="Times New Roman"/>
          <w:color w:val="auto"/>
          <w:kern w:val="0"/>
          <w:sz w:val="32"/>
          <w:szCs w:val="32"/>
          <w:lang w:val="en-US" w:eastAsia="zh-CN" w:bidi="ar-SA"/>
        </w:rPr>
        <w:t>4</w:t>
      </w:r>
      <w:r>
        <w:rPr>
          <w:rFonts w:hint="default" w:ascii="Times New Roman" w:hAnsi="Times New Roman" w:eastAsia="方正仿宋_GBK" w:cs="Times New Roman"/>
          <w:color w:val="auto"/>
          <w:kern w:val="0"/>
          <w:sz w:val="32"/>
          <w:szCs w:val="32"/>
          <w:lang w:val="en-US" w:eastAsia="zh-Hans" w:bidi="ar-SA"/>
        </w:rPr>
        <w:t>年，在</w:t>
      </w:r>
      <w:r>
        <w:rPr>
          <w:rFonts w:hint="default" w:ascii="Times New Roman" w:hAnsi="Times New Roman" w:eastAsia="方正仿宋_GBK" w:cs="Times New Roman"/>
          <w:color w:val="auto"/>
          <w:kern w:val="0"/>
          <w:sz w:val="32"/>
          <w:szCs w:val="32"/>
          <w:lang w:val="en-US" w:eastAsia="zh-CN" w:bidi="ar-SA"/>
        </w:rPr>
        <w:t>区委、区政府坚强领导和统一部署</w:t>
      </w:r>
      <w:r>
        <w:rPr>
          <w:rFonts w:hint="default" w:ascii="Times New Roman" w:hAnsi="Times New Roman" w:eastAsia="方正仿宋_GBK" w:cs="Times New Roman"/>
          <w:color w:val="auto"/>
          <w:kern w:val="0"/>
          <w:sz w:val="32"/>
          <w:szCs w:val="32"/>
          <w:lang w:val="en-US" w:eastAsia="zh-Hans" w:bidi="ar-SA"/>
        </w:rPr>
        <w:t>下，</w:t>
      </w:r>
      <w:r>
        <w:rPr>
          <w:rFonts w:hint="default" w:ascii="Times New Roman" w:hAnsi="Times New Roman" w:eastAsia="方正仿宋_GBK" w:cs="Times New Roman"/>
          <w:color w:val="auto"/>
          <w:kern w:val="0"/>
          <w:sz w:val="32"/>
          <w:szCs w:val="32"/>
          <w:lang w:val="en-US" w:eastAsia="zh-CN" w:bidi="ar-SA"/>
        </w:rPr>
        <w:t>区住房和城乡建委全面贯彻党的二十大精神，深学笃用习近平生态文明思想，</w:t>
      </w:r>
      <w:r>
        <w:rPr>
          <w:rFonts w:hint="default" w:ascii="Times New Roman" w:hAnsi="Times New Roman" w:eastAsia="方正仿宋_GBK" w:cs="Times New Roman"/>
          <w:color w:val="auto"/>
          <w:sz w:val="32"/>
          <w:highlight w:val="none"/>
          <w:lang w:val="en-US" w:eastAsia="zh-CN"/>
        </w:rPr>
        <w:t>认真</w:t>
      </w:r>
      <w:r>
        <w:rPr>
          <w:rFonts w:hint="default" w:ascii="Times New Roman" w:hAnsi="Times New Roman" w:eastAsia="方正仿宋_GBK" w:cs="Times New Roman"/>
          <w:color w:val="auto"/>
          <w:kern w:val="0"/>
          <w:sz w:val="32"/>
          <w:szCs w:val="32"/>
          <w:highlight w:val="none"/>
          <w:lang w:val="en-US" w:eastAsia="zh-CN" w:bidi="ar-SA"/>
        </w:rPr>
        <w:t>学习贯彻习近平总书记在全国生态环境保护大会上的重要讲话</w:t>
      </w:r>
      <w:r>
        <w:rPr>
          <w:rFonts w:hint="default" w:ascii="Times New Roman" w:hAnsi="Times New Roman" w:eastAsia="方正仿宋_GBK" w:cs="Times New Roman"/>
          <w:color w:val="auto"/>
          <w:kern w:val="0"/>
          <w:sz w:val="32"/>
          <w:szCs w:val="32"/>
          <w:lang w:val="en-US" w:eastAsia="zh-CN" w:bidi="ar-SA"/>
        </w:rPr>
        <w:t>精神，切实落实美丽重庆建设大会安排部署，协同推进经济高质量发展和生态环境高水平保护，全区</w:t>
      </w:r>
      <w:r>
        <w:rPr>
          <w:rFonts w:hint="eastAsia" w:ascii="Times New Roman" w:hAnsi="Times New Roman" w:eastAsia="方正仿宋_GBK" w:cs="Times New Roman"/>
          <w:strike w:val="0"/>
          <w:dstrike w:val="0"/>
          <w:color w:val="auto"/>
          <w:kern w:val="0"/>
          <w:sz w:val="32"/>
          <w:szCs w:val="32"/>
          <w:lang w:val="en-US" w:eastAsia="zh-CN" w:bidi="ar-SA"/>
        </w:rPr>
        <w:t>水</w:t>
      </w:r>
      <w:r>
        <w:rPr>
          <w:rFonts w:hint="eastAsia" w:ascii="Times New Roman" w:hAnsi="Times New Roman" w:eastAsia="方正仿宋_GBK" w:cs="Times New Roman"/>
          <w:color w:val="auto"/>
          <w:kern w:val="0"/>
          <w:sz w:val="32"/>
          <w:szCs w:val="32"/>
          <w:lang w:val="en-US" w:eastAsia="zh-CN" w:bidi="ar-SA"/>
        </w:rPr>
        <w:t>污染、建筑扬尘等环境问题整治成效</w:t>
      </w:r>
      <w:r>
        <w:rPr>
          <w:rFonts w:hint="default" w:ascii="Times New Roman" w:hAnsi="Times New Roman" w:eastAsia="方正仿宋_GBK" w:cs="Times New Roman"/>
          <w:color w:val="auto"/>
          <w:kern w:val="0"/>
          <w:sz w:val="32"/>
          <w:szCs w:val="32"/>
          <w:lang w:val="en-US" w:eastAsia="zh-CN" w:bidi="ar-SA"/>
        </w:rPr>
        <w:t>持续</w:t>
      </w:r>
      <w:r>
        <w:rPr>
          <w:rFonts w:hint="eastAsia" w:ascii="Times New Roman" w:hAnsi="Times New Roman" w:eastAsia="方正仿宋_GBK" w:cs="Times New Roman"/>
          <w:color w:val="auto"/>
          <w:kern w:val="0"/>
          <w:sz w:val="32"/>
          <w:szCs w:val="32"/>
          <w:lang w:val="en-US" w:eastAsia="zh-CN" w:bidi="ar-SA"/>
        </w:rPr>
        <w:t>巩固</w:t>
      </w:r>
      <w:r>
        <w:rPr>
          <w:rFonts w:hint="default" w:ascii="Times New Roman" w:hAnsi="Times New Roman" w:eastAsia="方正仿宋_GBK" w:cs="Times New Roman"/>
          <w:color w:val="auto"/>
          <w:kern w:val="0"/>
          <w:sz w:val="32"/>
          <w:szCs w:val="32"/>
          <w:lang w:val="en-US" w:eastAsia="zh-CN" w:bidi="ar-SA"/>
        </w:rPr>
        <w:t>。</w:t>
      </w:r>
    </w:p>
    <w:p w14:paraId="52D3B5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strike w:val="0"/>
          <w:dstrike w:val="0"/>
          <w:color w:val="auto"/>
          <w:spacing w:val="0"/>
          <w:sz w:val="32"/>
          <w:szCs w:val="32"/>
          <w:lang w:val="en-US" w:eastAsia="zh-CN"/>
        </w:rPr>
      </w:pPr>
      <w:r>
        <w:rPr>
          <w:rFonts w:hint="default" w:ascii="Times New Roman" w:hAnsi="Times New Roman" w:eastAsia="方正黑体_GBK" w:cs="Times New Roman"/>
          <w:i w:val="0"/>
          <w:iCs w:val="0"/>
          <w:caps w:val="0"/>
          <w:color w:val="auto"/>
          <w:spacing w:val="0"/>
          <w:sz w:val="32"/>
          <w:szCs w:val="32"/>
        </w:rPr>
        <w:t>一</w:t>
      </w:r>
      <w:r>
        <w:rPr>
          <w:rFonts w:hint="default" w:ascii="Times New Roman" w:hAnsi="Times New Roman" w:eastAsia="方正黑体_GBK" w:cs="Times New Roman"/>
          <w:i w:val="0"/>
          <w:iCs w:val="0"/>
          <w:caps w:val="0"/>
          <w:color w:val="auto"/>
          <w:spacing w:val="0"/>
          <w:sz w:val="32"/>
          <w:szCs w:val="32"/>
          <w:lang w:eastAsia="zh-CN"/>
        </w:rPr>
        <w:t>是</w:t>
      </w:r>
      <w:r>
        <w:rPr>
          <w:rFonts w:hint="default" w:ascii="Times New Roman" w:hAnsi="Times New Roman" w:eastAsia="方正黑体_GBK" w:cs="Times New Roman"/>
          <w:i w:val="0"/>
          <w:iCs w:val="0"/>
          <w:caps w:val="0"/>
          <w:color w:val="auto"/>
          <w:spacing w:val="0"/>
          <w:sz w:val="32"/>
          <w:szCs w:val="32"/>
        </w:rPr>
        <w:t>推进污水处理提质增效。</w:t>
      </w:r>
      <w:r>
        <w:rPr>
          <w:rFonts w:hint="eastAsia" w:ascii="Times New Roman" w:hAnsi="Times New Roman" w:eastAsia="方正仿宋_GBK" w:cs="Times New Roman"/>
          <w:i w:val="0"/>
          <w:iCs w:val="0"/>
          <w:caps w:val="0"/>
          <w:color w:val="auto"/>
          <w:spacing w:val="0"/>
          <w:sz w:val="32"/>
          <w:szCs w:val="32"/>
          <w:lang w:val="en-US" w:eastAsia="zh-CN"/>
        </w:rPr>
        <w:t>加快推进全区市政排水管网精细化排查，截止到2024年底排查率达到78.72%；</w:t>
      </w:r>
      <w:r>
        <w:rPr>
          <w:rFonts w:hint="default" w:ascii="Times New Roman" w:hAnsi="Times New Roman" w:eastAsia="方正仿宋_GBK" w:cs="Times New Roman"/>
          <w:i w:val="0"/>
          <w:iCs w:val="0"/>
          <w:caps w:val="0"/>
          <w:color w:val="auto"/>
          <w:spacing w:val="0"/>
          <w:sz w:val="32"/>
          <w:szCs w:val="32"/>
        </w:rPr>
        <w:t>深入开展中心排水系统溢流控制及能力提升专项行动，聚焦管网短板问题，狠抓排水管网项目建设，全年新</w:t>
      </w:r>
      <w:r>
        <w:rPr>
          <w:rFonts w:hint="default" w:ascii="Times New Roman" w:hAnsi="Times New Roman" w:eastAsia="方正仿宋_GBK" w:cs="Times New Roman"/>
          <w:i w:val="0"/>
          <w:iCs w:val="0"/>
          <w:caps w:val="0"/>
          <w:color w:val="auto"/>
          <w:spacing w:val="0"/>
          <w:sz w:val="32"/>
          <w:szCs w:val="32"/>
          <w:lang w:eastAsia="zh-CN"/>
        </w:rPr>
        <w:t>改建排水管网</w:t>
      </w:r>
      <w:r>
        <w:rPr>
          <w:rFonts w:hint="eastAsia" w:ascii="Times New Roman" w:hAnsi="Times New Roman" w:eastAsia="方正仿宋_GBK" w:cs="Times New Roman"/>
          <w:color w:val="auto"/>
          <w:sz w:val="32"/>
          <w:szCs w:val="32"/>
          <w:highlight w:val="none"/>
          <w:lang w:val="en-US" w:eastAsia="zh-CN"/>
        </w:rPr>
        <w:t>超40</w:t>
      </w:r>
      <w:r>
        <w:rPr>
          <w:rFonts w:hint="default" w:ascii="Times New Roman" w:hAnsi="Times New Roman" w:eastAsia="方正仿宋_GBK" w:cs="Times New Roman"/>
          <w:i w:val="0"/>
          <w:iCs w:val="0"/>
          <w:caps w:val="0"/>
          <w:color w:val="auto"/>
          <w:spacing w:val="0"/>
          <w:sz w:val="32"/>
          <w:szCs w:val="32"/>
          <w:lang w:val="en-US" w:eastAsia="zh-CN"/>
        </w:rPr>
        <w:t>公里</w:t>
      </w:r>
      <w:r>
        <w:rPr>
          <w:rFonts w:hint="default" w:ascii="Times New Roman" w:hAnsi="Times New Roman" w:eastAsia="方正仿宋_GBK" w:cs="Times New Roman"/>
          <w:i w:val="0"/>
          <w:iCs w:val="0"/>
          <w:caps w:val="0"/>
          <w:color w:val="auto"/>
          <w:spacing w:val="0"/>
          <w:sz w:val="32"/>
          <w:szCs w:val="32"/>
        </w:rPr>
        <w:t>。</w:t>
      </w:r>
      <w:r>
        <w:rPr>
          <w:rFonts w:hint="default" w:ascii="Times New Roman" w:hAnsi="Times New Roman" w:eastAsia="方正仿宋_GBK" w:cs="Times New Roman"/>
          <w:i w:val="0"/>
          <w:iCs w:val="0"/>
          <w:caps w:val="0"/>
          <w:color w:val="auto"/>
          <w:spacing w:val="0"/>
          <w:sz w:val="32"/>
          <w:szCs w:val="32"/>
          <w:lang w:val="en-US" w:eastAsia="zh-CN"/>
        </w:rPr>
        <w:t>全力开展污水处理厂站扩容</w:t>
      </w:r>
      <w:r>
        <w:rPr>
          <w:rFonts w:hint="eastAsia" w:ascii="Times New Roman" w:hAnsi="Times New Roman" w:eastAsia="方正仿宋_GBK" w:cs="Times New Roman"/>
          <w:i w:val="0"/>
          <w:iCs w:val="0"/>
          <w:caps w:val="0"/>
          <w:color w:val="auto"/>
          <w:spacing w:val="0"/>
          <w:sz w:val="32"/>
          <w:szCs w:val="32"/>
          <w:lang w:val="en-US" w:eastAsia="zh-CN"/>
        </w:rPr>
        <w:t>试运行</w:t>
      </w:r>
      <w:r>
        <w:rPr>
          <w:rFonts w:hint="default" w:ascii="Times New Roman" w:hAnsi="Times New Roman" w:eastAsia="方正仿宋_GBK" w:cs="Times New Roman"/>
          <w:i w:val="0"/>
          <w:iCs w:val="0"/>
          <w:caps w:val="0"/>
          <w:color w:val="auto"/>
          <w:spacing w:val="0"/>
          <w:sz w:val="32"/>
          <w:szCs w:val="32"/>
          <w:lang w:val="en-US" w:eastAsia="zh-CN"/>
        </w:rPr>
        <w:t>工作，202</w:t>
      </w:r>
      <w:r>
        <w:rPr>
          <w:rFonts w:hint="eastAsia" w:ascii="Times New Roman" w:hAnsi="Times New Roman" w:eastAsia="方正仿宋_GBK" w:cs="Times New Roman"/>
          <w:i w:val="0"/>
          <w:iCs w:val="0"/>
          <w:caps w:val="0"/>
          <w:color w:val="auto"/>
          <w:spacing w:val="0"/>
          <w:sz w:val="32"/>
          <w:szCs w:val="32"/>
          <w:lang w:val="en-US" w:eastAsia="zh-CN"/>
        </w:rPr>
        <w:t>4</w:t>
      </w:r>
      <w:r>
        <w:rPr>
          <w:rFonts w:hint="default" w:ascii="Times New Roman" w:hAnsi="Times New Roman" w:eastAsia="方正仿宋_GBK" w:cs="Times New Roman"/>
          <w:i w:val="0"/>
          <w:iCs w:val="0"/>
          <w:caps w:val="0"/>
          <w:color w:val="auto"/>
          <w:spacing w:val="0"/>
          <w:sz w:val="32"/>
          <w:szCs w:val="32"/>
          <w:lang w:val="en-US" w:eastAsia="zh-CN"/>
        </w:rPr>
        <w:t>年土主及西永污水处理厂三期扩建</w:t>
      </w:r>
      <w:r>
        <w:rPr>
          <w:rFonts w:hint="eastAsia" w:ascii="Times New Roman" w:hAnsi="Times New Roman" w:eastAsia="方正仿宋_GBK" w:cs="Times New Roman"/>
          <w:i w:val="0"/>
          <w:iCs w:val="0"/>
          <w:caps w:val="0"/>
          <w:color w:val="auto"/>
          <w:spacing w:val="0"/>
          <w:sz w:val="32"/>
          <w:szCs w:val="32"/>
          <w:lang w:val="en-US" w:eastAsia="zh-CN"/>
        </w:rPr>
        <w:t>正式运行后</w:t>
      </w:r>
      <w:r>
        <w:rPr>
          <w:rFonts w:hint="default" w:ascii="Times New Roman" w:hAnsi="Times New Roman" w:eastAsia="方正仿宋_GBK" w:cs="Times New Roman"/>
          <w:i w:val="0"/>
          <w:iCs w:val="0"/>
          <w:caps w:val="0"/>
          <w:color w:val="auto"/>
          <w:spacing w:val="0"/>
          <w:sz w:val="32"/>
          <w:szCs w:val="32"/>
          <w:lang w:val="en-US" w:eastAsia="zh-CN"/>
        </w:rPr>
        <w:t>我区污水日处理能力</w:t>
      </w:r>
      <w:r>
        <w:rPr>
          <w:rFonts w:hint="eastAsia" w:ascii="Times New Roman" w:hAnsi="Times New Roman" w:eastAsia="方正仿宋_GBK" w:cs="Times New Roman"/>
          <w:i w:val="0"/>
          <w:iCs w:val="0"/>
          <w:caps w:val="0"/>
          <w:color w:val="auto"/>
          <w:spacing w:val="0"/>
          <w:sz w:val="32"/>
          <w:szCs w:val="32"/>
          <w:lang w:val="en-US" w:eastAsia="zh-CN"/>
        </w:rPr>
        <w:t>已达到54</w:t>
      </w:r>
      <w:r>
        <w:rPr>
          <w:rFonts w:hint="default" w:ascii="Times New Roman" w:hAnsi="Times New Roman" w:eastAsia="方正仿宋_GBK" w:cs="Times New Roman"/>
          <w:i w:val="0"/>
          <w:iCs w:val="0"/>
          <w:caps w:val="0"/>
          <w:color w:val="auto"/>
          <w:spacing w:val="0"/>
          <w:sz w:val="32"/>
          <w:szCs w:val="32"/>
          <w:lang w:val="en-US" w:eastAsia="zh-CN"/>
        </w:rPr>
        <w:t>万吨。</w:t>
      </w:r>
      <w:r>
        <w:rPr>
          <w:rFonts w:hint="eastAsia" w:ascii="Times New Roman" w:hAnsi="Times New Roman" w:eastAsia="方正仿宋_GBK" w:cs="Times New Roman"/>
          <w:i w:val="0"/>
          <w:iCs w:val="0"/>
          <w:caps w:val="0"/>
          <w:strike w:val="0"/>
          <w:dstrike w:val="0"/>
          <w:color w:val="auto"/>
          <w:spacing w:val="0"/>
          <w:sz w:val="32"/>
          <w:szCs w:val="32"/>
          <w:lang w:val="en-US" w:eastAsia="zh-CN"/>
        </w:rPr>
        <w:t>同时，积极包装策划排水领域管网项目争取上级资金支持，总计包装项目74个，</w:t>
      </w:r>
      <w:r>
        <w:rPr>
          <w:rFonts w:hint="eastAsia" w:ascii="Times New Roman" w:hAnsi="Times New Roman" w:eastAsia="方正仿宋_GBK" w:cs="Times New Roman"/>
          <w:color w:val="auto"/>
          <w:sz w:val="32"/>
          <w:szCs w:val="32"/>
        </w:rPr>
        <w:t>总投资约93.68亿元</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按年度</w:t>
      </w:r>
      <w:r>
        <w:rPr>
          <w:rFonts w:hint="eastAsia" w:ascii="Times New Roman" w:hAnsi="Times New Roman" w:eastAsia="方正仿宋_GBK" w:cs="Times New Roman"/>
          <w:color w:val="auto"/>
          <w:sz w:val="32"/>
          <w:szCs w:val="32"/>
          <w:lang w:val="en-US" w:eastAsia="zh-CN"/>
        </w:rPr>
        <w:t>分批次进行申报，其中2024年已下达资金3.56亿元。</w:t>
      </w:r>
    </w:p>
    <w:p w14:paraId="0FD3D8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方正仿宋_GBK" w:cs="Times New Roman"/>
          <w:i w:val="0"/>
          <w:iCs w:val="0"/>
          <w:caps w:val="0"/>
          <w:color w:val="auto"/>
          <w:spacing w:val="0"/>
          <w:sz w:val="32"/>
          <w:szCs w:val="32"/>
          <w:lang w:val="en-US" w:eastAsia="zh-CN"/>
        </w:rPr>
      </w:pPr>
      <w:r>
        <w:rPr>
          <w:rFonts w:hint="default" w:ascii="Times New Roman" w:hAnsi="Times New Roman" w:eastAsia="方正黑体_GBK" w:cs="Times New Roman"/>
          <w:i w:val="0"/>
          <w:iCs w:val="0"/>
          <w:caps w:val="0"/>
          <w:color w:val="auto"/>
          <w:spacing w:val="0"/>
          <w:sz w:val="32"/>
          <w:szCs w:val="32"/>
          <w:lang w:val="en-US" w:eastAsia="zh-CN"/>
        </w:rPr>
        <w:t>二</w:t>
      </w:r>
      <w:r>
        <w:rPr>
          <w:rFonts w:hint="default" w:ascii="Times New Roman" w:hAnsi="Times New Roman" w:eastAsia="方正黑体_GBK" w:cs="Times New Roman"/>
          <w:i w:val="0"/>
          <w:iCs w:val="0"/>
          <w:caps w:val="0"/>
          <w:color w:val="auto"/>
          <w:spacing w:val="0"/>
          <w:sz w:val="32"/>
          <w:szCs w:val="32"/>
          <w:lang w:eastAsia="zh-CN"/>
        </w:rPr>
        <w:t>是</w:t>
      </w:r>
      <w:r>
        <w:rPr>
          <w:rFonts w:hint="default" w:ascii="Times New Roman" w:hAnsi="Times New Roman" w:eastAsia="方正黑体_GBK" w:cs="Times New Roman"/>
          <w:i w:val="0"/>
          <w:iCs w:val="0"/>
          <w:caps w:val="0"/>
          <w:color w:val="auto"/>
          <w:spacing w:val="0"/>
          <w:sz w:val="32"/>
          <w:szCs w:val="32"/>
        </w:rPr>
        <w:t>巩固</w:t>
      </w:r>
      <w:r>
        <w:rPr>
          <w:rFonts w:hint="default" w:ascii="Times New Roman" w:hAnsi="Times New Roman" w:eastAsia="方正黑体_GBK" w:cs="Times New Roman"/>
          <w:i w:val="0"/>
          <w:iCs w:val="0"/>
          <w:caps w:val="0"/>
          <w:color w:val="auto"/>
          <w:spacing w:val="0"/>
          <w:sz w:val="32"/>
          <w:szCs w:val="32"/>
          <w:lang w:val="en-US" w:eastAsia="zh-CN"/>
        </w:rPr>
        <w:t>水污染</w:t>
      </w:r>
      <w:r>
        <w:rPr>
          <w:rFonts w:hint="default" w:ascii="Times New Roman" w:hAnsi="Times New Roman" w:eastAsia="方正黑体_GBK" w:cs="Times New Roman"/>
          <w:i w:val="0"/>
          <w:iCs w:val="0"/>
          <w:caps w:val="0"/>
          <w:color w:val="auto"/>
          <w:spacing w:val="0"/>
          <w:sz w:val="32"/>
          <w:szCs w:val="32"/>
        </w:rPr>
        <w:t>治理成效。</w:t>
      </w:r>
      <w:r>
        <w:rPr>
          <w:rFonts w:hint="default" w:ascii="Times New Roman" w:hAnsi="Times New Roman" w:eastAsia="方正仿宋_GBK" w:cs="Times New Roman"/>
          <w:i w:val="0"/>
          <w:iCs w:val="0"/>
          <w:caps w:val="0"/>
          <w:color w:val="auto"/>
          <w:spacing w:val="0"/>
          <w:sz w:val="32"/>
          <w:szCs w:val="32"/>
        </w:rPr>
        <w:t>继续巩固</w:t>
      </w:r>
      <w:r>
        <w:rPr>
          <w:rFonts w:hint="default" w:ascii="Times New Roman" w:hAnsi="Times New Roman" w:eastAsia="方正仿宋_GBK" w:cs="Times New Roman"/>
          <w:i w:val="0"/>
          <w:iCs w:val="0"/>
          <w:caps w:val="0"/>
          <w:color w:val="auto"/>
          <w:spacing w:val="0"/>
          <w:sz w:val="32"/>
          <w:szCs w:val="32"/>
          <w:lang w:eastAsia="zh-CN"/>
        </w:rPr>
        <w:t>跳蹬河、清水溪、凤凰溪、詹家溪</w:t>
      </w:r>
      <w:r>
        <w:rPr>
          <w:rFonts w:hint="default" w:ascii="Times New Roman" w:hAnsi="Times New Roman" w:eastAsia="微软雅黑" w:cs="Times New Roman"/>
          <w:i w:val="0"/>
          <w:iCs w:val="0"/>
          <w:caps w:val="0"/>
          <w:color w:val="auto"/>
          <w:spacing w:val="0"/>
          <w:sz w:val="32"/>
          <w:szCs w:val="32"/>
          <w:lang w:val="en-US" w:eastAsia="zh-CN"/>
        </w:rPr>
        <w:t>4</w:t>
      </w:r>
      <w:r>
        <w:rPr>
          <w:rFonts w:hint="default" w:ascii="Times New Roman" w:hAnsi="Times New Roman" w:eastAsia="方正仿宋_GBK" w:cs="Times New Roman"/>
          <w:i w:val="0"/>
          <w:iCs w:val="0"/>
          <w:caps w:val="0"/>
          <w:color w:val="auto"/>
          <w:spacing w:val="0"/>
          <w:sz w:val="32"/>
          <w:szCs w:val="32"/>
        </w:rPr>
        <w:t>条</w:t>
      </w:r>
      <w:r>
        <w:rPr>
          <w:rFonts w:hint="default" w:ascii="Times New Roman" w:hAnsi="Times New Roman" w:eastAsia="方正仿宋_GBK" w:cs="Times New Roman"/>
          <w:i w:val="0"/>
          <w:iCs w:val="0"/>
          <w:caps w:val="0"/>
          <w:color w:val="auto"/>
          <w:spacing w:val="0"/>
          <w:sz w:val="32"/>
          <w:szCs w:val="32"/>
          <w:lang w:val="en-US" w:eastAsia="zh-CN"/>
        </w:rPr>
        <w:t>黑臭水体整治</w:t>
      </w:r>
      <w:r>
        <w:rPr>
          <w:rFonts w:hint="default" w:ascii="Times New Roman" w:hAnsi="Times New Roman" w:eastAsia="方正仿宋_GBK" w:cs="Times New Roman"/>
          <w:i w:val="0"/>
          <w:iCs w:val="0"/>
          <w:caps w:val="0"/>
          <w:color w:val="auto"/>
          <w:spacing w:val="0"/>
          <w:sz w:val="32"/>
          <w:szCs w:val="32"/>
        </w:rPr>
        <w:t>成效，</w:t>
      </w:r>
      <w:r>
        <w:rPr>
          <w:rFonts w:hint="default" w:ascii="Times New Roman" w:hAnsi="Times New Roman" w:eastAsia="方正仿宋_GBK" w:cs="Times New Roman"/>
          <w:i w:val="0"/>
          <w:iCs w:val="0"/>
          <w:caps w:val="0"/>
          <w:color w:val="auto"/>
          <w:spacing w:val="0"/>
          <w:sz w:val="32"/>
          <w:szCs w:val="32"/>
          <w:lang w:val="en-US" w:eastAsia="zh-CN"/>
        </w:rPr>
        <w:t>持续推进</w:t>
      </w:r>
      <w:r>
        <w:rPr>
          <w:rFonts w:hint="default" w:ascii="Times New Roman" w:hAnsi="Times New Roman" w:eastAsia="方正仿宋_GBK" w:cs="Times New Roman"/>
          <w:i w:val="0"/>
          <w:iCs w:val="0"/>
          <w:caps w:val="0"/>
          <w:color w:val="auto"/>
          <w:spacing w:val="0"/>
          <w:sz w:val="32"/>
          <w:szCs w:val="32"/>
          <w:lang w:eastAsia="zh-CN"/>
        </w:rPr>
        <w:t>城市黑臭水体排查工作，同时结合河长制工作持续加强运维监管</w:t>
      </w:r>
      <w:r>
        <w:rPr>
          <w:rFonts w:hint="eastAsia"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lang w:eastAsia="zh-CN"/>
        </w:rPr>
        <w:t>督促各管网权属单位加强巡查，对发现管网破损等问题及时整改；对水质结果异常的排口采取联合执法</w:t>
      </w:r>
      <w:r>
        <w:rPr>
          <w:rFonts w:hint="eastAsia" w:ascii="Times New Roman" w:hAnsi="Times New Roman" w:eastAsia="方正仿宋_GBK" w:cs="Times New Roman"/>
          <w:i w:val="0"/>
          <w:iCs w:val="0"/>
          <w:caps w:val="0"/>
          <w:color w:val="auto"/>
          <w:spacing w:val="0"/>
          <w:sz w:val="32"/>
          <w:szCs w:val="32"/>
          <w:lang w:eastAsia="zh-CN"/>
        </w:rPr>
        <w:t>、</w:t>
      </w:r>
      <w:r>
        <w:rPr>
          <w:rFonts w:hint="default" w:ascii="Times New Roman" w:hAnsi="Times New Roman" w:eastAsia="方正仿宋_GBK" w:cs="Times New Roman"/>
          <w:i w:val="0"/>
          <w:iCs w:val="0"/>
          <w:caps w:val="0"/>
          <w:color w:val="auto"/>
          <w:spacing w:val="0"/>
          <w:sz w:val="32"/>
          <w:szCs w:val="32"/>
          <w:lang w:eastAsia="zh-CN"/>
        </w:rPr>
        <w:t>督办约谈等方式督促责任主体整治</w:t>
      </w:r>
      <w:r>
        <w:rPr>
          <w:rFonts w:hint="eastAsia" w:ascii="Times New Roman" w:hAnsi="Times New Roman" w:eastAsia="方正仿宋_GBK" w:cs="Times New Roman"/>
          <w:i w:val="0"/>
          <w:iCs w:val="0"/>
          <w:caps w:val="0"/>
          <w:color w:val="auto"/>
          <w:spacing w:val="0"/>
          <w:sz w:val="32"/>
          <w:szCs w:val="32"/>
          <w:lang w:val="en-US" w:eastAsia="zh-CN"/>
        </w:rPr>
        <w:t>并</w:t>
      </w:r>
      <w:r>
        <w:rPr>
          <w:rFonts w:hint="default" w:ascii="Times New Roman" w:hAnsi="Times New Roman" w:eastAsia="方正仿宋_GBK" w:cs="Times New Roman"/>
          <w:i w:val="0"/>
          <w:iCs w:val="0"/>
          <w:caps w:val="0"/>
          <w:color w:val="auto"/>
          <w:spacing w:val="0"/>
          <w:sz w:val="32"/>
          <w:szCs w:val="32"/>
          <w:lang w:eastAsia="zh-CN"/>
        </w:rPr>
        <w:t>及时安装临排措施等，杜绝污染入河</w:t>
      </w:r>
      <w:r>
        <w:rPr>
          <w:rFonts w:hint="eastAsia" w:ascii="Times New Roman" w:hAnsi="Times New Roman" w:eastAsia="方正仿宋_GBK" w:cs="Times New Roman"/>
          <w:i w:val="0"/>
          <w:iCs w:val="0"/>
          <w:caps w:val="0"/>
          <w:color w:val="auto"/>
          <w:spacing w:val="0"/>
          <w:sz w:val="32"/>
          <w:szCs w:val="32"/>
          <w:lang w:eastAsia="zh-CN"/>
        </w:rPr>
        <w:t>。</w:t>
      </w:r>
      <w:r>
        <w:rPr>
          <w:rFonts w:hint="eastAsia" w:ascii="Times New Roman" w:hAnsi="Times New Roman" w:eastAsia="方正仿宋_GBK" w:cs="Times New Roman"/>
          <w:i w:val="0"/>
          <w:iCs w:val="0"/>
          <w:caps w:val="0"/>
          <w:color w:val="auto"/>
          <w:spacing w:val="0"/>
          <w:sz w:val="32"/>
          <w:szCs w:val="32"/>
          <w:lang w:val="en-US" w:eastAsia="zh-CN"/>
        </w:rPr>
        <w:t>2024年按照市生态环境局和市住房城乡建委要求开展年度城市黑臭水体整治环境保护行动，市级专项行动工作组通过资料核查、现场巡河、水质抽检等方式对各条水体进行逐一检查，我区无新增黑臭水体和返黑返臭现象，</w:t>
      </w:r>
      <w:r>
        <w:rPr>
          <w:rFonts w:hint="default" w:ascii="Times New Roman" w:hAnsi="Times New Roman" w:eastAsia="方正仿宋_GBK" w:cs="Times New Roman"/>
          <w:i w:val="0"/>
          <w:iCs w:val="0"/>
          <w:caps w:val="0"/>
          <w:color w:val="auto"/>
          <w:spacing w:val="0"/>
          <w:sz w:val="32"/>
          <w:szCs w:val="32"/>
        </w:rPr>
        <w:t>保持城市黑臭水体消除率</w:t>
      </w:r>
      <w:r>
        <w:rPr>
          <w:rFonts w:hint="default" w:ascii="Times New Roman" w:hAnsi="Times New Roman" w:eastAsia="微软雅黑" w:cs="Times New Roman"/>
          <w:i w:val="0"/>
          <w:iCs w:val="0"/>
          <w:caps w:val="0"/>
          <w:color w:val="auto"/>
          <w:spacing w:val="0"/>
          <w:sz w:val="32"/>
          <w:szCs w:val="32"/>
        </w:rPr>
        <w:t>100%</w:t>
      </w:r>
      <w:r>
        <w:rPr>
          <w:rFonts w:hint="default" w:ascii="Times New Roman" w:hAnsi="Times New Roman" w:eastAsia="方正仿宋_GBK" w:cs="Times New Roman"/>
          <w:i w:val="0"/>
          <w:iCs w:val="0"/>
          <w:caps w:val="0"/>
          <w:color w:val="auto"/>
          <w:spacing w:val="0"/>
          <w:sz w:val="32"/>
          <w:szCs w:val="32"/>
        </w:rPr>
        <w:t>。</w:t>
      </w:r>
    </w:p>
    <w:p w14:paraId="0E06258A">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i w:val="0"/>
          <w:iCs w:val="0"/>
          <w:caps w:val="0"/>
          <w:color w:val="auto"/>
          <w:spacing w:val="0"/>
          <w:kern w:val="0"/>
          <w:sz w:val="32"/>
          <w:szCs w:val="32"/>
          <w:lang w:val="en-US" w:eastAsia="zh-CN" w:bidi="ar"/>
        </w:rPr>
      </w:pPr>
      <w:r>
        <w:rPr>
          <w:rFonts w:hint="default" w:ascii="Times New Roman" w:hAnsi="Times New Roman" w:eastAsia="方正黑体_GBK" w:cs="Times New Roman"/>
          <w:i w:val="0"/>
          <w:iCs w:val="0"/>
          <w:caps w:val="0"/>
          <w:color w:val="auto"/>
          <w:spacing w:val="0"/>
          <w:kern w:val="0"/>
          <w:sz w:val="32"/>
          <w:szCs w:val="32"/>
          <w:lang w:val="en-US" w:eastAsia="zh-CN" w:bidi="ar"/>
        </w:rPr>
        <w:t>三是提升建筑工地文明施工和质量控制。</w:t>
      </w:r>
      <w:r>
        <w:rPr>
          <w:rFonts w:hint="default" w:ascii="Times New Roman" w:hAnsi="Times New Roman" w:eastAsia="方正仿宋_GBK" w:cs="Times New Roman"/>
          <w:i w:val="0"/>
          <w:iCs w:val="0"/>
          <w:caps w:val="0"/>
          <w:color w:val="auto"/>
          <w:spacing w:val="0"/>
          <w:kern w:val="0"/>
          <w:sz w:val="32"/>
          <w:szCs w:val="32"/>
          <w:lang w:val="en-US" w:eastAsia="zh-CN" w:bidi="ar"/>
        </w:rPr>
        <w:t>为减少区内房屋市政工程建设施工对周边环境的影响，提升建筑工地形象品质，下发《房屋市政工程文明施工暨形象品质提升行动计划方案》，组建7个日常巡查组和2个整治行动专项督导组，从施工围挡、出入口设置、扬尘污染控制等方面对建筑工地文明施工进行严格要求，对在建项目开展多轮次、全覆盖巡查检查，发现围挡设置不规范等问题335项，对巡查发现的问题要求项目立查立改，督促相关项目新搭设围挡960米、校正修复围挡4570米、清扫冲洗围挡8750米、拆除活动板房2430平方米、整治大门（出入口）32个。发挥示范带动作用，全年成功创建和巩固扬尘控制示范工地20个。同时从建筑场地环境噪声和建筑室内声环境两方面强化建筑环境工程噪声控制的监督管理，重点通过核查环境噪音影响测试评估报告、噪声预测分析报告、主要功能房间室内允许噪声级和隔墙、楼板、门窗隔声性能检测报告等方式，确保施工质量满足设计规范要求，以减少民用建筑受噪声影响，保证民用建筑室内有良好的声环境。</w:t>
      </w:r>
    </w:p>
    <w:p w14:paraId="57E2EB68">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u w:val="none"/>
          <w:lang w:val="en-US" w:eastAsia="zh-CN"/>
        </w:rPr>
      </w:pPr>
      <w:r>
        <w:rPr>
          <w:rFonts w:hint="default" w:ascii="Times New Roman" w:hAnsi="Times New Roman" w:eastAsia="方正黑体_GBK" w:cs="Times New Roman"/>
          <w:i w:val="0"/>
          <w:iCs w:val="0"/>
          <w:caps w:val="0"/>
          <w:color w:val="auto"/>
          <w:spacing w:val="0"/>
          <w:sz w:val="32"/>
          <w:szCs w:val="32"/>
          <w:lang w:val="en-US" w:eastAsia="zh-CN"/>
        </w:rPr>
        <w:t>四是积极推广绿色低碳理念。</w:t>
      </w:r>
      <w:r>
        <w:rPr>
          <w:rFonts w:hint="default" w:ascii="Times New Roman" w:hAnsi="Times New Roman" w:eastAsia="方正仿宋_GBK" w:cs="Times New Roman"/>
          <w:i w:val="0"/>
          <w:iCs w:val="0"/>
          <w:caps w:val="0"/>
          <w:color w:val="auto"/>
          <w:spacing w:val="0"/>
          <w:sz w:val="32"/>
          <w:szCs w:val="32"/>
          <w:lang w:val="en-US" w:eastAsia="zh-CN"/>
        </w:rPr>
        <w:t>2024年深入开展绿色建筑创建行动，积极推动绿色建筑强制性要求执行，全年新建绿色建筑130万平方米，新建二星级绿色建筑项目14.23万平方米，新建绿色建筑占比达到100%。积极推进建筑产业化发展，新开工装配式建筑33.61万平方米。</w:t>
      </w:r>
      <w:r>
        <w:rPr>
          <w:rFonts w:hint="default" w:ascii="Times New Roman" w:hAnsi="Times New Roman" w:eastAsia="方正仿宋_GBK" w:cs="Times New Roman"/>
          <w:color w:val="auto"/>
          <w:sz w:val="32"/>
          <w:szCs w:val="32"/>
          <w:u w:val="none"/>
          <w:lang w:val="en-US" w:eastAsia="zh-CN"/>
        </w:rPr>
        <w:t>进一步</w:t>
      </w:r>
      <w:r>
        <w:rPr>
          <w:rFonts w:hint="default" w:ascii="Times New Roman" w:hAnsi="Times New Roman" w:eastAsia="方正仿宋_GBK" w:cs="Times New Roman"/>
          <w:color w:val="auto"/>
          <w:sz w:val="32"/>
          <w:szCs w:val="32"/>
          <w:u w:val="none"/>
        </w:rPr>
        <w:t>推广建筑垃圾再生产品应用，通过强化政策引导与全过程监管，推动施工单位落实源头减量措施，逐步提高建筑垃圾再生产品在区政府投融资项目中的使用比例，助力循环经济发展。</w:t>
      </w:r>
      <w:r>
        <w:rPr>
          <w:rFonts w:hint="default" w:ascii="Times New Roman" w:hAnsi="Times New Roman" w:eastAsia="方正仿宋_GBK" w:cs="Times New Roman"/>
          <w:i w:val="0"/>
          <w:iCs w:val="0"/>
          <w:caps w:val="0"/>
          <w:color w:val="auto"/>
          <w:spacing w:val="0"/>
          <w:sz w:val="32"/>
          <w:szCs w:val="32"/>
          <w:u w:val="none"/>
          <w:lang w:val="en-US" w:eastAsia="zh-CN"/>
        </w:rPr>
        <w:t>同时推进社区基础设施绿色化，因地制宜开展社区人居环境建设和整治，提高社区信息化智能化水平，培育社区绿色文化</w:t>
      </w:r>
      <w:r>
        <w:rPr>
          <w:rFonts w:hint="eastAsia" w:ascii="Times New Roman" w:hAnsi="Times New Roman" w:eastAsia="方正仿宋_GBK" w:cs="Times New Roman"/>
          <w:i w:val="0"/>
          <w:iCs w:val="0"/>
          <w:caps w:val="0"/>
          <w:color w:val="auto"/>
          <w:spacing w:val="0"/>
          <w:sz w:val="32"/>
          <w:szCs w:val="32"/>
          <w:u w:val="none"/>
          <w:lang w:val="en-US" w:eastAsia="zh-CN"/>
        </w:rPr>
        <w:t>，</w:t>
      </w:r>
      <w:r>
        <w:rPr>
          <w:rFonts w:hint="default" w:ascii="Times New Roman" w:hAnsi="Times New Roman" w:eastAsia="方正仿宋_GBK" w:cs="Times New Roman"/>
          <w:i w:val="0"/>
          <w:iCs w:val="0"/>
          <w:caps w:val="0"/>
          <w:color w:val="auto"/>
          <w:spacing w:val="0"/>
          <w:sz w:val="32"/>
          <w:szCs w:val="32"/>
          <w:u w:val="none"/>
          <w:lang w:val="en-US" w:eastAsia="zh-CN"/>
        </w:rPr>
        <w:t>结合各镇街社区自评价和数据采集情况，绿色社区占比已经达到70%以上</w:t>
      </w:r>
      <w:r>
        <w:rPr>
          <w:rFonts w:hint="eastAsia" w:ascii="Times New Roman" w:hAnsi="Times New Roman" w:eastAsia="方正仿宋_GBK" w:cs="Times New Roman"/>
          <w:i w:val="0"/>
          <w:iCs w:val="0"/>
          <w:caps w:val="0"/>
          <w:color w:val="auto"/>
          <w:spacing w:val="0"/>
          <w:sz w:val="32"/>
          <w:szCs w:val="32"/>
          <w:u w:val="none"/>
          <w:lang w:val="en-US" w:eastAsia="zh-CN"/>
        </w:rPr>
        <w:t>。</w:t>
      </w:r>
    </w:p>
    <w:p w14:paraId="01CBB725">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i w:val="0"/>
          <w:iCs w:val="0"/>
          <w:caps w:val="0"/>
          <w:color w:val="auto"/>
          <w:spacing w:val="0"/>
          <w:sz w:val="32"/>
          <w:szCs w:val="32"/>
          <w:u w:val="none"/>
          <w:lang w:val="en-US" w:eastAsia="zh-CN"/>
        </w:rPr>
      </w:pPr>
      <w:r>
        <w:rPr>
          <w:rFonts w:hint="eastAsia" w:ascii="Times New Roman" w:hAnsi="Times New Roman" w:eastAsia="方正黑体_GBK" w:cs="Times New Roman"/>
          <w:i w:val="0"/>
          <w:iCs w:val="0"/>
          <w:caps w:val="0"/>
          <w:color w:val="auto"/>
          <w:spacing w:val="0"/>
          <w:sz w:val="32"/>
          <w:szCs w:val="32"/>
          <w:lang w:val="en-US" w:eastAsia="zh-CN"/>
        </w:rPr>
        <w:t>五</w:t>
      </w:r>
      <w:r>
        <w:rPr>
          <w:rFonts w:hint="default" w:ascii="Times New Roman" w:hAnsi="Times New Roman" w:eastAsia="方正黑体_GBK" w:cs="Times New Roman"/>
          <w:i w:val="0"/>
          <w:iCs w:val="0"/>
          <w:caps w:val="0"/>
          <w:color w:val="auto"/>
          <w:spacing w:val="0"/>
          <w:sz w:val="32"/>
          <w:szCs w:val="32"/>
          <w:lang w:val="en-US" w:eastAsia="zh-CN"/>
        </w:rPr>
        <w:t>是</w:t>
      </w:r>
      <w:r>
        <w:rPr>
          <w:rFonts w:hint="eastAsia" w:ascii="Times New Roman" w:hAnsi="Times New Roman" w:eastAsia="方正黑体_GBK" w:cs="Times New Roman"/>
          <w:i w:val="0"/>
          <w:iCs w:val="0"/>
          <w:caps w:val="0"/>
          <w:color w:val="auto"/>
          <w:spacing w:val="0"/>
          <w:sz w:val="32"/>
          <w:szCs w:val="32"/>
          <w:lang w:val="en-US" w:eastAsia="zh-CN"/>
        </w:rPr>
        <w:t>加快推进环保督察问题整治</w:t>
      </w:r>
      <w:r>
        <w:rPr>
          <w:rFonts w:hint="default" w:ascii="Times New Roman" w:hAnsi="Times New Roman" w:eastAsia="方正黑体_GBK" w:cs="Times New Roman"/>
          <w:i w:val="0"/>
          <w:iCs w:val="0"/>
          <w:caps w:val="0"/>
          <w:color w:val="auto"/>
          <w:spacing w:val="0"/>
          <w:sz w:val="32"/>
          <w:szCs w:val="32"/>
          <w:lang w:val="en-US" w:eastAsia="zh-CN"/>
        </w:rPr>
        <w:t>。</w:t>
      </w:r>
      <w:r>
        <w:rPr>
          <w:rFonts w:hint="eastAsia" w:ascii="Times New Roman" w:hAnsi="Times New Roman" w:eastAsia="方正仿宋_GBK" w:cs="Times New Roman"/>
          <w:i w:val="0"/>
          <w:iCs w:val="0"/>
          <w:caps w:val="0"/>
          <w:color w:val="auto"/>
          <w:spacing w:val="0"/>
          <w:sz w:val="32"/>
          <w:szCs w:val="32"/>
          <w:u w:val="none"/>
          <w:lang w:val="en-US" w:eastAsia="zh-CN"/>
        </w:rPr>
        <w:t>我委按照全市统一部署要求，紧扣第三轮中央生态环境保护督察问题整改，针对龙凤河5个排口晴天排污问题，已完成5个排口范围内管网溯源排查工作，通过水质检测、工程整治等措施加快推进整治，目前2个排口实现晴天无排水情况，另外存在晴天排水情况的3个排口水质已持续稳定达标。生态环保督察群众举报投诉问题均录入区级清单问题，其中区住房城乡建委共牵头负责39件，重复投诉合并录入为17件区级清单问题，已办结16件。</w:t>
      </w:r>
    </w:p>
    <w:p w14:paraId="7F19DA88">
      <w:pPr>
        <w:keepNext w:val="0"/>
        <w:keepLines w:val="0"/>
        <w:pageBreakBefore w:val="0"/>
        <w:kinsoku/>
        <w:wordWrap/>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lang w:val="en-US" w:eastAsia="zh-CN"/>
        </w:rPr>
        <w:t>202</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val="en-US" w:eastAsia="zh-CN"/>
        </w:rPr>
        <w:t>年，我们将坚持以习近平新时代中国特色社会主义思想为指导，深入贯彻党的二十大精神，深化落实区委、区政府工作部署，全力推进</w:t>
      </w:r>
      <w:r>
        <w:rPr>
          <w:rFonts w:hint="default" w:ascii="Times New Roman" w:hAnsi="Times New Roman" w:eastAsia="方正仿宋_GBK" w:cs="Times New Roman"/>
          <w:bCs w:val="0"/>
          <w:color w:val="auto"/>
          <w:sz w:val="32"/>
          <w:szCs w:val="32"/>
        </w:rPr>
        <w:t>长江流域生态保护和高质量发展</w:t>
      </w:r>
      <w:r>
        <w:rPr>
          <w:rFonts w:hint="default" w:ascii="Times New Roman" w:hAnsi="Times New Roman" w:eastAsia="方正仿宋_GBK" w:cs="Times New Roman"/>
          <w:bCs w:val="0"/>
          <w:color w:val="auto"/>
          <w:sz w:val="32"/>
          <w:szCs w:val="32"/>
          <w:lang w:val="en-US" w:eastAsia="zh-CN"/>
        </w:rPr>
        <w:t>各项任务</w:t>
      </w:r>
      <w:r>
        <w:rPr>
          <w:rFonts w:hint="default" w:ascii="Times New Roman" w:hAnsi="Times New Roman" w:eastAsia="方正仿宋_GBK" w:cs="Times New Roman"/>
          <w:color w:val="auto"/>
          <w:sz w:val="32"/>
          <w:szCs w:val="32"/>
          <w:lang w:val="en-US" w:eastAsia="zh-CN"/>
        </w:rPr>
        <w:t>，为美丽重庆建设贡献沙坪坝力量。</w:t>
      </w:r>
    </w:p>
    <w:p w14:paraId="43C6B102">
      <w:pPr>
        <w:ind w:firstLine="640" w:firstLineChars="200"/>
        <w:rPr>
          <w:rFonts w:ascii="Times New Roman" w:hAnsi="Times New Roman" w:eastAsia="方正仿宋_GBK" w:cs="Times New Roman"/>
          <w:color w:val="auto"/>
          <w:sz w:val="32"/>
          <w:szCs w:val="32"/>
        </w:rPr>
      </w:pPr>
    </w:p>
    <w:p w14:paraId="1C548DEF">
      <w:pPr>
        <w:ind w:firstLine="640" w:firstLineChars="200"/>
        <w:rPr>
          <w:rFonts w:ascii="Times New Roman" w:hAnsi="Times New Roman" w:eastAsia="方正仿宋_GBK" w:cs="Times New Roman"/>
          <w:color w:val="auto"/>
          <w:sz w:val="32"/>
          <w:szCs w:val="32"/>
        </w:rPr>
      </w:pPr>
    </w:p>
    <w:p w14:paraId="3928DC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right="0"/>
        <w:jc w:val="center"/>
        <w:rPr>
          <w:rFonts w:ascii="微软雅黑" w:hAnsi="微软雅黑" w:eastAsia="微软雅黑" w:cs="微软雅黑"/>
          <w:i w:val="0"/>
          <w:iCs w:val="0"/>
          <w:caps w:val="0"/>
          <w:color w:val="auto"/>
          <w:spacing w:val="0"/>
          <w:sz w:val="25"/>
          <w:szCs w:val="25"/>
        </w:rPr>
      </w:pPr>
      <w:r>
        <w:rPr>
          <w:rFonts w:hint="eastAsia" w:ascii="方正仿宋_GBK" w:hAnsi="方正仿宋_GBK" w:eastAsia="方正仿宋_GBK" w:cs="方正仿宋_GBK"/>
          <w:i w:val="0"/>
          <w:iCs w:val="0"/>
          <w:caps w:val="0"/>
          <w:color w:val="auto"/>
          <w:spacing w:val="0"/>
          <w:sz w:val="32"/>
          <w:szCs w:val="32"/>
          <w:lang w:val="en-US" w:eastAsia="zh-CN"/>
        </w:rPr>
        <w:t xml:space="preserve">              </w:t>
      </w:r>
      <w:r>
        <w:rPr>
          <w:rFonts w:ascii="方正仿宋_GBK" w:hAnsi="方正仿宋_GBK" w:eastAsia="方正仿宋_GBK" w:cs="方正仿宋_GBK"/>
          <w:i w:val="0"/>
          <w:iCs w:val="0"/>
          <w:caps w:val="0"/>
          <w:color w:val="auto"/>
          <w:spacing w:val="0"/>
          <w:sz w:val="32"/>
          <w:szCs w:val="32"/>
        </w:rPr>
        <w:t>重庆市</w:t>
      </w:r>
      <w:r>
        <w:rPr>
          <w:rFonts w:hint="eastAsia" w:ascii="方正仿宋_GBK" w:hAnsi="方正仿宋_GBK" w:eastAsia="方正仿宋_GBK" w:cs="方正仿宋_GBK"/>
          <w:i w:val="0"/>
          <w:iCs w:val="0"/>
          <w:caps w:val="0"/>
          <w:color w:val="auto"/>
          <w:spacing w:val="0"/>
          <w:sz w:val="32"/>
          <w:szCs w:val="32"/>
          <w:lang w:eastAsia="zh-CN"/>
        </w:rPr>
        <w:t>沙坪坝</w:t>
      </w:r>
      <w:r>
        <w:rPr>
          <w:rFonts w:ascii="方正仿宋_GBK" w:hAnsi="方正仿宋_GBK" w:eastAsia="方正仿宋_GBK" w:cs="方正仿宋_GBK"/>
          <w:i w:val="0"/>
          <w:iCs w:val="0"/>
          <w:caps w:val="0"/>
          <w:color w:val="auto"/>
          <w:spacing w:val="0"/>
          <w:sz w:val="32"/>
          <w:szCs w:val="32"/>
        </w:rPr>
        <w:t>区住房和城乡建设委员会</w:t>
      </w:r>
    </w:p>
    <w:p w14:paraId="06B31E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right="0" w:firstLine="4160" w:firstLineChars="1300"/>
        <w:jc w:val="both"/>
        <w:rPr>
          <w:rFonts w:hint="eastAsia" w:ascii="方正仿宋_GBK" w:hAnsi="方正仿宋_GBK" w:eastAsia="方正仿宋_GBK" w:cs="方正仿宋_GBK"/>
          <w:i w:val="0"/>
          <w:iCs w:val="0"/>
          <w:caps w:val="0"/>
          <w:color w:val="auto"/>
          <w:spacing w:val="0"/>
          <w:sz w:val="32"/>
          <w:szCs w:val="32"/>
        </w:rPr>
      </w:pPr>
      <w:r>
        <w:rPr>
          <w:rFonts w:hint="default" w:ascii="Times New Roman" w:hAnsi="Times New Roman" w:eastAsia="微软雅黑" w:cs="Times New Roman"/>
          <w:i w:val="0"/>
          <w:iCs w:val="0"/>
          <w:caps w:val="0"/>
          <w:color w:val="auto"/>
          <w:spacing w:val="0"/>
          <w:sz w:val="32"/>
          <w:szCs w:val="32"/>
        </w:rPr>
        <w:t>202</w:t>
      </w:r>
      <w:r>
        <w:rPr>
          <w:rFonts w:hint="eastAsia" w:ascii="Times New Roman" w:hAnsi="Times New Roman" w:eastAsia="微软雅黑" w:cs="Times New Roman"/>
          <w:i w:val="0"/>
          <w:iCs w:val="0"/>
          <w:caps w:val="0"/>
          <w:color w:val="auto"/>
          <w:spacing w:val="0"/>
          <w:sz w:val="32"/>
          <w:szCs w:val="32"/>
          <w:lang w:val="en-US" w:eastAsia="zh-CN"/>
        </w:rPr>
        <w:t>5</w:t>
      </w:r>
      <w:r>
        <w:rPr>
          <w:rFonts w:hint="eastAsia" w:ascii="方正仿宋_GBK" w:hAnsi="方正仿宋_GBK" w:eastAsia="方正仿宋_GBK" w:cs="方正仿宋_GBK"/>
          <w:i w:val="0"/>
          <w:iCs w:val="0"/>
          <w:caps w:val="0"/>
          <w:color w:val="auto"/>
          <w:spacing w:val="0"/>
          <w:sz w:val="32"/>
          <w:szCs w:val="32"/>
        </w:rPr>
        <w:t>年</w:t>
      </w:r>
      <w:r>
        <w:rPr>
          <w:rFonts w:hint="eastAsia" w:ascii="Times New Roman" w:hAnsi="Times New Roman" w:eastAsia="微软雅黑" w:cs="Times New Roman"/>
          <w:i w:val="0"/>
          <w:iCs w:val="0"/>
          <w:caps w:val="0"/>
          <w:color w:val="auto"/>
          <w:spacing w:val="0"/>
          <w:sz w:val="32"/>
          <w:szCs w:val="32"/>
          <w:lang w:val="en-US" w:eastAsia="zh-CN"/>
        </w:rPr>
        <w:t>3</w:t>
      </w:r>
      <w:r>
        <w:rPr>
          <w:rFonts w:hint="eastAsia" w:ascii="方正仿宋_GBK" w:hAnsi="方正仿宋_GBK" w:eastAsia="方正仿宋_GBK" w:cs="方正仿宋_GBK"/>
          <w:i w:val="0"/>
          <w:iCs w:val="0"/>
          <w:caps w:val="0"/>
          <w:color w:val="auto"/>
          <w:spacing w:val="0"/>
          <w:sz w:val="32"/>
          <w:szCs w:val="32"/>
        </w:rPr>
        <w:t>月</w:t>
      </w:r>
      <w:r>
        <w:rPr>
          <w:rFonts w:hint="eastAsia" w:ascii="Times New Roman" w:hAnsi="Times New Roman" w:eastAsia="微软雅黑" w:cs="Times New Roman"/>
          <w:i w:val="0"/>
          <w:iCs w:val="0"/>
          <w:caps w:val="0"/>
          <w:color w:val="auto"/>
          <w:spacing w:val="0"/>
          <w:sz w:val="32"/>
          <w:szCs w:val="32"/>
          <w:lang w:val="en-US" w:eastAsia="zh-CN"/>
        </w:rPr>
        <w:t>18</w:t>
      </w:r>
      <w:bookmarkStart w:id="0" w:name="_GoBack"/>
      <w:bookmarkEnd w:id="0"/>
      <w:r>
        <w:rPr>
          <w:rFonts w:hint="eastAsia" w:ascii="方正仿宋_GBK" w:hAnsi="方正仿宋_GBK" w:eastAsia="方正仿宋_GBK" w:cs="方正仿宋_GBK"/>
          <w:i w:val="0"/>
          <w:iCs w:val="0"/>
          <w:caps w:val="0"/>
          <w:color w:val="auto"/>
          <w:spacing w:val="0"/>
          <w:sz w:val="32"/>
          <w:szCs w:val="32"/>
        </w:rPr>
        <w:t>日</w:t>
      </w:r>
    </w:p>
    <w:p w14:paraId="174EFA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4" w:lineRule="atLeast"/>
        <w:ind w:left="0" w:right="0" w:firstLine="4480"/>
        <w:jc w:val="right"/>
        <w:rPr>
          <w:rFonts w:hint="eastAsia" w:ascii="方正仿宋_GBK" w:hAnsi="方正仿宋_GBK" w:eastAsia="方正仿宋_GBK" w:cs="方正仿宋_GBK"/>
          <w:i w:val="0"/>
          <w:iCs w:val="0"/>
          <w:caps w:val="0"/>
          <w:color w:val="auto"/>
          <w:spacing w:val="0"/>
          <w:sz w:val="32"/>
          <w:szCs w:val="32"/>
        </w:rPr>
      </w:pPr>
    </w:p>
    <w:p w14:paraId="4CFB31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2" w:lineRule="atLeast"/>
        <w:ind w:left="0" w:right="0" w:firstLine="0"/>
        <w:rPr>
          <w:rFonts w:hint="default" w:ascii="方正仿宋_GBK" w:hAnsi="方正仿宋_GBK" w:eastAsia="方正仿宋_GBK" w:cs="方正仿宋_GBK"/>
          <w:i w:val="0"/>
          <w:iCs w:val="0"/>
          <w:caps w:val="0"/>
          <w:color w:val="auto"/>
          <w:spacing w:val="0"/>
          <w:sz w:val="32"/>
          <w:szCs w:val="32"/>
          <w:lang w:val="en-US" w:eastAsia="zh-CN"/>
        </w:rPr>
      </w:pPr>
      <w:r>
        <w:rPr>
          <w:rFonts w:hint="eastAsia" w:ascii="方正仿宋_GBK" w:hAnsi="方正仿宋_GBK" w:eastAsia="方正仿宋_GBK" w:cs="方正仿宋_GBK"/>
          <w:i w:val="0"/>
          <w:iCs w:val="0"/>
          <w:caps w:val="0"/>
          <w:color w:val="auto"/>
          <w:spacing w:val="0"/>
          <w:sz w:val="32"/>
          <w:szCs w:val="32"/>
        </w:rPr>
        <w:t>（此件公开发布）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decorative"/>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mZmU5ZjBiNmIxYzFkMDBiODBmYTA4MWZjM2EwN2MifQ=="/>
  </w:docVars>
  <w:rsids>
    <w:rsidRoot w:val="00000000"/>
    <w:rsid w:val="03E453D3"/>
    <w:rsid w:val="052D32B0"/>
    <w:rsid w:val="059E03CD"/>
    <w:rsid w:val="084E45E9"/>
    <w:rsid w:val="09917062"/>
    <w:rsid w:val="0D6F506B"/>
    <w:rsid w:val="124D6A8E"/>
    <w:rsid w:val="15514B81"/>
    <w:rsid w:val="17A33D3C"/>
    <w:rsid w:val="181C367F"/>
    <w:rsid w:val="1B486183"/>
    <w:rsid w:val="1BBB0703"/>
    <w:rsid w:val="25050C41"/>
    <w:rsid w:val="2528068A"/>
    <w:rsid w:val="29E4289C"/>
    <w:rsid w:val="2AB94EDA"/>
    <w:rsid w:val="2DB63CC7"/>
    <w:rsid w:val="2FF83D9D"/>
    <w:rsid w:val="329F4FA8"/>
    <w:rsid w:val="367206E7"/>
    <w:rsid w:val="37C86B30"/>
    <w:rsid w:val="38D210E2"/>
    <w:rsid w:val="39EF733B"/>
    <w:rsid w:val="3E375EB7"/>
    <w:rsid w:val="3E5D0216"/>
    <w:rsid w:val="432543EA"/>
    <w:rsid w:val="451F3BA0"/>
    <w:rsid w:val="458A783F"/>
    <w:rsid w:val="459C47B8"/>
    <w:rsid w:val="49C420BF"/>
    <w:rsid w:val="4F1F48BA"/>
    <w:rsid w:val="50BC5D0B"/>
    <w:rsid w:val="525F5585"/>
    <w:rsid w:val="557D0E24"/>
    <w:rsid w:val="5BE274B6"/>
    <w:rsid w:val="5D042FB1"/>
    <w:rsid w:val="5E437B09"/>
    <w:rsid w:val="5FC334B2"/>
    <w:rsid w:val="62361E5F"/>
    <w:rsid w:val="6C1257B3"/>
    <w:rsid w:val="6E6B4EBF"/>
    <w:rsid w:val="6E9817AB"/>
    <w:rsid w:val="75B62796"/>
    <w:rsid w:val="7C6D0969"/>
    <w:rsid w:val="7D6E11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style>
  <w:style w:type="paragraph" w:customStyle="1" w:styleId="3">
    <w:name w:val="默认"/>
    <w:autoRedefine/>
    <w:qFormat/>
    <w:uiPriority w:val="0"/>
    <w:rPr>
      <w:rFonts w:ascii="Helvetica" w:hAnsi="Helvetica" w:eastAsia="Helvetica" w:cs="Helvetica"/>
      <w:color w:val="000000"/>
      <w:sz w:val="22"/>
      <w:szCs w:val="22"/>
      <w:lang w:val="en-US" w:eastAsia="zh-CN" w:bidi="ar-SA"/>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1707</Words>
  <Characters>1786</Characters>
  <Lines>0</Lines>
  <Paragraphs>0</Paragraphs>
  <TotalTime>47</TotalTime>
  <ScaleCrop>false</ScaleCrop>
  <LinksUpToDate>false</LinksUpToDate>
  <CharactersWithSpaces>1800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2025-03-18T02:03:47Z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EC8FAAD7F98746B080B885B5FE5D00DA_13</vt:lpwstr>
  </property>
  <property fmtid="{D5CDD505-2E9C-101B-9397-08002B2CF9AE}" pid="4" name="KSOTemplateDocerSaveRecord">
    <vt:lpwstr>eyJoZGlkIjoiZjhmZmU5ZjBiNmIxYzFkMDBiODBmYTA4MWZjM2EwN2MifQ==</vt:lpwstr>
  </property>
</Properties>
</file>