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市沙坪坝区住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房和城乡建设委员会</w:t>
      </w:r>
    </w:p>
    <w:p>
      <w:pPr>
        <w:spacing w:line="5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关于废止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《沙坪坝区建筑业发展政策措施》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的决定</w:t>
      </w:r>
    </w:p>
    <w:p>
      <w:pPr>
        <w:pStyle w:val="21"/>
        <w:rPr>
          <w:color w:val="auto"/>
        </w:rPr>
      </w:pPr>
      <w:r>
        <w:rPr>
          <w:rFonts w:ascii="Times New Roman" w:hAnsi="Times New Roman" w:eastAsia="方正仿宋_GBK"/>
          <w:color w:val="000000"/>
          <w:sz w:val="32"/>
          <w:szCs w:val="20"/>
        </w:rPr>
        <w:t>沙住建发〔2023〕</w:t>
      </w:r>
      <w:r>
        <w:rPr>
          <w:rFonts w:hint="eastAsia" w:ascii="Times New Roman" w:hAnsi="Times New Roman" w:eastAsia="方正仿宋_GBK"/>
          <w:color w:val="000000"/>
          <w:sz w:val="32"/>
          <w:szCs w:val="20"/>
        </w:rPr>
        <w:t>149</w:t>
      </w:r>
      <w:r>
        <w:rPr>
          <w:rFonts w:ascii="Times New Roman" w:hAnsi="Times New Roman" w:eastAsia="方正仿宋_GBK"/>
          <w:color w:val="000000"/>
          <w:sz w:val="32"/>
          <w:szCs w:val="20"/>
        </w:rPr>
        <w:t>号</w:t>
      </w:r>
    </w:p>
    <w:p>
      <w:pPr>
        <w:spacing w:line="600" w:lineRule="atLeast"/>
        <w:jc w:val="center"/>
        <w:rPr>
          <w:rFonts w:ascii="宋体" w:hAnsi="宋体" w:eastAsia="宋体" w:cs="宋体"/>
          <w:color w:val="auto"/>
          <w:sz w:val="44"/>
          <w:szCs w:val="44"/>
          <w:shd w:val="clear" w:color="auto" w:fill="FFFFFF"/>
        </w:rPr>
      </w:pPr>
    </w:p>
    <w:p>
      <w:pPr>
        <w:pStyle w:val="23"/>
        <w:rPr>
          <w:color w:val="auto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各镇人民政府、各街道办事处，区政府各部门，有关单位</w:t>
      </w:r>
      <w:r>
        <w:rPr>
          <w:rFonts w:hint="eastAsia"/>
          <w:color w:val="auto"/>
        </w:rPr>
        <w:t>：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根据《重庆市行政规范性文件管理办法》（重庆市人民政府令第329号）有关规定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经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区住房和城乡建设委员会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2023年第十四次行政办公会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审议，</w:t>
      </w:r>
      <w:bookmarkStart w:id="0" w:name="_GoBack"/>
      <w:bookmarkEnd w:id="0"/>
      <w:r>
        <w:rPr>
          <w:rFonts w:hint="eastAsia" w:ascii="Times New Roman" w:hAnsi="Times New Roman" w:eastAsia="方正仿宋_GBK"/>
          <w:color w:val="000000"/>
          <w:sz w:val="32"/>
          <w:szCs w:val="32"/>
        </w:rPr>
        <w:t>决定对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沙坪坝区建筑业发展政策措施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文件予以</w:t>
      </w:r>
      <w:r>
        <w:rPr>
          <w:rFonts w:ascii="Times New Roman" w:hAnsi="Times New Roman" w:eastAsia="方正仿宋_GBK"/>
          <w:color w:val="000000"/>
          <w:sz w:val="32"/>
          <w:szCs w:val="32"/>
        </w:rPr>
        <w:t>废止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本决定自发布之日起施行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5"/>
        <w:wordWrap w:val="0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重庆市沙坪坝区住房和城乡建设委员会    </w:t>
      </w:r>
    </w:p>
    <w:p>
      <w:pPr>
        <w:pStyle w:val="25"/>
        <w:wordWrap w:val="0"/>
        <w:bidi w:val="0"/>
        <w:jc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2023年9月20日      </w:t>
      </w:r>
    </w:p>
    <w:p>
      <w:pPr>
        <w:pStyle w:val="25"/>
        <w:wordWrap/>
        <w:bidi w:val="0"/>
        <w:jc w:val="left"/>
        <w:rPr>
          <w:rFonts w:hint="default"/>
          <w:color w:val="auto"/>
          <w:lang w:val="en-US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11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重庆市沙坪坝区住房和城乡建设委员会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FvT4BL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重庆市沙坪坝区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行政规范性文件</w:t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YTUwMWUyNjJkOTM3OTc1ZGI3ZDFiMDg4ZDlhMGIifQ=="/>
  </w:docVars>
  <w:rsids>
    <w:rsidRoot w:val="00172A27"/>
    <w:rsid w:val="000C659A"/>
    <w:rsid w:val="000F33BA"/>
    <w:rsid w:val="00172A27"/>
    <w:rsid w:val="001B637F"/>
    <w:rsid w:val="00563EC5"/>
    <w:rsid w:val="005866D7"/>
    <w:rsid w:val="005C5B1B"/>
    <w:rsid w:val="0071167E"/>
    <w:rsid w:val="008E1D4C"/>
    <w:rsid w:val="00924AF6"/>
    <w:rsid w:val="00A75BD7"/>
    <w:rsid w:val="00AC1174"/>
    <w:rsid w:val="00AC7331"/>
    <w:rsid w:val="00AD27BE"/>
    <w:rsid w:val="00B01E9D"/>
    <w:rsid w:val="00C272F4"/>
    <w:rsid w:val="00C52331"/>
    <w:rsid w:val="00CF4004"/>
    <w:rsid w:val="00E4508D"/>
    <w:rsid w:val="00E90E44"/>
    <w:rsid w:val="00FF5225"/>
    <w:rsid w:val="00FF5E43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354EF0"/>
    <w:rsid w:val="0E025194"/>
    <w:rsid w:val="0EEF0855"/>
    <w:rsid w:val="11DB7C71"/>
    <w:rsid w:val="13373A6F"/>
    <w:rsid w:val="1456197D"/>
    <w:rsid w:val="152D2DCA"/>
    <w:rsid w:val="16232CE1"/>
    <w:rsid w:val="179668D5"/>
    <w:rsid w:val="187168EA"/>
    <w:rsid w:val="196673CA"/>
    <w:rsid w:val="1CF734C9"/>
    <w:rsid w:val="1DEC284C"/>
    <w:rsid w:val="1E6523AC"/>
    <w:rsid w:val="217B0197"/>
    <w:rsid w:val="22440422"/>
    <w:rsid w:val="22BB4BBB"/>
    <w:rsid w:val="25EB1AF4"/>
    <w:rsid w:val="2DD05FE1"/>
    <w:rsid w:val="2EAE3447"/>
    <w:rsid w:val="31A15F24"/>
    <w:rsid w:val="31C91C0D"/>
    <w:rsid w:val="340601C5"/>
    <w:rsid w:val="36504FDC"/>
    <w:rsid w:val="36FB1DF0"/>
    <w:rsid w:val="395347B5"/>
    <w:rsid w:val="39A232A0"/>
    <w:rsid w:val="39E745AA"/>
    <w:rsid w:val="3B5A6BBB"/>
    <w:rsid w:val="3C391CB1"/>
    <w:rsid w:val="3CA154E3"/>
    <w:rsid w:val="3EDA13A6"/>
    <w:rsid w:val="3FEF7136"/>
    <w:rsid w:val="3FF56C14"/>
    <w:rsid w:val="417B75E9"/>
    <w:rsid w:val="42430A63"/>
    <w:rsid w:val="42F058B7"/>
    <w:rsid w:val="43247E48"/>
    <w:rsid w:val="436109F6"/>
    <w:rsid w:val="441A38D4"/>
    <w:rsid w:val="4504239D"/>
    <w:rsid w:val="4BC77339"/>
    <w:rsid w:val="4C9236C5"/>
    <w:rsid w:val="4E250A85"/>
    <w:rsid w:val="4F7632D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1543FC0"/>
    <w:rsid w:val="648B0A32"/>
    <w:rsid w:val="658F6764"/>
    <w:rsid w:val="665233C1"/>
    <w:rsid w:val="68E7687E"/>
    <w:rsid w:val="69AC0D42"/>
    <w:rsid w:val="6AD9688B"/>
    <w:rsid w:val="6B68303F"/>
    <w:rsid w:val="6D0E3F22"/>
    <w:rsid w:val="717410B3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5">
    <w:name w:val="heading 2"/>
    <w:basedOn w:val="1"/>
    <w:next w:val="1"/>
    <w:link w:val="32"/>
    <w:unhideWhenUsed/>
    <w:qFormat/>
    <w:uiPriority w:val="0"/>
    <w:pPr>
      <w:spacing w:line="540" w:lineRule="exact"/>
      <w:jc w:val="center"/>
      <w:outlineLvl w:val="1"/>
    </w:pPr>
    <w:rPr>
      <w:rFonts w:ascii="Times New Roman" w:hAnsi="Times New Roman" w:eastAsia="方正小标宋_GBK" w:cstheme="majorBidi"/>
      <w:bCs/>
      <w:sz w:val="44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1"/>
    <w:pPr>
      <w:ind w:left="363"/>
      <w:jc w:val="both"/>
    </w:pPr>
    <w:rPr>
      <w:sz w:val="32"/>
      <w:szCs w:val="32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Date"/>
    <w:basedOn w:val="1"/>
    <w:next w:val="1"/>
    <w:link w:val="40"/>
    <w:qFormat/>
    <w:uiPriority w:val="0"/>
    <w:pPr>
      <w:ind w:left="100" w:leftChars="2500"/>
    </w:pPr>
  </w:style>
  <w:style w:type="paragraph" w:styleId="9">
    <w:name w:val="Balloon Text"/>
    <w:basedOn w:val="1"/>
    <w:link w:val="19"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annotation reference"/>
    <w:basedOn w:val="14"/>
    <w:qFormat/>
    <w:uiPriority w:val="0"/>
    <w:rPr>
      <w:sz w:val="21"/>
      <w:szCs w:val="21"/>
    </w:rPr>
  </w:style>
  <w:style w:type="paragraph" w:customStyle="1" w:styleId="17">
    <w:name w:val="@正文"/>
    <w:next w:val="1"/>
    <w:link w:val="2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批注框文本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Char"/>
    <w:basedOn w:val="14"/>
    <w:link w:val="4"/>
    <w:qFormat/>
    <w:uiPriority w:val="0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21">
    <w:name w:val="@号"/>
    <w:link w:val="24"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2">
    <w:name w:val="@正文 Char"/>
    <w:basedOn w:val="14"/>
    <w:link w:val="17"/>
    <w:qFormat/>
    <w:uiPriority w:val="0"/>
    <w:rPr>
      <w:rFonts w:eastAsia="方正仿宋_GBK" w:cs="方正仿宋_GBK"/>
      <w:sz w:val="32"/>
      <w:szCs w:val="32"/>
    </w:rPr>
  </w:style>
  <w:style w:type="paragraph" w:customStyle="1" w:styleId="23">
    <w:name w:val="@顶格"/>
    <w:link w:val="26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4">
    <w:name w:val="@号 Char"/>
    <w:basedOn w:val="14"/>
    <w:link w:val="21"/>
    <w:qFormat/>
    <w:uiPriority w:val="0"/>
    <w:rPr>
      <w:rFonts w:eastAsia="方正仿宋_GBK"/>
      <w:kern w:val="2"/>
      <w:sz w:val="32"/>
      <w:szCs w:val="32"/>
    </w:rPr>
  </w:style>
  <w:style w:type="paragraph" w:customStyle="1" w:styleId="25">
    <w:name w:val="@落款"/>
    <w:link w:val="28"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6">
    <w:name w:val="@顶格 Char"/>
    <w:basedOn w:val="14"/>
    <w:link w:val="23"/>
    <w:qFormat/>
    <w:uiPriority w:val="0"/>
    <w:rPr>
      <w:rFonts w:eastAsia="方正仿宋_GBK" w:cs="方正仿宋_GBK"/>
      <w:sz w:val="32"/>
      <w:szCs w:val="32"/>
    </w:rPr>
  </w:style>
  <w:style w:type="paragraph" w:customStyle="1" w:styleId="27">
    <w:name w:val="@附件"/>
    <w:link w:val="30"/>
    <w:qFormat/>
    <w:uiPriority w:val="0"/>
    <w:pPr>
      <w:pageBreakBefore/>
      <w:widowControl w:val="0"/>
      <w:spacing w:line="600" w:lineRule="exact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8">
    <w:name w:val="@落款 Char"/>
    <w:basedOn w:val="14"/>
    <w:link w:val="25"/>
    <w:qFormat/>
    <w:uiPriority w:val="0"/>
    <w:rPr>
      <w:rFonts w:eastAsia="方正仿宋_GBK" w:cs="方正仿宋_GBK"/>
      <w:sz w:val="32"/>
      <w:szCs w:val="32"/>
    </w:rPr>
  </w:style>
  <w:style w:type="character" w:customStyle="1" w:styleId="29">
    <w:name w:val="页脚 Char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0">
    <w:name w:val="@附件 Char"/>
    <w:basedOn w:val="14"/>
    <w:link w:val="27"/>
    <w:qFormat/>
    <w:uiPriority w:val="0"/>
    <w:rPr>
      <w:rFonts w:eastAsia="方正黑体_GBK" w:cs="方正仿宋_GBK"/>
      <w:sz w:val="32"/>
      <w:szCs w:val="32"/>
    </w:rPr>
  </w:style>
  <w:style w:type="paragraph" w:customStyle="1" w:styleId="31">
    <w:name w:val="@印发"/>
    <w:link w:val="33"/>
    <w:qFormat/>
    <w:uiPriority w:val="0"/>
    <w:pPr>
      <w:widowControl w:val="0"/>
      <w:pBdr>
        <w:top w:val="single" w:color="auto" w:sz="4" w:space="1"/>
        <w:bottom w:val="single" w:color="auto" w:sz="4" w:space="1"/>
      </w:pBdr>
      <w:tabs>
        <w:tab w:val="right" w:pos="8820"/>
      </w:tabs>
      <w:spacing w:line="600" w:lineRule="exact"/>
      <w:jc w:val="both"/>
    </w:pPr>
    <w:rPr>
      <w:rFonts w:ascii="Times New Roman" w:hAnsi="Times New Roman" w:eastAsia="方正仿宋_GBK" w:cs="方正仿宋_GBK"/>
      <w:sz w:val="28"/>
      <w:szCs w:val="32"/>
      <w:shd w:val="clear" w:color="auto" w:fill="FFFFFF"/>
      <w:lang w:val="en-US" w:eastAsia="zh-CN" w:bidi="ar-SA"/>
    </w:rPr>
  </w:style>
  <w:style w:type="character" w:customStyle="1" w:styleId="32">
    <w:name w:val="标题 2 Char"/>
    <w:basedOn w:val="14"/>
    <w:link w:val="5"/>
    <w:qFormat/>
    <w:uiPriority w:val="0"/>
    <w:rPr>
      <w:rFonts w:eastAsia="方正小标宋_GBK" w:cstheme="majorBidi"/>
      <w:bCs/>
      <w:kern w:val="2"/>
      <w:sz w:val="44"/>
      <w:szCs w:val="32"/>
    </w:rPr>
  </w:style>
  <w:style w:type="character" w:customStyle="1" w:styleId="33">
    <w:name w:val="@印发 Char"/>
    <w:basedOn w:val="14"/>
    <w:link w:val="31"/>
    <w:qFormat/>
    <w:uiPriority w:val="0"/>
    <w:rPr>
      <w:rFonts w:eastAsia="方正仿宋_GBK" w:cs="方正仿宋_GBK"/>
      <w:sz w:val="28"/>
      <w:szCs w:val="32"/>
    </w:rPr>
  </w:style>
  <w:style w:type="paragraph" w:customStyle="1" w:styleId="34">
    <w:name w:val="@黑"/>
    <w:link w:val="36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35">
    <w:name w:val="@楷"/>
    <w:link w:val="38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楷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36">
    <w:name w:val="@黑 Char"/>
    <w:basedOn w:val="14"/>
    <w:link w:val="34"/>
    <w:qFormat/>
    <w:uiPriority w:val="0"/>
    <w:rPr>
      <w:rFonts w:eastAsia="方正黑体_GBK" w:cs="方正仿宋_GBK"/>
      <w:sz w:val="32"/>
      <w:szCs w:val="32"/>
    </w:rPr>
  </w:style>
  <w:style w:type="paragraph" w:customStyle="1" w:styleId="37">
    <w:name w:val="@附标"/>
    <w:link w:val="39"/>
    <w:qFormat/>
    <w:uiPriority w:val="0"/>
    <w:pPr>
      <w:widowControl w:val="0"/>
      <w:spacing w:line="600" w:lineRule="exact"/>
      <w:jc w:val="center"/>
    </w:pPr>
    <w:rPr>
      <w:rFonts w:ascii="方正小标宋_GBK" w:hAnsi="Times New Roman" w:eastAsia="方正小标宋_GBK" w:cs="方正仿宋_GBK"/>
      <w:sz w:val="44"/>
      <w:szCs w:val="32"/>
      <w:shd w:val="clear" w:color="auto" w:fill="FFFFFF"/>
      <w:lang w:val="en-US" w:eastAsia="zh-CN" w:bidi="ar-SA"/>
    </w:rPr>
  </w:style>
  <w:style w:type="character" w:customStyle="1" w:styleId="38">
    <w:name w:val="@楷 Char"/>
    <w:basedOn w:val="14"/>
    <w:link w:val="35"/>
    <w:qFormat/>
    <w:uiPriority w:val="0"/>
    <w:rPr>
      <w:rFonts w:eastAsia="方正楷体_GBK" w:cs="方正仿宋_GBK"/>
      <w:sz w:val="32"/>
      <w:szCs w:val="32"/>
    </w:rPr>
  </w:style>
  <w:style w:type="character" w:customStyle="1" w:styleId="39">
    <w:name w:val="@附标 Char"/>
    <w:basedOn w:val="14"/>
    <w:link w:val="37"/>
    <w:qFormat/>
    <w:uiPriority w:val="0"/>
    <w:rPr>
      <w:rFonts w:ascii="方正小标宋_GBK" w:eastAsia="方正小标宋_GBK" w:cs="方正仿宋_GBK"/>
      <w:sz w:val="44"/>
      <w:szCs w:val="32"/>
    </w:rPr>
  </w:style>
  <w:style w:type="character" w:customStyle="1" w:styleId="40">
    <w:name w:val="日期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41">
    <w:name w:val="@表格"/>
    <w:link w:val="42"/>
    <w:qFormat/>
    <w:uiPriority w:val="0"/>
    <w:pPr>
      <w:spacing w:line="400" w:lineRule="exact"/>
      <w:jc w:val="both"/>
    </w:pPr>
    <w:rPr>
      <w:rFonts w:ascii="Times New Roman" w:hAnsi="Times New Roman" w:eastAsia="方正仿宋_GBK" w:cstheme="minorBidi"/>
      <w:kern w:val="2"/>
      <w:sz w:val="24"/>
      <w:szCs w:val="24"/>
      <w:lang w:val="en-US" w:eastAsia="zh-CN" w:bidi="ar-SA"/>
    </w:rPr>
  </w:style>
  <w:style w:type="character" w:customStyle="1" w:styleId="42">
    <w:name w:val="@表格 Char"/>
    <w:basedOn w:val="14"/>
    <w:link w:val="41"/>
    <w:qFormat/>
    <w:uiPriority w:val="0"/>
    <w:rPr>
      <w:rFonts w:eastAsia="方正仿宋_GBK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350</Words>
  <Characters>380</Characters>
  <Lines>11</Lines>
  <Paragraphs>3</Paragraphs>
  <TotalTime>0</TotalTime>
  <ScaleCrop>false</ScaleCrop>
  <LinksUpToDate>false</LinksUpToDate>
  <CharactersWithSpaces>392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</cp:lastModifiedBy>
  <cp:lastPrinted>2022-06-10T09:32:00Z</cp:lastPrinted>
  <dcterms:modified xsi:type="dcterms:W3CDTF">2023-09-25T09:27:03Z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1E87FBB6FD9745ABB791DCA344EBA7ED_13</vt:lpwstr>
  </property>
</Properties>
</file>