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600" w:lineRule="atLeast"/>
        <w:jc w:val="center"/>
        <w:rPr>
          <w:rFonts w:ascii="方正仿宋_GBK" w:hAnsi="方正仿宋_GBK" w:eastAsia="方正仿宋_GBK" w:cs="方正仿宋_GBK"/>
          <w:color w:val="auto"/>
          <w:sz w:val="32"/>
          <w:szCs w:val="32"/>
        </w:rPr>
      </w:pPr>
    </w:p>
    <w:p>
      <w:pPr>
        <w:spacing w:line="600" w:lineRule="atLeast"/>
        <w:jc w:val="center"/>
        <w:rPr>
          <w:rFonts w:ascii="方正仿宋_GBK" w:hAnsi="方正仿宋_GBK" w:eastAsia="方正仿宋_GBK" w:cs="方正仿宋_GBK"/>
          <w:color w:val="auto"/>
          <w:sz w:val="32"/>
          <w:szCs w:val="32"/>
        </w:rPr>
      </w:pP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Fonts w:hint="eastAsia" w:ascii="方正小标宋_GBK" w:eastAsia="方正小标宋_GBK" w:hAnsiTheme="minorHAnsi" w:cstheme="minorBidi"/>
          <w:bCs/>
          <w:color w:val="auto"/>
          <w:kern w:val="44"/>
          <w:sz w:val="44"/>
          <w:szCs w:val="44"/>
          <w:lang w:val="en-US" w:eastAsia="zh-CN" w:bidi="ar-SA"/>
        </w:rPr>
      </w:pPr>
      <w:r>
        <w:rPr>
          <w:rFonts w:hint="eastAsia" w:ascii="方正小标宋_GBK" w:eastAsia="方正小标宋_GBK" w:hAnsiTheme="minorHAnsi" w:cstheme="minorBidi"/>
          <w:bCs/>
          <w:color w:val="auto"/>
          <w:kern w:val="44"/>
          <w:sz w:val="44"/>
          <w:szCs w:val="44"/>
          <w:lang w:val="en-US" w:eastAsia="zh-CN" w:bidi="ar-SA"/>
        </w:rPr>
        <w:t>重庆市沙坪坝区住房和城乡建设委员会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Fonts w:hint="eastAsia" w:ascii="方正小标宋_GBK" w:eastAsia="方正小标宋_GBK" w:hAnsiTheme="minorHAnsi" w:cstheme="minorBidi"/>
          <w:bCs/>
          <w:color w:val="auto"/>
          <w:kern w:val="44"/>
          <w:sz w:val="44"/>
          <w:szCs w:val="44"/>
          <w:lang w:val="en-US" w:eastAsia="zh-CN" w:bidi="ar-SA"/>
        </w:rPr>
      </w:pPr>
      <w:r>
        <w:rPr>
          <w:rFonts w:hint="eastAsia" w:ascii="方正小标宋_GBK" w:eastAsia="方正小标宋_GBK" w:hAnsiTheme="minorHAnsi" w:cstheme="minorBidi"/>
          <w:bCs/>
          <w:color w:val="auto"/>
          <w:kern w:val="44"/>
          <w:sz w:val="44"/>
          <w:szCs w:val="44"/>
          <w:lang w:val="en-US" w:eastAsia="zh-CN" w:bidi="ar-SA"/>
        </w:rPr>
        <w:t>重庆市沙坪坝区规划和自然资源局</w:t>
      </w:r>
    </w:p>
    <w:p>
      <w:pPr>
        <w:pStyle w:val="2"/>
        <w:rPr>
          <w:rFonts w:hint="eastAsia" w:ascii="方正小标宋_GBK" w:eastAsia="方正小标宋_GBK" w:hAnsiTheme="minorHAnsi" w:cstheme="minorBidi"/>
          <w:bCs/>
          <w:color w:val="auto"/>
          <w:kern w:val="44"/>
          <w:sz w:val="44"/>
          <w:szCs w:val="44"/>
          <w:lang w:val="en-US" w:eastAsia="zh-CN" w:bidi="ar-SA"/>
        </w:rPr>
      </w:pPr>
      <w:r>
        <w:rPr>
          <w:rFonts w:hint="eastAsia" w:ascii="方正小标宋_GBK" w:eastAsia="方正小标宋_GBK" w:hAnsiTheme="minorHAnsi" w:cstheme="minorBidi"/>
          <w:bCs/>
          <w:color w:val="auto"/>
          <w:kern w:val="44"/>
          <w:sz w:val="44"/>
          <w:szCs w:val="44"/>
          <w:lang w:val="en-US" w:eastAsia="zh-CN" w:bidi="ar-SA"/>
        </w:rPr>
        <w:t>关于公布沙坪坝区征地安置房建安造价标准的通知</w:t>
      </w:r>
    </w:p>
    <w:p>
      <w:pPr>
        <w:pStyle w:val="19"/>
        <w:rPr>
          <w:color w:val="auto"/>
        </w:rPr>
      </w:pPr>
      <w:r>
        <w:rPr>
          <w:rFonts w:hint="eastAsia"/>
          <w:color w:val="auto"/>
          <w:lang w:val="en-US" w:eastAsia="zh-CN"/>
        </w:rPr>
        <w:t>沙住建发〔2021〕181号</w:t>
      </w:r>
    </w:p>
    <w:p>
      <w:pPr>
        <w:spacing w:line="600" w:lineRule="atLeast"/>
        <w:jc w:val="center"/>
        <w:rPr>
          <w:rFonts w:ascii="宋体" w:hAnsi="宋体" w:eastAsia="宋体" w:cs="宋体"/>
          <w:color w:val="auto"/>
          <w:sz w:val="44"/>
          <w:szCs w:val="44"/>
          <w:shd w:val="clear" w:color="auto" w:fill="FFFFFF"/>
        </w:rPr>
      </w:pPr>
    </w:p>
    <w:p>
      <w:pPr>
        <w:widowControl w:val="0"/>
        <w:spacing w:line="600" w:lineRule="exact"/>
        <w:jc w:val="both"/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  <w:lang w:val="en-US" w:eastAsia="zh-CN" w:bidi="ar-SA"/>
        </w:rPr>
        <w:t>各镇人民政府、街道办事处，区政府有关部门，有关单位：</w:t>
      </w:r>
    </w:p>
    <w:p>
      <w:pPr>
        <w:widowControl w:val="0"/>
        <w:spacing w:line="600" w:lineRule="exact"/>
        <w:ind w:firstLine="640" w:firstLineChars="200"/>
        <w:jc w:val="both"/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  <w:lang w:val="en-US" w:eastAsia="zh-CN" w:bidi="ar-SA"/>
        </w:rPr>
        <w:t>根据《重庆市集体土地征收补偿安置办法》（重庆市人民政府令第344号）的有关规定，结合我区实际，核定全区征地安置房建安造价为2600元/平方米，请遵照执行。</w:t>
      </w:r>
    </w:p>
    <w:p>
      <w:pPr>
        <w:widowControl w:val="0"/>
        <w:spacing w:line="600" w:lineRule="exact"/>
        <w:ind w:firstLine="640" w:firstLineChars="200"/>
        <w:jc w:val="both"/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  <w:lang w:val="en-US" w:eastAsia="zh-CN" w:bidi="ar-SA"/>
        </w:rPr>
        <w:t xml:space="preserve">本通知自发布之日起执行。 </w:t>
      </w:r>
    </w:p>
    <w:p>
      <w:pPr>
        <w:widowControl w:val="0"/>
        <w:spacing w:line="600" w:lineRule="exact"/>
        <w:ind w:firstLine="640" w:firstLineChars="200"/>
        <w:jc w:val="both"/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  <w:lang w:val="en-US" w:eastAsia="zh-CN" w:bidi="ar-SA"/>
        </w:rPr>
        <w:t>特此通知。</w:t>
      </w:r>
      <w:bookmarkStart w:id="0" w:name="_GoBack"/>
      <w:bookmarkEnd w:id="0"/>
    </w:p>
    <w:p>
      <w:pPr>
        <w:widowControl w:val="0"/>
        <w:spacing w:line="600" w:lineRule="exact"/>
        <w:ind w:firstLine="640" w:firstLineChars="200"/>
        <w:jc w:val="both"/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  <w:lang w:val="en-US" w:eastAsia="zh-CN" w:bidi="ar-SA"/>
        </w:rPr>
        <w:t xml:space="preserve"> </w:t>
      </w:r>
    </w:p>
    <w:p>
      <w:pPr>
        <w:widowControl w:val="0"/>
        <w:spacing w:line="600" w:lineRule="exact"/>
        <w:ind w:firstLine="640" w:firstLineChars="200"/>
        <w:jc w:val="both"/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  <w:lang w:val="en-US" w:eastAsia="zh-CN" w:bidi="ar-SA"/>
        </w:rPr>
      </w:pPr>
    </w:p>
    <w:p>
      <w:pPr>
        <w:spacing w:line="580" w:lineRule="exact"/>
        <w:contextualSpacing/>
        <w:jc w:val="both"/>
        <w:rPr>
          <w:rFonts w:ascii="Times New Roman" w:hAnsi="Times New Roman" w:eastAsia="方正仿宋_GBK"/>
          <w:color w:val="00000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 xml:space="preserve"> 沙坪坝区住房和城乡建设委员会  沙坪坝区规划和自然资源局</w:t>
      </w:r>
    </w:p>
    <w:p>
      <w:pPr>
        <w:pStyle w:val="23"/>
        <w:wordWrap w:val="0"/>
        <w:bidi w:val="0"/>
        <w:jc w:val="center"/>
        <w:rPr>
          <w:rFonts w:hint="default"/>
          <w:color w:val="auto"/>
          <w:lang w:val="en-US" w:eastAsia="zh-CN"/>
        </w:rPr>
      </w:pPr>
      <w:r>
        <w:rPr>
          <w:rFonts w:hint="eastAsia" w:ascii="方正仿宋_GBK" w:hAnsi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 xml:space="preserve">            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2021年11月15日</w:t>
      </w:r>
      <w:r>
        <w:rPr>
          <w:rFonts w:hint="eastAsia"/>
          <w:color w:val="auto"/>
          <w:lang w:val="en-US" w:eastAsia="zh-CN"/>
        </w:rPr>
        <w:t xml:space="preserve">          </w:t>
      </w:r>
    </w:p>
    <w:sectPr>
      <w:headerReference r:id="rId3" w:type="default"/>
      <w:footerReference r:id="rId4" w:type="default"/>
      <w:pgSz w:w="11906" w:h="16838"/>
      <w:pgMar w:top="1962" w:right="1474" w:bottom="1848" w:left="1588" w:header="851" w:footer="992" w:gutter="0"/>
      <w:pgNumType w:fmt="numberInDash"/>
      <w:cols w:space="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 New Roman Regular">
    <w:altName w:val="Times New Roman"/>
    <w:panose1 w:val="02020603050405020304"/>
    <w:charset w:val="00"/>
    <w:family w:val="auto"/>
    <w:pitch w:val="default"/>
    <w:sig w:usb0="00000000" w:usb1="00000000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9"/>
      <w:ind w:left="4788" w:leftChars="2280" w:firstLine="6400" w:firstLineChars="2000"/>
      <w:rPr>
        <w:rFonts w:eastAsia="仿宋"/>
        <w:sz w:val="32"/>
        <w:szCs w:val="48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BEkaiw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</w:rPr>
      <w:t xml:space="preserve">  </w:t>
    </w:r>
  </w:p>
  <w:p>
    <w:pPr>
      <w:pStyle w:val="9"/>
      <w:wordWrap w:val="0"/>
      <w:ind w:left="1067" w:leftChars="508" w:firstLine="10115" w:firstLineChars="3161"/>
      <w:jc w:val="right"/>
      <w:rPr>
        <w:rFonts w:ascii="宋体" w:hAnsi="宋体" w:eastAsia="宋体" w:cs="宋体"/>
        <w:b/>
        <w:bCs/>
        <w:color w:val="005192"/>
        <w:sz w:val="28"/>
        <w:szCs w:val="44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POnpdHUAAAABgEAAA8AAAAAAAAAAQAgAAAAIgAAAGRycy9k&#10;b3ducmV2LnhtbFBLAQIUABQAAAAIAIdO4kCuozrgzQEAAGcDAAAOAAAAAAAAAAEAIAAAACMBAABk&#10;cnMvZTJvRG9jLnhtbFBLBQYAAAAABgAGAFkBAABi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32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Hans"/>
      </w:rPr>
      <w:t>重庆市沙坪坝区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住房和城乡建设委员会办公室</w:t>
    </w:r>
    <w:r>
      <w:rPr>
        <w:rFonts w:hint="eastAsia" w:ascii="宋体" w:hAnsi="宋体" w:eastAsia="宋体" w:cs="宋体"/>
        <w:b/>
        <w:bCs/>
        <w:color w:val="005192"/>
        <w:sz w:val="28"/>
        <w:szCs w:val="44"/>
      </w:rPr>
      <w:t xml:space="preserve">发布    </w:t>
    </w: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9"/>
      <w:textAlignment w:val="center"/>
      <w:rPr>
        <w:rFonts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1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59264;mso-width-relative:page;mso-height-relative:page;" filled="f" stroked="t" coordsize="21600,21600" o:gfxdata="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3EeSs1AAAAAgBAAAPAAAAAAAAAAEAIAAA&#10;ACIAAABkcnMvZG93bnJldi54bWxQSwECFAAUAAAACACHTuJAvdNqFdcBAABvAwAADgAAAAAAAAAB&#10;ACAAAAAjAQAAZHJzL2Uyb0RvYy54bWxQSwUGAAAAAAYABgBZAQAAbA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9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7" name="图片 7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重庆市沙坪坝区住房和城乡建设委员会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  <w:p>
    <w:pPr>
      <w:pStyle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8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lMGVkNzdkYzVkMDc4OGRjMjkzZmEzZGRlMjMwZTkifQ=="/>
  </w:docVars>
  <w:rsids>
    <w:rsidRoot w:val="00172A27"/>
    <w:rsid w:val="000C659A"/>
    <w:rsid w:val="000F33BA"/>
    <w:rsid w:val="00172A27"/>
    <w:rsid w:val="001B637F"/>
    <w:rsid w:val="00563EC5"/>
    <w:rsid w:val="005866D7"/>
    <w:rsid w:val="005C5B1B"/>
    <w:rsid w:val="0071167E"/>
    <w:rsid w:val="008E1D4C"/>
    <w:rsid w:val="00924AF6"/>
    <w:rsid w:val="00A75BD7"/>
    <w:rsid w:val="00AC1174"/>
    <w:rsid w:val="00AC7331"/>
    <w:rsid w:val="00AD27BE"/>
    <w:rsid w:val="00B01E9D"/>
    <w:rsid w:val="00C272F4"/>
    <w:rsid w:val="00C52331"/>
    <w:rsid w:val="00CF4004"/>
    <w:rsid w:val="00E4508D"/>
    <w:rsid w:val="00E90E44"/>
    <w:rsid w:val="00FF5225"/>
    <w:rsid w:val="00FF5E43"/>
    <w:rsid w:val="019E71BD"/>
    <w:rsid w:val="01E93D58"/>
    <w:rsid w:val="04B679C3"/>
    <w:rsid w:val="04DC7EAE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0EEF0855"/>
    <w:rsid w:val="11DB7C71"/>
    <w:rsid w:val="152D2DCA"/>
    <w:rsid w:val="179668D5"/>
    <w:rsid w:val="17D33D52"/>
    <w:rsid w:val="187168EA"/>
    <w:rsid w:val="187C1BBC"/>
    <w:rsid w:val="196673CA"/>
    <w:rsid w:val="1CF734C9"/>
    <w:rsid w:val="1DEC284C"/>
    <w:rsid w:val="1E6523AC"/>
    <w:rsid w:val="22440422"/>
    <w:rsid w:val="22BB4BBB"/>
    <w:rsid w:val="25EB1AF4"/>
    <w:rsid w:val="2DD05FE1"/>
    <w:rsid w:val="2EAE3447"/>
    <w:rsid w:val="31A15F24"/>
    <w:rsid w:val="36FB1DF0"/>
    <w:rsid w:val="395347B5"/>
    <w:rsid w:val="39A232A0"/>
    <w:rsid w:val="39E745AA"/>
    <w:rsid w:val="3B5A6BBB"/>
    <w:rsid w:val="3CA154E3"/>
    <w:rsid w:val="3EDA13A6"/>
    <w:rsid w:val="3FF56C14"/>
    <w:rsid w:val="417B75E9"/>
    <w:rsid w:val="42430A63"/>
    <w:rsid w:val="42F058B7"/>
    <w:rsid w:val="436109F6"/>
    <w:rsid w:val="441A38D4"/>
    <w:rsid w:val="4504239D"/>
    <w:rsid w:val="47580406"/>
    <w:rsid w:val="4BC77339"/>
    <w:rsid w:val="4C9236C5"/>
    <w:rsid w:val="4E250A85"/>
    <w:rsid w:val="4FFD4925"/>
    <w:rsid w:val="505C172E"/>
    <w:rsid w:val="506405EA"/>
    <w:rsid w:val="523D047A"/>
    <w:rsid w:val="52F46F0B"/>
    <w:rsid w:val="532B6A10"/>
    <w:rsid w:val="539E4E99"/>
    <w:rsid w:val="53D8014D"/>
    <w:rsid w:val="550C209A"/>
    <w:rsid w:val="55E064E0"/>
    <w:rsid w:val="57221F02"/>
    <w:rsid w:val="572C6D10"/>
    <w:rsid w:val="5DC34279"/>
    <w:rsid w:val="5FCD688E"/>
    <w:rsid w:val="5FF9BDAA"/>
    <w:rsid w:val="608816D1"/>
    <w:rsid w:val="60EF4E7F"/>
    <w:rsid w:val="648B0A32"/>
    <w:rsid w:val="658F6764"/>
    <w:rsid w:val="665233C1"/>
    <w:rsid w:val="69AC0D42"/>
    <w:rsid w:val="6AD9688B"/>
    <w:rsid w:val="6B68303F"/>
    <w:rsid w:val="6D0E3F22"/>
    <w:rsid w:val="7105777A"/>
    <w:rsid w:val="744E4660"/>
    <w:rsid w:val="750F59A3"/>
    <w:rsid w:val="753355A2"/>
    <w:rsid w:val="759F1C61"/>
    <w:rsid w:val="769F2DE8"/>
    <w:rsid w:val="76FDEB7C"/>
    <w:rsid w:val="79C65162"/>
    <w:rsid w:val="79EE7E31"/>
    <w:rsid w:val="7C9011D9"/>
    <w:rsid w:val="7DC651C5"/>
    <w:rsid w:val="7FCC2834"/>
    <w:rsid w:val="92DD1CEF"/>
    <w:rsid w:val="BD9D1569"/>
    <w:rsid w:val="EBDDA9D0"/>
    <w:rsid w:val="F05B4F69"/>
    <w:rsid w:val="F7F902F6"/>
    <w:rsid w:val="F97D9566"/>
    <w:rsid w:val="FDFF411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spacing w:line="540" w:lineRule="exact"/>
      <w:jc w:val="center"/>
      <w:outlineLvl w:val="0"/>
    </w:pPr>
    <w:rPr>
      <w:rFonts w:ascii="方正小标宋_GBK" w:eastAsia="方正小标宋_GBK"/>
      <w:bCs/>
      <w:kern w:val="44"/>
      <w:sz w:val="44"/>
      <w:szCs w:val="44"/>
    </w:rPr>
  </w:style>
  <w:style w:type="paragraph" w:styleId="3">
    <w:name w:val="heading 2"/>
    <w:basedOn w:val="1"/>
    <w:next w:val="1"/>
    <w:link w:val="30"/>
    <w:unhideWhenUsed/>
    <w:qFormat/>
    <w:uiPriority w:val="0"/>
    <w:pPr>
      <w:spacing w:line="540" w:lineRule="exact"/>
      <w:jc w:val="center"/>
      <w:outlineLvl w:val="1"/>
    </w:pPr>
    <w:rPr>
      <w:rFonts w:ascii="Times New Roman" w:hAnsi="Times New Roman" w:eastAsia="方正小标宋_GBK" w:cstheme="majorBidi"/>
      <w:bCs/>
      <w:sz w:val="44"/>
      <w:szCs w:val="32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Date"/>
    <w:basedOn w:val="1"/>
    <w:next w:val="1"/>
    <w:link w:val="38"/>
    <w:qFormat/>
    <w:uiPriority w:val="0"/>
    <w:pPr>
      <w:ind w:left="100" w:leftChars="2500"/>
    </w:pPr>
  </w:style>
  <w:style w:type="paragraph" w:styleId="7">
    <w:name w:val="Balloon Text"/>
    <w:basedOn w:val="1"/>
    <w:link w:val="17"/>
    <w:qFormat/>
    <w:uiPriority w:val="0"/>
    <w:rPr>
      <w:sz w:val="18"/>
      <w:szCs w:val="18"/>
    </w:rPr>
  </w:style>
  <w:style w:type="paragraph" w:styleId="8">
    <w:name w:val="footer"/>
    <w:basedOn w:val="1"/>
    <w:link w:val="2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2">
    <w:name w:val="Strong"/>
    <w:basedOn w:val="11"/>
    <w:qFormat/>
    <w:uiPriority w:val="0"/>
    <w:rPr>
      <w:b/>
      <w:bCs/>
    </w:rPr>
  </w:style>
  <w:style w:type="character" w:styleId="13">
    <w:name w:val="annotation reference"/>
    <w:basedOn w:val="11"/>
    <w:qFormat/>
    <w:uiPriority w:val="0"/>
    <w:rPr>
      <w:sz w:val="21"/>
      <w:szCs w:val="21"/>
    </w:rPr>
  </w:style>
  <w:style w:type="paragraph" w:customStyle="1" w:styleId="15">
    <w:name w:val="@正文"/>
    <w:next w:val="1"/>
    <w:link w:val="20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Times New Roman" w:hAnsi="Times New Roman" w:eastAsia="方正仿宋_GBK" w:cs="方正仿宋_GBK"/>
      <w:sz w:val="32"/>
      <w:szCs w:val="32"/>
      <w:shd w:val="clear" w:color="auto" w:fill="FFFFFF"/>
      <w:lang w:val="en-US" w:eastAsia="zh-CN" w:bidi="ar-SA"/>
    </w:rPr>
  </w:style>
  <w:style w:type="paragraph" w:customStyle="1" w:styleId="16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character" w:customStyle="1" w:styleId="17">
    <w:name w:val="批注框文本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标题 1 Char"/>
    <w:basedOn w:val="11"/>
    <w:link w:val="2"/>
    <w:qFormat/>
    <w:uiPriority w:val="0"/>
    <w:rPr>
      <w:rFonts w:ascii="方正小标宋_GBK" w:eastAsia="方正小标宋_GBK" w:hAnsiTheme="minorHAnsi" w:cstheme="minorBidi"/>
      <w:bCs/>
      <w:kern w:val="44"/>
      <w:sz w:val="44"/>
      <w:szCs w:val="44"/>
    </w:rPr>
  </w:style>
  <w:style w:type="paragraph" w:customStyle="1" w:styleId="19">
    <w:name w:val="@号"/>
    <w:link w:val="22"/>
    <w:qFormat/>
    <w:uiPriority w:val="0"/>
    <w:pPr>
      <w:widowControl w:val="0"/>
      <w:spacing w:line="540" w:lineRule="exact"/>
      <w:jc w:val="center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customStyle="1" w:styleId="20">
    <w:name w:val="@正文 Char"/>
    <w:basedOn w:val="11"/>
    <w:link w:val="15"/>
    <w:qFormat/>
    <w:uiPriority w:val="0"/>
    <w:rPr>
      <w:rFonts w:eastAsia="方正仿宋_GBK" w:cs="方正仿宋_GBK"/>
      <w:sz w:val="32"/>
      <w:szCs w:val="32"/>
    </w:rPr>
  </w:style>
  <w:style w:type="paragraph" w:customStyle="1" w:styleId="21">
    <w:name w:val="@顶格"/>
    <w:link w:val="24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方正仿宋_GBK" w:cs="方正仿宋_GBK"/>
      <w:sz w:val="32"/>
      <w:szCs w:val="32"/>
      <w:shd w:val="clear" w:color="auto" w:fill="FFFFFF"/>
      <w:lang w:val="en-US" w:eastAsia="zh-CN" w:bidi="ar-SA"/>
    </w:rPr>
  </w:style>
  <w:style w:type="character" w:customStyle="1" w:styleId="22">
    <w:name w:val="@号 Char"/>
    <w:basedOn w:val="11"/>
    <w:link w:val="19"/>
    <w:qFormat/>
    <w:uiPriority w:val="0"/>
    <w:rPr>
      <w:rFonts w:eastAsia="方正仿宋_GBK"/>
      <w:kern w:val="2"/>
      <w:sz w:val="32"/>
      <w:szCs w:val="32"/>
    </w:rPr>
  </w:style>
  <w:style w:type="paragraph" w:customStyle="1" w:styleId="23">
    <w:name w:val="@落款"/>
    <w:link w:val="26"/>
    <w:qFormat/>
    <w:uiPriority w:val="0"/>
    <w:pPr>
      <w:widowControl w:val="0"/>
      <w:spacing w:line="600" w:lineRule="exact"/>
      <w:jc w:val="right"/>
    </w:pPr>
    <w:rPr>
      <w:rFonts w:ascii="Times New Roman" w:hAnsi="Times New Roman" w:eastAsia="方正仿宋_GBK" w:cs="方正仿宋_GBK"/>
      <w:sz w:val="32"/>
      <w:szCs w:val="32"/>
      <w:shd w:val="clear" w:color="auto" w:fill="FFFFFF"/>
      <w:lang w:val="en-US" w:eastAsia="zh-CN" w:bidi="ar-SA"/>
    </w:rPr>
  </w:style>
  <w:style w:type="character" w:customStyle="1" w:styleId="24">
    <w:name w:val="@顶格 Char"/>
    <w:basedOn w:val="11"/>
    <w:link w:val="21"/>
    <w:qFormat/>
    <w:uiPriority w:val="0"/>
    <w:rPr>
      <w:rFonts w:eastAsia="方正仿宋_GBK" w:cs="方正仿宋_GBK"/>
      <w:sz w:val="32"/>
      <w:szCs w:val="32"/>
    </w:rPr>
  </w:style>
  <w:style w:type="paragraph" w:customStyle="1" w:styleId="25">
    <w:name w:val="@附件"/>
    <w:link w:val="28"/>
    <w:qFormat/>
    <w:uiPriority w:val="0"/>
    <w:pPr>
      <w:pageBreakBefore/>
      <w:widowControl w:val="0"/>
      <w:spacing w:line="600" w:lineRule="exact"/>
    </w:pPr>
    <w:rPr>
      <w:rFonts w:ascii="Times New Roman" w:hAnsi="Times New Roman" w:eastAsia="方正黑体_GBK" w:cs="方正仿宋_GBK"/>
      <w:sz w:val="32"/>
      <w:szCs w:val="32"/>
      <w:shd w:val="clear" w:color="auto" w:fill="FFFFFF"/>
      <w:lang w:val="en-US" w:eastAsia="zh-CN" w:bidi="ar-SA"/>
    </w:rPr>
  </w:style>
  <w:style w:type="character" w:customStyle="1" w:styleId="26">
    <w:name w:val="@落款 Char"/>
    <w:basedOn w:val="11"/>
    <w:link w:val="23"/>
    <w:qFormat/>
    <w:uiPriority w:val="0"/>
    <w:rPr>
      <w:rFonts w:eastAsia="方正仿宋_GBK" w:cs="方正仿宋_GBK"/>
      <w:sz w:val="32"/>
      <w:szCs w:val="32"/>
    </w:rPr>
  </w:style>
  <w:style w:type="character" w:customStyle="1" w:styleId="27">
    <w:name w:val="页脚 Char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24"/>
    </w:rPr>
  </w:style>
  <w:style w:type="character" w:customStyle="1" w:styleId="28">
    <w:name w:val="@附件 Char"/>
    <w:basedOn w:val="11"/>
    <w:link w:val="25"/>
    <w:qFormat/>
    <w:uiPriority w:val="0"/>
    <w:rPr>
      <w:rFonts w:eastAsia="方正黑体_GBK" w:cs="方正仿宋_GBK"/>
      <w:sz w:val="32"/>
      <w:szCs w:val="32"/>
    </w:rPr>
  </w:style>
  <w:style w:type="paragraph" w:customStyle="1" w:styleId="29">
    <w:name w:val="@印发"/>
    <w:link w:val="31"/>
    <w:qFormat/>
    <w:uiPriority w:val="0"/>
    <w:pPr>
      <w:widowControl w:val="0"/>
      <w:pBdr>
        <w:top w:val="single" w:color="auto" w:sz="4" w:space="1"/>
        <w:bottom w:val="single" w:color="auto" w:sz="4" w:space="1"/>
      </w:pBdr>
      <w:tabs>
        <w:tab w:val="right" w:pos="8820"/>
      </w:tabs>
      <w:spacing w:line="600" w:lineRule="exact"/>
      <w:jc w:val="both"/>
    </w:pPr>
    <w:rPr>
      <w:rFonts w:ascii="Times New Roman" w:hAnsi="Times New Roman" w:eastAsia="方正仿宋_GBK" w:cs="方正仿宋_GBK"/>
      <w:sz w:val="28"/>
      <w:szCs w:val="32"/>
      <w:shd w:val="clear" w:color="auto" w:fill="FFFFFF"/>
      <w:lang w:val="en-US" w:eastAsia="zh-CN" w:bidi="ar-SA"/>
    </w:rPr>
  </w:style>
  <w:style w:type="character" w:customStyle="1" w:styleId="30">
    <w:name w:val="标题 2 Char"/>
    <w:basedOn w:val="11"/>
    <w:link w:val="3"/>
    <w:qFormat/>
    <w:uiPriority w:val="0"/>
    <w:rPr>
      <w:rFonts w:eastAsia="方正小标宋_GBK" w:cstheme="majorBidi"/>
      <w:bCs/>
      <w:kern w:val="2"/>
      <w:sz w:val="44"/>
      <w:szCs w:val="32"/>
    </w:rPr>
  </w:style>
  <w:style w:type="character" w:customStyle="1" w:styleId="31">
    <w:name w:val="@印发 Char"/>
    <w:basedOn w:val="11"/>
    <w:link w:val="29"/>
    <w:qFormat/>
    <w:uiPriority w:val="0"/>
    <w:rPr>
      <w:rFonts w:eastAsia="方正仿宋_GBK" w:cs="方正仿宋_GBK"/>
      <w:sz w:val="28"/>
      <w:szCs w:val="32"/>
    </w:rPr>
  </w:style>
  <w:style w:type="paragraph" w:customStyle="1" w:styleId="32">
    <w:name w:val="@黑"/>
    <w:link w:val="34"/>
    <w:qFormat/>
    <w:uiPriority w:val="0"/>
    <w:pPr>
      <w:widowControl w:val="0"/>
      <w:spacing w:line="600" w:lineRule="exact"/>
      <w:ind w:firstLine="200" w:firstLineChars="200"/>
    </w:pPr>
    <w:rPr>
      <w:rFonts w:ascii="Times New Roman" w:hAnsi="Times New Roman" w:eastAsia="方正黑体_GBK" w:cs="方正仿宋_GBK"/>
      <w:sz w:val="32"/>
      <w:szCs w:val="32"/>
      <w:shd w:val="clear" w:color="auto" w:fill="FFFFFF"/>
      <w:lang w:val="en-US" w:eastAsia="zh-CN" w:bidi="ar-SA"/>
    </w:rPr>
  </w:style>
  <w:style w:type="paragraph" w:customStyle="1" w:styleId="33">
    <w:name w:val="@楷"/>
    <w:link w:val="36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Times New Roman" w:hAnsi="Times New Roman" w:eastAsia="方正楷体_GBK" w:cs="方正仿宋_GBK"/>
      <w:sz w:val="32"/>
      <w:szCs w:val="32"/>
      <w:shd w:val="clear" w:color="auto" w:fill="FFFFFF"/>
      <w:lang w:val="en-US" w:eastAsia="zh-CN" w:bidi="ar-SA"/>
    </w:rPr>
  </w:style>
  <w:style w:type="character" w:customStyle="1" w:styleId="34">
    <w:name w:val="@黑 Char"/>
    <w:basedOn w:val="11"/>
    <w:link w:val="32"/>
    <w:qFormat/>
    <w:uiPriority w:val="0"/>
    <w:rPr>
      <w:rFonts w:eastAsia="方正黑体_GBK" w:cs="方正仿宋_GBK"/>
      <w:sz w:val="32"/>
      <w:szCs w:val="32"/>
    </w:rPr>
  </w:style>
  <w:style w:type="paragraph" w:customStyle="1" w:styleId="35">
    <w:name w:val="@附标"/>
    <w:link w:val="37"/>
    <w:qFormat/>
    <w:uiPriority w:val="0"/>
    <w:pPr>
      <w:widowControl w:val="0"/>
      <w:spacing w:line="600" w:lineRule="exact"/>
      <w:jc w:val="center"/>
    </w:pPr>
    <w:rPr>
      <w:rFonts w:ascii="方正小标宋_GBK" w:hAnsi="Times New Roman" w:eastAsia="方正小标宋_GBK" w:cs="方正仿宋_GBK"/>
      <w:sz w:val="44"/>
      <w:szCs w:val="32"/>
      <w:shd w:val="clear" w:color="auto" w:fill="FFFFFF"/>
      <w:lang w:val="en-US" w:eastAsia="zh-CN" w:bidi="ar-SA"/>
    </w:rPr>
  </w:style>
  <w:style w:type="character" w:customStyle="1" w:styleId="36">
    <w:name w:val="@楷 Char"/>
    <w:basedOn w:val="11"/>
    <w:link w:val="33"/>
    <w:qFormat/>
    <w:uiPriority w:val="0"/>
    <w:rPr>
      <w:rFonts w:eastAsia="方正楷体_GBK" w:cs="方正仿宋_GBK"/>
      <w:sz w:val="32"/>
      <w:szCs w:val="32"/>
    </w:rPr>
  </w:style>
  <w:style w:type="character" w:customStyle="1" w:styleId="37">
    <w:name w:val="@附标 Char"/>
    <w:basedOn w:val="11"/>
    <w:link w:val="35"/>
    <w:qFormat/>
    <w:uiPriority w:val="0"/>
    <w:rPr>
      <w:rFonts w:ascii="方正小标宋_GBK" w:eastAsia="方正小标宋_GBK" w:cs="方正仿宋_GBK"/>
      <w:sz w:val="44"/>
      <w:szCs w:val="32"/>
    </w:rPr>
  </w:style>
  <w:style w:type="character" w:customStyle="1" w:styleId="38">
    <w:name w:val="日期 Char"/>
    <w:basedOn w:val="11"/>
    <w:link w:val="6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customStyle="1" w:styleId="39">
    <w:name w:val="@表格"/>
    <w:link w:val="40"/>
    <w:qFormat/>
    <w:uiPriority w:val="0"/>
    <w:pPr>
      <w:spacing w:line="400" w:lineRule="exact"/>
      <w:jc w:val="both"/>
    </w:pPr>
    <w:rPr>
      <w:rFonts w:ascii="Times New Roman" w:hAnsi="Times New Roman" w:eastAsia="方正仿宋_GBK" w:cstheme="minorBidi"/>
      <w:kern w:val="2"/>
      <w:sz w:val="24"/>
      <w:szCs w:val="24"/>
      <w:lang w:val="en-US" w:eastAsia="zh-CN" w:bidi="ar-SA"/>
    </w:rPr>
  </w:style>
  <w:style w:type="character" w:customStyle="1" w:styleId="40">
    <w:name w:val="@表格 Char"/>
    <w:basedOn w:val="11"/>
    <w:link w:val="39"/>
    <w:qFormat/>
    <w:uiPriority w:val="0"/>
    <w:rPr>
      <w:rFonts w:eastAsia="方正仿宋_GBK" w:cstheme="minorBidi"/>
      <w:kern w:val="2"/>
      <w:sz w:val="24"/>
      <w:szCs w:val="24"/>
    </w:rPr>
  </w:style>
  <w:style w:type="paragraph" w:customStyle="1" w:styleId="41">
    <w:name w:val="@黑中"/>
    <w:qFormat/>
    <w:uiPriority w:val="0"/>
    <w:pPr>
      <w:widowControl w:val="0"/>
      <w:spacing w:line="600" w:lineRule="exact"/>
      <w:jc w:val="center"/>
    </w:pPr>
    <w:rPr>
      <w:rFonts w:ascii="Times New Roman" w:hAnsi="Times New Roman" w:eastAsia="方正黑体_GBK" w:cs="方正仿宋_GBK"/>
      <w:sz w:val="32"/>
      <w:szCs w:val="32"/>
      <w:shd w:val="clear" w:color="auto" w:fill="FFFFFF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0</Words>
  <Characters>0</Characters>
  <Lines>11</Lines>
  <Paragraphs>3</Paragraphs>
  <TotalTime>0</TotalTime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Administrator</cp:lastModifiedBy>
  <cp:lastPrinted>2022-06-10T09:32:00Z</cp:lastPrinted>
  <dcterms:modified xsi:type="dcterms:W3CDTF">2023-03-29T08:13:39Z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  <property fmtid="{D5CDD505-2E9C-101B-9397-08002B2CF9AE}" pid="3" name="ICV">
    <vt:lpwstr>48C61CB29D3F4D9384F5922CF0F7FFB4</vt:lpwstr>
  </property>
</Properties>
</file>