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4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620"/>
        <w:gridCol w:w="1137"/>
        <w:gridCol w:w="363"/>
        <w:gridCol w:w="771"/>
        <w:gridCol w:w="189"/>
        <w:gridCol w:w="960"/>
        <w:gridCol w:w="1300"/>
        <w:gridCol w:w="386"/>
        <w:gridCol w:w="60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部门专项绩效目标申报表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编制单位：</w:t>
            </w:r>
            <w:r>
              <w:rPr>
                <w:rFonts w:hint="eastAsia" w:ascii="宋体" w:hAnsi="宋体" w:cs="宋体"/>
                <w:kern w:val="0"/>
                <w:sz w:val="20"/>
                <w:lang w:val="en-US" w:eastAsia="zh-CN"/>
              </w:rPr>
              <w:t>重庆市沙坪坝区应急管理综合行政执法支队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专项资金名称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业务主管部门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</w:rPr>
              <w:t>2024</w:t>
            </w:r>
            <w:r>
              <w:rPr>
                <w:rFonts w:hint="eastAsia" w:ascii="宋体" w:hAnsi="宋体" w:cs="宋体"/>
                <w:kern w:val="0"/>
                <w:sz w:val="20"/>
              </w:rPr>
              <w:t>年预算</w:t>
            </w:r>
          </w:p>
        </w:tc>
        <w:tc>
          <w:tcPr>
            <w:tcW w:w="50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区级支出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0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补助街镇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项目概况</w:t>
            </w:r>
          </w:p>
        </w:tc>
        <w:tc>
          <w:tcPr>
            <w:tcW w:w="12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立项依据</w:t>
            </w:r>
          </w:p>
        </w:tc>
        <w:tc>
          <w:tcPr>
            <w:tcW w:w="12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当年绩效目标</w:t>
            </w:r>
          </w:p>
        </w:tc>
        <w:tc>
          <w:tcPr>
            <w:tcW w:w="128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相关绩效在主管部门公开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绩效指标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指标权重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计量单位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指标性质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8071B"/>
    <w:rsid w:val="42F80B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2024-01-23T13:11:06Z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