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C6" w:rsidRDefault="00C845C6" w:rsidP="00C845C6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Times New Roman" w:eastAsia="方正黑体_GBK" w:hAnsi="Times New Roman" w:cs="方正黑体_GBK"/>
          <w:color w:val="000000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color w:val="000000"/>
          <w:sz w:val="32"/>
          <w:szCs w:val="32"/>
        </w:rPr>
        <w:t>附件</w:t>
      </w:r>
      <w:r>
        <w:rPr>
          <w:rFonts w:ascii="Times New Roman" w:eastAsia="方正黑体_GBK" w:hAnsi="Times New Roman" w:cs="方正黑体_GBK" w:hint="eastAsia"/>
          <w:color w:val="000000"/>
          <w:sz w:val="32"/>
          <w:szCs w:val="32"/>
        </w:rPr>
        <w:t>3</w:t>
      </w:r>
    </w:p>
    <w:p w:rsidR="000C46AD" w:rsidRDefault="00C845C6" w:rsidP="00C845C6">
      <w:pPr>
        <w:ind w:firstLineChars="350" w:firstLine="1540"/>
        <w:rPr>
          <w:rFonts w:ascii="Times New Roman" w:eastAsia="方正小标宋_GBK" w:hAnsi="Times New Roman" w:cs="方正小标宋_GBK" w:hint="eastAsia"/>
          <w:color w:val="000000"/>
          <w:sz w:val="44"/>
          <w:szCs w:val="44"/>
        </w:rPr>
      </w:pPr>
      <w:proofErr w:type="gramStart"/>
      <w:r>
        <w:rPr>
          <w:rFonts w:ascii="Times New Roman" w:eastAsia="方正小标宋_GBK" w:hAnsi="Times New Roman" w:cs="方正小标宋_GBK" w:hint="eastAsia"/>
          <w:color w:val="000000"/>
          <w:sz w:val="44"/>
          <w:szCs w:val="44"/>
        </w:rPr>
        <w:t>医</w:t>
      </w:r>
      <w:proofErr w:type="gramEnd"/>
      <w:r>
        <w:rPr>
          <w:rFonts w:ascii="Times New Roman" w:eastAsia="方正小标宋_GBK" w:hAnsi="Times New Roman" w:cs="方正小标宋_GBK" w:hint="eastAsia"/>
          <w:color w:val="000000"/>
          <w:sz w:val="44"/>
          <w:szCs w:val="44"/>
        </w:rPr>
        <w:t>保基金的预测性分析报告</w:t>
      </w:r>
    </w:p>
    <w:p w:rsidR="00C845C6" w:rsidRDefault="00C845C6" w:rsidP="00C845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exact"/>
        <w:ind w:left="630"/>
        <w:rPr>
          <w:rFonts w:ascii="Times New Roman" w:eastAsia="方正黑体_GBK" w:hAnsi="Times New Roman" w:cs="方正黑体_GBK"/>
          <w:color w:val="000000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color w:val="000000"/>
          <w:sz w:val="32"/>
          <w:szCs w:val="32"/>
        </w:rPr>
        <w:t>零售药店基本情况</w:t>
      </w:r>
    </w:p>
    <w:p w:rsidR="00C845C6" w:rsidRDefault="00C845C6" w:rsidP="00C845C6">
      <w:pPr>
        <w:pStyle w:val="a3"/>
        <w:shd w:val="clear" w:color="auto" w:fill="FFFFFF"/>
        <w:spacing w:before="0" w:beforeAutospacing="0" w:after="0" w:afterAutospacing="0" w:line="600" w:lineRule="exact"/>
        <w:ind w:firstLine="640"/>
        <w:rPr>
          <w:rFonts w:ascii="Times New Roman" w:eastAsia="方正仿宋_GBK" w:hAnsi="Times New Roman" w:cs="方正仿宋_GBK"/>
          <w:color w:val="000000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包括药店规模、人员配比及合约、设备配备、制度建设、系统建设情况等。</w:t>
      </w:r>
    </w:p>
    <w:p w:rsidR="00C845C6" w:rsidRDefault="00C845C6" w:rsidP="00C845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exact"/>
        <w:ind w:left="630"/>
        <w:rPr>
          <w:rFonts w:ascii="Times New Roman" w:eastAsia="方正黑体_GBK" w:hAnsi="Times New Roman" w:cs="方正黑体_GBK"/>
          <w:color w:val="000000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color w:val="000000"/>
          <w:sz w:val="32"/>
          <w:szCs w:val="32"/>
        </w:rPr>
        <w:t>零售药店运行情况</w:t>
      </w:r>
    </w:p>
    <w:p w:rsidR="00C845C6" w:rsidRDefault="00C845C6" w:rsidP="00C845C6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 w:cs="方正仿宋_GBK"/>
          <w:color w:val="000000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包括收支及结余，药品</w:t>
      </w:r>
      <w:proofErr w:type="gramStart"/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品规</w:t>
      </w:r>
      <w:proofErr w:type="gramEnd"/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、药品采购、药品配送、药品销售情况等。</w:t>
      </w:r>
    </w:p>
    <w:p w:rsidR="00C845C6" w:rsidRDefault="00C845C6" w:rsidP="00C845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exact"/>
        <w:ind w:left="630"/>
        <w:rPr>
          <w:rFonts w:ascii="Times New Roman" w:eastAsia="方正黑体_GBK" w:hAnsi="Times New Roman" w:cs="方正黑体_GBK"/>
          <w:color w:val="000000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color w:val="000000"/>
          <w:sz w:val="32"/>
          <w:szCs w:val="32"/>
        </w:rPr>
        <w:t>基金使用预测分析</w:t>
      </w:r>
    </w:p>
    <w:p w:rsidR="00C845C6" w:rsidRPr="00C845C6" w:rsidRDefault="00C845C6" w:rsidP="00C845C6"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包括对</w:t>
      </w:r>
      <w:proofErr w:type="gramStart"/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医</w:t>
      </w:r>
      <w:proofErr w:type="gramEnd"/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保基金使用总额预估，基金使用额度预判，保障参保人数预判，纳入</w:t>
      </w:r>
      <w:proofErr w:type="gramStart"/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医</w:t>
      </w:r>
      <w:proofErr w:type="gramEnd"/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保定点能够解决周边参保人员哪些</w:t>
      </w:r>
      <w:proofErr w:type="gramStart"/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医</w:t>
      </w:r>
      <w:proofErr w:type="gramEnd"/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保服务上的问题等。</w:t>
      </w:r>
    </w:p>
    <w:sectPr w:rsidR="00C845C6" w:rsidRPr="00C845C6" w:rsidSect="00670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D70183"/>
    <w:multiLevelType w:val="singleLevel"/>
    <w:tmpl w:val="BAD70183"/>
    <w:lvl w:ilvl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45C6"/>
    <w:rsid w:val="006701BB"/>
    <w:rsid w:val="008C14EA"/>
    <w:rsid w:val="00B24A7A"/>
    <w:rsid w:val="00C84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845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蒋国红</dc:creator>
  <cp:lastModifiedBy>蒋国红</cp:lastModifiedBy>
  <cp:revision>1</cp:revision>
  <dcterms:created xsi:type="dcterms:W3CDTF">2021-07-05T05:58:00Z</dcterms:created>
  <dcterms:modified xsi:type="dcterms:W3CDTF">2021-07-05T06:00:00Z</dcterms:modified>
</cp:coreProperties>
</file>