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bookmarkStart w:id="0" w:name="bookmark1"/>
      <w:bookmarkStart w:id="1" w:name="bookmark2"/>
      <w:bookmarkStart w:id="2" w:name="bookmark0"/>
      <w:r>
        <w:rPr>
          <w:color w:val="000000"/>
          <w:spacing w:val="0"/>
          <w:w w:val="100"/>
          <w:position w:val="0"/>
        </w:rPr>
        <w:t>关于新医保信息平台上线试运行的解答</w:t>
      </w:r>
      <w:bookmarkEnd w:id="0"/>
      <w:bookmarkEnd w:id="1"/>
      <w:bookmarkEnd w:id="2"/>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color w:val="000000"/>
          <w:spacing w:val="0"/>
          <w:w w:val="100"/>
          <w:position w:val="0"/>
        </w:rPr>
        <w:t>建设全国统一的医保信息平台（简称"新信息平台”）是贯彻落实党中央、国务院关 于医保工作部署的重要举措，是推进医保治理体系和治理能力现代化的重要抓手。按 照国家医保局全国医保信息化建设"一盘棋”部署，将于</w:t>
      </w:r>
      <w:r>
        <w:rPr>
          <w:rFonts w:ascii="Times New Roman" w:hAnsi="Times New Roman" w:eastAsia="Times New Roman" w:cs="Times New Roman"/>
          <w:b/>
          <w:bCs/>
          <w:color w:val="974806"/>
          <w:spacing w:val="0"/>
          <w:w w:val="100"/>
          <w:position w:val="0"/>
          <w:sz w:val="24"/>
          <w:szCs w:val="24"/>
        </w:rPr>
        <w:t>2021</w:t>
      </w:r>
      <w:r>
        <w:rPr>
          <w:b/>
          <w:bCs/>
          <w:color w:val="974806"/>
          <w:spacing w:val="0"/>
          <w:w w:val="100"/>
          <w:position w:val="0"/>
        </w:rPr>
        <w:t>年</w:t>
      </w:r>
      <w:r>
        <w:rPr>
          <w:rFonts w:ascii="Times New Roman" w:hAnsi="Times New Roman" w:eastAsia="Times New Roman" w:cs="Times New Roman"/>
          <w:b/>
          <w:bCs/>
          <w:color w:val="974806"/>
          <w:spacing w:val="0"/>
          <w:w w:val="100"/>
          <w:position w:val="0"/>
          <w:sz w:val="24"/>
          <w:szCs w:val="24"/>
        </w:rPr>
        <w:t>7</w:t>
      </w:r>
      <w:r>
        <w:rPr>
          <w:b/>
          <w:bCs/>
          <w:color w:val="974806"/>
          <w:spacing w:val="0"/>
          <w:w w:val="100"/>
          <w:position w:val="0"/>
        </w:rPr>
        <w:t>月</w:t>
      </w:r>
      <w:r>
        <w:rPr>
          <w:rFonts w:ascii="Times New Roman" w:hAnsi="Times New Roman" w:eastAsia="Times New Roman" w:cs="Times New Roman"/>
          <w:b/>
          <w:bCs/>
          <w:color w:val="974806"/>
          <w:spacing w:val="0"/>
          <w:w w:val="100"/>
          <w:position w:val="0"/>
          <w:sz w:val="24"/>
          <w:szCs w:val="24"/>
        </w:rPr>
        <w:t>30</w:t>
      </w:r>
      <w:r>
        <w:rPr>
          <w:b/>
          <w:bCs/>
          <w:color w:val="974806"/>
          <w:spacing w:val="0"/>
          <w:w w:val="100"/>
          <w:position w:val="0"/>
        </w:rPr>
        <w:t>日在我市全 面上线运行</w:t>
      </w:r>
      <w:r>
        <w:rPr>
          <w:color w:val="000000"/>
          <w:spacing w:val="0"/>
          <w:w w:val="100"/>
          <w:position w:val="0"/>
        </w:rPr>
        <w:t>。全市上线后，可大幅提升医疗保障服务能力和服务水平，为广大参保人 提供"一站式服务、一窗口办理、一单制结算”高效便捷的医保服务。比如，可解决 参保人员跨省异地就医费用报销往返路途远、手工报销时间长、手续办理复杂、自行 垫付资金压力大、异地医保目录差异化影响等问题。目前，青海省、海南省、广东 省、贵州省、河北省等省已正式上线。</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color w:val="000000"/>
          <w:spacing w:val="0"/>
          <w:w w:val="100"/>
          <w:position w:val="0"/>
        </w:rPr>
        <w:t>根据工作安排，我市将在</w:t>
      </w:r>
      <w:r>
        <w:rPr>
          <w:rFonts w:ascii="Times New Roman" w:hAnsi="Times New Roman" w:eastAsia="Times New Roman" w:cs="Times New Roman"/>
          <w:b/>
          <w:bCs/>
          <w:color w:val="0070C0"/>
          <w:spacing w:val="0"/>
          <w:w w:val="100"/>
          <w:position w:val="0"/>
          <w:sz w:val="24"/>
          <w:szCs w:val="24"/>
        </w:rPr>
        <w:t>2021</w:t>
      </w:r>
      <w:r>
        <w:rPr>
          <w:b/>
          <w:bCs/>
          <w:color w:val="0070C0"/>
          <w:spacing w:val="0"/>
          <w:w w:val="100"/>
          <w:position w:val="0"/>
        </w:rPr>
        <w:t>年</w:t>
      </w:r>
      <w:r>
        <w:rPr>
          <w:rFonts w:ascii="Times New Roman" w:hAnsi="Times New Roman" w:eastAsia="Times New Roman" w:cs="Times New Roman"/>
          <w:b/>
          <w:bCs/>
          <w:color w:val="0070C0"/>
          <w:spacing w:val="0"/>
          <w:w w:val="100"/>
          <w:position w:val="0"/>
          <w:sz w:val="24"/>
          <w:szCs w:val="24"/>
        </w:rPr>
        <w:t>6</w:t>
      </w:r>
      <w:r>
        <w:rPr>
          <w:b/>
          <w:bCs/>
          <w:color w:val="0070C0"/>
          <w:spacing w:val="0"/>
          <w:w w:val="100"/>
          <w:position w:val="0"/>
        </w:rPr>
        <w:t>月</w:t>
      </w:r>
      <w:r>
        <w:rPr>
          <w:rFonts w:ascii="Times New Roman" w:hAnsi="Times New Roman" w:eastAsia="Times New Roman" w:cs="Times New Roman"/>
          <w:b/>
          <w:bCs/>
          <w:color w:val="0070C0"/>
          <w:spacing w:val="0"/>
          <w:w w:val="100"/>
          <w:position w:val="0"/>
          <w:sz w:val="24"/>
          <w:szCs w:val="24"/>
        </w:rPr>
        <w:t>1</w:t>
      </w:r>
      <w:r>
        <w:rPr>
          <w:b/>
          <w:bCs/>
          <w:color w:val="0070C0"/>
          <w:spacing w:val="0"/>
          <w:w w:val="100"/>
          <w:position w:val="0"/>
        </w:rPr>
        <w:t>日至</w:t>
      </w:r>
      <w:r>
        <w:rPr>
          <w:rFonts w:ascii="Times New Roman" w:hAnsi="Times New Roman" w:eastAsia="Times New Roman" w:cs="Times New Roman"/>
          <w:b/>
          <w:bCs/>
          <w:color w:val="0070C0"/>
          <w:spacing w:val="0"/>
          <w:w w:val="100"/>
          <w:position w:val="0"/>
          <w:sz w:val="24"/>
          <w:szCs w:val="24"/>
        </w:rPr>
        <w:t>7</w:t>
      </w:r>
      <w:r>
        <w:rPr>
          <w:b/>
          <w:bCs/>
          <w:color w:val="0070C0"/>
          <w:spacing w:val="0"/>
          <w:w w:val="100"/>
          <w:position w:val="0"/>
        </w:rPr>
        <w:t>月</w:t>
      </w:r>
      <w:r>
        <w:rPr>
          <w:rFonts w:ascii="Times New Roman" w:hAnsi="Times New Roman" w:eastAsia="Times New Roman" w:cs="Times New Roman"/>
          <w:b/>
          <w:bCs/>
          <w:color w:val="0070C0"/>
          <w:spacing w:val="0"/>
          <w:w w:val="100"/>
          <w:position w:val="0"/>
          <w:sz w:val="24"/>
          <w:szCs w:val="24"/>
        </w:rPr>
        <w:t>30</w:t>
      </w:r>
      <w:r>
        <w:rPr>
          <w:b/>
          <w:bCs/>
          <w:color w:val="0070C0"/>
          <w:spacing w:val="0"/>
          <w:w w:val="100"/>
          <w:position w:val="0"/>
        </w:rPr>
        <w:t>日</w:t>
      </w:r>
      <w:r>
        <w:rPr>
          <w:color w:val="000000"/>
          <w:spacing w:val="0"/>
          <w:w w:val="100"/>
          <w:position w:val="0"/>
        </w:rPr>
        <w:t>在</w:t>
      </w:r>
      <w:r>
        <w:rPr>
          <w:b/>
          <w:bCs/>
          <w:color w:val="021EAA"/>
          <w:spacing w:val="0"/>
          <w:w w:val="100"/>
          <w:position w:val="0"/>
        </w:rPr>
        <w:t>万盛经开区上线试运行</w:t>
      </w:r>
      <w:r>
        <w:rPr>
          <w:color w:val="000000"/>
          <w:spacing w:val="0"/>
          <w:w w:val="100"/>
          <w:position w:val="0"/>
        </w:rPr>
        <w:t>新医保 信息平台。关于新医保信息平台上线试运行我们准备了一些问答，希望可以为您提供 一些帮助。</w:t>
      </w:r>
    </w:p>
    <w:p>
      <w:pPr>
        <w:pageBreakBefore w:val="0"/>
        <w:widowControl w:val="0"/>
        <w:kinsoku/>
        <w:wordWrap/>
        <w:overflowPunct/>
        <w:topLinePunct w:val="0"/>
        <w:autoSpaceDE/>
        <w:autoSpaceDN/>
        <w:bidi w:val="0"/>
        <w:adjustRightInd/>
        <w:snapToGrid/>
        <w:spacing w:before="0" w:after="0" w:line="240" w:lineRule="auto"/>
        <w:ind w:left="0"/>
        <w:jc w:val="center"/>
        <w:textAlignment w:val="auto"/>
        <w:rPr>
          <w:sz w:val="2"/>
          <w:szCs w:val="2"/>
        </w:rPr>
      </w:pPr>
    </w:p>
    <w:p>
      <w:pPr>
        <w:pageBreakBefore w:val="0"/>
        <w:widowControl w:val="0"/>
        <w:kinsoku/>
        <w:wordWrap/>
        <w:overflowPunct/>
        <w:topLinePunct w:val="0"/>
        <w:autoSpaceDE/>
        <w:autoSpaceDN/>
        <w:bidi w:val="0"/>
        <w:adjustRightInd/>
        <w:snapToGrid/>
        <w:spacing w:before="0" w:after="0" w:line="240" w:lineRule="auto"/>
        <w:ind w:left="0"/>
        <w:jc w:val="center"/>
        <w:textAlignment w:val="auto"/>
        <w:rPr>
          <w:sz w:val="2"/>
          <w:szCs w:val="2"/>
        </w:rPr>
      </w:pPr>
    </w:p>
    <w:p>
      <w:pPr>
        <w:pageBreakBefore w:val="0"/>
        <w:widowControl w:val="0"/>
        <w:kinsoku/>
        <w:wordWrap/>
        <w:overflowPunct/>
        <w:topLinePunct w:val="0"/>
        <w:autoSpaceDE/>
        <w:autoSpaceDN/>
        <w:bidi w:val="0"/>
        <w:adjustRightInd/>
        <w:snapToGrid/>
        <w:spacing w:before="0" w:after="0" w:line="240" w:lineRule="auto"/>
        <w:ind w:left="0"/>
        <w:textAlignment w:val="auto"/>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24"/>
          <w:szCs w:val="24"/>
        </w:rPr>
      </w:pPr>
      <w:r>
        <w:rPr>
          <w:color w:val="000000"/>
          <w:spacing w:val="0"/>
          <w:w w:val="100"/>
          <w:position w:val="0"/>
          <w:sz w:val="24"/>
          <w:szCs w:val="24"/>
        </w:rPr>
        <w:t>一：</w:t>
      </w:r>
      <w:r>
        <w:rPr>
          <w:rFonts w:hint="eastAsia"/>
          <w:color w:val="000000"/>
          <w:spacing w:val="0"/>
          <w:w w:val="100"/>
          <w:position w:val="0"/>
          <w:sz w:val="24"/>
          <w:szCs w:val="24"/>
        </w:rPr>
        <w:t>新医保信息平台上线</w:t>
      </w:r>
      <w:r>
        <w:rPr>
          <w:color w:val="000000"/>
          <w:spacing w:val="0"/>
          <w:w w:val="100"/>
          <w:position w:val="0"/>
          <w:sz w:val="24"/>
          <w:szCs w:val="24"/>
        </w:rPr>
        <w:t>试运行期间，万盛经开区参保人在辖区内就医能否正常结算？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color w:val="000000"/>
          <w:spacing w:val="0"/>
          <w:w w:val="100"/>
          <w:position w:val="0"/>
        </w:rPr>
        <w:t>答：万盛经开区参保人在本区内就医购药可以正常联网结算，不受影响。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24"/>
          <w:szCs w:val="24"/>
        </w:rPr>
      </w:pPr>
      <w:r>
        <w:rPr>
          <w:color w:val="000000"/>
          <w:spacing w:val="0"/>
          <w:w w:val="100"/>
          <w:position w:val="0"/>
          <w:sz w:val="24"/>
          <w:szCs w:val="24"/>
        </w:rPr>
        <w:t>二、试运行期间，对参保人有什么影响？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color w:val="000000"/>
          <w:spacing w:val="0"/>
          <w:w w:val="100"/>
          <w:position w:val="0"/>
        </w:rPr>
        <w:t>答：由于本次上线试运行采用单个区县封闭上线方式，新平台在万盛经开区试运行期间，可 能会对我市现有医保业务受理和结算产生短暂影响。</w:t>
      </w:r>
      <w:r>
        <w:rPr>
          <w:b/>
          <w:bCs/>
          <w:color w:val="0070C0"/>
          <w:spacing w:val="0"/>
          <w:w w:val="100"/>
          <w:position w:val="0"/>
        </w:rPr>
        <w:t>主要影响万盛经开区参保人员跨区、跨 省转移及就医，以及该区以外人员在万盛经开区就医将无法实时结算</w:t>
      </w:r>
      <w:r>
        <w:rPr>
          <w:color w:val="000000"/>
          <w:spacing w:val="0"/>
          <w:w w:val="100"/>
          <w:position w:val="0"/>
        </w:rPr>
        <w:t>。万盛经开区参保人在 万盛经开区就医购药不受影响。</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24"/>
          <w:szCs w:val="24"/>
        </w:rPr>
      </w:pPr>
      <w:r>
        <w:rPr>
          <w:color w:val="000000"/>
          <w:spacing w:val="0"/>
          <w:w w:val="100"/>
          <w:position w:val="0"/>
          <w:sz w:val="24"/>
          <w:szCs w:val="24"/>
        </w:rPr>
        <w:t>三、试运行期间，万盛经开区参保人在区外普通门诊就医，门诊诊察费或一般诊疗费 如何报销？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color w:val="000000"/>
          <w:spacing w:val="0"/>
          <w:w w:val="100"/>
          <w:position w:val="0"/>
        </w:rPr>
        <w:t>答：参保人和平时一样只需支付应由本人承担的那部分费用。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24"/>
          <w:szCs w:val="24"/>
        </w:rPr>
      </w:pPr>
      <w:r>
        <w:rPr>
          <w:color w:val="000000"/>
          <w:spacing w:val="0"/>
          <w:w w:val="100"/>
          <w:position w:val="0"/>
          <w:sz w:val="24"/>
          <w:szCs w:val="24"/>
        </w:rPr>
        <w:t>四：万盛经开区参保人在区外就诊，费用如何报销？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color w:val="000000"/>
          <w:spacing w:val="0"/>
          <w:w w:val="100"/>
          <w:position w:val="0"/>
        </w:rPr>
        <w:t>答：万盛经开区参保人在区外定点医药机构特病门诊就医购药、住院及居民医保普通门诊 统筹费用，暂不能联网结算，可以采取以下三种方式办理报销结算。</w:t>
      </w:r>
    </w:p>
    <w:p>
      <w:pPr>
        <w:pStyle w:val="7"/>
        <w:keepNext w:val="0"/>
        <w:keepLines w:val="0"/>
        <w:pageBreakBefore w:val="0"/>
        <w:widowControl w:val="0"/>
        <w:numPr>
          <w:ilvl w:val="0"/>
          <w:numId w:val="1"/>
        </w:numPr>
        <w:shd w:val="clear" w:color="auto" w:fill="auto"/>
        <w:tabs>
          <w:tab w:val="left" w:pos="416"/>
        </w:tabs>
        <w:kinsoku/>
        <w:wordWrap/>
        <w:overflowPunct/>
        <w:topLinePunct w:val="0"/>
        <w:autoSpaceDE/>
        <w:autoSpaceDN/>
        <w:bidi w:val="0"/>
        <w:adjustRightInd/>
        <w:snapToGrid/>
        <w:spacing w:before="0" w:after="0" w:line="240" w:lineRule="auto"/>
        <w:ind w:left="0" w:right="0" w:firstLine="0"/>
        <w:jc w:val="left"/>
        <w:textAlignment w:val="auto"/>
      </w:pPr>
      <w:bookmarkStart w:id="3" w:name="bookmark3"/>
      <w:bookmarkEnd w:id="3"/>
      <w:r>
        <w:rPr>
          <w:b/>
          <w:bCs/>
          <w:color w:val="7030A0"/>
          <w:spacing w:val="0"/>
          <w:w w:val="100"/>
          <w:position w:val="0"/>
        </w:rPr>
        <w:t>提前备药。</w:t>
      </w:r>
      <w:r>
        <w:rPr>
          <w:color w:val="000000"/>
          <w:spacing w:val="0"/>
          <w:w w:val="100"/>
          <w:position w:val="0"/>
        </w:rPr>
        <w:t>在新平台上线前，对门诊慢特病人员，医生可根据病情提前开具</w:t>
      </w:r>
      <w:r>
        <w:rPr>
          <w:rFonts w:ascii="Times New Roman" w:hAnsi="Times New Roman" w:eastAsia="Times New Roman" w:cs="Times New Roman"/>
          <w:color w:val="000000"/>
          <w:spacing w:val="0"/>
          <w:w w:val="100"/>
          <w:position w:val="0"/>
          <w:sz w:val="24"/>
          <w:szCs w:val="24"/>
        </w:rPr>
        <w:t>3</w:t>
      </w:r>
      <w:r>
        <w:rPr>
          <w:color w:val="000000"/>
          <w:spacing w:val="0"/>
          <w:w w:val="100"/>
          <w:position w:val="0"/>
        </w:rPr>
        <w:t>个月的药 量，尽量减少其手工报销频次带来的不便。</w:t>
      </w:r>
    </w:p>
    <w:p>
      <w:pPr>
        <w:pStyle w:val="7"/>
        <w:keepNext w:val="0"/>
        <w:keepLines w:val="0"/>
        <w:pageBreakBefore w:val="0"/>
        <w:widowControl w:val="0"/>
        <w:numPr>
          <w:ilvl w:val="0"/>
          <w:numId w:val="1"/>
        </w:numPr>
        <w:shd w:val="clear" w:color="auto" w:fill="auto"/>
        <w:tabs>
          <w:tab w:val="left" w:pos="416"/>
        </w:tabs>
        <w:kinsoku/>
        <w:wordWrap/>
        <w:overflowPunct/>
        <w:topLinePunct w:val="0"/>
        <w:autoSpaceDE/>
        <w:autoSpaceDN/>
        <w:bidi w:val="0"/>
        <w:adjustRightInd/>
        <w:snapToGrid/>
        <w:spacing w:before="0" w:after="0" w:line="240" w:lineRule="auto"/>
        <w:ind w:left="0" w:right="0" w:firstLine="0"/>
        <w:jc w:val="left"/>
        <w:textAlignment w:val="auto"/>
      </w:pPr>
      <w:bookmarkStart w:id="4" w:name="bookmark4"/>
      <w:bookmarkEnd w:id="4"/>
      <w:r>
        <w:rPr>
          <w:b/>
          <w:bCs/>
          <w:color w:val="7030A0"/>
          <w:spacing w:val="0"/>
          <w:w w:val="100"/>
          <w:position w:val="0"/>
        </w:rPr>
        <w:t>就近结算。</w:t>
      </w:r>
      <w:r>
        <w:rPr>
          <w:color w:val="000000"/>
          <w:spacing w:val="0"/>
          <w:w w:val="100"/>
          <w:position w:val="0"/>
        </w:rPr>
        <w:t>各区县医保局针对万盛经开区参保人设立了手工报销专窗，并延伸到重点医 院（如市级教学医院、区县人民医院、中医院等）。万盛经开区参保人在区外特病门诊或 住院就诊，可全额自费结算后，前往"专窗”进行手工报销。</w:t>
      </w:r>
    </w:p>
    <w:p>
      <w:pPr>
        <w:pStyle w:val="7"/>
        <w:keepNext w:val="0"/>
        <w:keepLines w:val="0"/>
        <w:pageBreakBefore w:val="0"/>
        <w:widowControl w:val="0"/>
        <w:numPr>
          <w:ilvl w:val="0"/>
          <w:numId w:val="1"/>
        </w:numPr>
        <w:shd w:val="clear" w:color="auto" w:fill="auto"/>
        <w:tabs>
          <w:tab w:val="left" w:pos="421"/>
        </w:tabs>
        <w:kinsoku/>
        <w:wordWrap/>
        <w:overflowPunct/>
        <w:topLinePunct w:val="0"/>
        <w:autoSpaceDE/>
        <w:autoSpaceDN/>
        <w:bidi w:val="0"/>
        <w:adjustRightInd/>
        <w:snapToGrid/>
        <w:spacing w:before="0" w:after="0" w:line="240" w:lineRule="auto"/>
        <w:ind w:left="0" w:right="0" w:firstLine="0"/>
        <w:jc w:val="left"/>
        <w:textAlignment w:val="auto"/>
      </w:pPr>
      <w:bookmarkStart w:id="5" w:name="bookmark5"/>
      <w:bookmarkEnd w:id="5"/>
      <w:r>
        <w:rPr>
          <w:b/>
          <w:bCs/>
          <w:color w:val="7030A0"/>
          <w:spacing w:val="0"/>
          <w:w w:val="100"/>
          <w:position w:val="0"/>
        </w:rPr>
        <w:t>医院垫资。</w:t>
      </w:r>
      <w:r>
        <w:rPr>
          <w:color w:val="000000"/>
          <w:spacing w:val="0"/>
          <w:w w:val="100"/>
          <w:position w:val="0"/>
        </w:rPr>
        <w:t>万盛经开区参保人在区外特病门诊或住院就诊后，由医疗机构垫付应由医保 基金支付部分，待</w:t>
      </w:r>
      <w:r>
        <w:rPr>
          <w:rFonts w:ascii="Times New Roman" w:hAnsi="Times New Roman" w:eastAsia="Times New Roman" w:cs="Times New Roman"/>
          <w:color w:val="000000"/>
          <w:spacing w:val="0"/>
          <w:w w:val="100"/>
          <w:position w:val="0"/>
          <w:sz w:val="24"/>
          <w:szCs w:val="24"/>
        </w:rPr>
        <w:t>7</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30</w:t>
      </w:r>
      <w:r>
        <w:rPr>
          <w:color w:val="000000"/>
          <w:spacing w:val="0"/>
          <w:w w:val="100"/>
          <w:position w:val="0"/>
        </w:rPr>
        <w:t>日新系统全市启用后，再进行医保结算，参保人支付费用多退少 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24"/>
          <w:szCs w:val="24"/>
        </w:rPr>
      </w:pPr>
      <w:r>
        <w:rPr>
          <w:color w:val="000000"/>
          <w:spacing w:val="0"/>
          <w:w w:val="100"/>
          <w:position w:val="0"/>
          <w:sz w:val="24"/>
          <w:szCs w:val="24"/>
        </w:rPr>
        <w:t>五：试运行期间，外区县参保人在万盛经开区内就医，费用如何报销？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答：试运行期间，外区县参保人在万盛经开区就医，其费用报销按以下两种方式进行结算 处理。</w:t>
      </w:r>
    </w:p>
    <w:p>
      <w:pPr>
        <w:pStyle w:val="7"/>
        <w:keepNext w:val="0"/>
        <w:keepLines w:val="0"/>
        <w:pageBreakBefore w:val="0"/>
        <w:widowControl w:val="0"/>
        <w:numPr>
          <w:ilvl w:val="0"/>
          <w:numId w:val="2"/>
        </w:numPr>
        <w:shd w:val="clear" w:color="auto" w:fill="auto"/>
        <w:tabs>
          <w:tab w:val="left" w:pos="421"/>
        </w:tabs>
        <w:kinsoku/>
        <w:wordWrap/>
        <w:overflowPunct/>
        <w:topLinePunct w:val="0"/>
        <w:autoSpaceDE/>
        <w:autoSpaceDN/>
        <w:bidi w:val="0"/>
        <w:adjustRightInd/>
        <w:snapToGrid/>
        <w:spacing w:before="0" w:after="0" w:line="240" w:lineRule="auto"/>
        <w:ind w:left="0" w:right="0" w:firstLine="0"/>
        <w:jc w:val="left"/>
        <w:textAlignment w:val="auto"/>
      </w:pPr>
      <w:bookmarkStart w:id="6" w:name="bookmark6"/>
      <w:bookmarkEnd w:id="6"/>
      <w:r>
        <w:rPr>
          <w:b/>
          <w:bCs/>
          <w:color w:val="7030A0"/>
          <w:spacing w:val="0"/>
          <w:w w:val="100"/>
          <w:position w:val="0"/>
        </w:rPr>
        <w:t>手工报销。</w:t>
      </w:r>
      <w:r>
        <w:rPr>
          <w:color w:val="000000"/>
          <w:spacing w:val="0"/>
          <w:w w:val="100"/>
          <w:position w:val="0"/>
        </w:rPr>
        <w:t>参保人全额支付医疗费，持医保手工报销要求的相关票据回参保地医保经办 机构或其指定机构按手工报销方式和流程办理；</w:t>
      </w:r>
    </w:p>
    <w:p>
      <w:pPr>
        <w:pStyle w:val="7"/>
        <w:keepNext w:val="0"/>
        <w:keepLines w:val="0"/>
        <w:pageBreakBefore w:val="0"/>
        <w:widowControl w:val="0"/>
        <w:numPr>
          <w:ilvl w:val="0"/>
          <w:numId w:val="2"/>
        </w:numPr>
        <w:shd w:val="clear" w:color="auto" w:fill="auto"/>
        <w:tabs>
          <w:tab w:val="left" w:pos="416"/>
        </w:tabs>
        <w:kinsoku/>
        <w:wordWrap/>
        <w:overflowPunct/>
        <w:topLinePunct w:val="0"/>
        <w:autoSpaceDE/>
        <w:autoSpaceDN/>
        <w:bidi w:val="0"/>
        <w:adjustRightInd/>
        <w:snapToGrid/>
        <w:spacing w:before="0" w:after="0" w:line="240" w:lineRule="auto"/>
        <w:ind w:left="0" w:right="0" w:firstLine="0"/>
        <w:jc w:val="left"/>
        <w:textAlignment w:val="auto"/>
      </w:pPr>
      <w:bookmarkStart w:id="7" w:name="bookmark7"/>
      <w:bookmarkEnd w:id="7"/>
      <w:r>
        <w:rPr>
          <w:b/>
          <w:bCs/>
          <w:color w:val="7030A0"/>
          <w:spacing w:val="0"/>
          <w:w w:val="100"/>
          <w:position w:val="0"/>
        </w:rPr>
        <w:t>医院垫资。</w:t>
      </w:r>
      <w:r>
        <w:rPr>
          <w:color w:val="000000"/>
          <w:spacing w:val="0"/>
          <w:w w:val="100"/>
          <w:position w:val="0"/>
        </w:rPr>
        <w:t>由医疗机构垫付应由医保基金支付部分，待</w:t>
      </w:r>
      <w:r>
        <w:rPr>
          <w:rFonts w:ascii="Times New Roman" w:hAnsi="Times New Roman" w:eastAsia="Times New Roman" w:cs="Times New Roman"/>
          <w:color w:val="000000"/>
          <w:spacing w:val="0"/>
          <w:w w:val="100"/>
          <w:position w:val="0"/>
          <w:sz w:val="24"/>
          <w:szCs w:val="24"/>
        </w:rPr>
        <w:t>7</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30</w:t>
      </w:r>
      <w:r>
        <w:rPr>
          <w:color w:val="000000"/>
          <w:spacing w:val="0"/>
          <w:w w:val="100"/>
          <w:position w:val="0"/>
        </w:rPr>
        <w:t>日新系统全市启用后，再进 行医保结算，参保人支付费用多退少补。</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rPr>
          <w:sz w:val="24"/>
          <w:szCs w:val="24"/>
        </w:rPr>
      </w:pPr>
      <w:r>
        <w:rPr>
          <w:color w:val="000000"/>
          <w:spacing w:val="0"/>
          <w:w w:val="100"/>
          <w:position w:val="0"/>
          <w:sz w:val="24"/>
          <w:szCs w:val="24"/>
        </w:rPr>
        <w:t>六：试运行期间，外省市参保人在万盛经开区定点医药机构就医如何结算？</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答：试运行期间，外省市参保人在万盛经开区区内住院、购药无法实现实时联网结算。参保</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left"/>
        <w:textAlignment w:val="auto"/>
      </w:pPr>
      <w:r>
        <w:rPr>
          <w:color w:val="000000"/>
          <w:spacing w:val="0"/>
          <w:w w:val="100"/>
          <w:position w:val="0"/>
        </w:rPr>
        <w:t>人按全自费方式与定点医药机构完成费用结算后，回参保地医保部门手工报销。</w:t>
      </w:r>
    </w:p>
    <w:p>
      <w:pPr>
        <w:pageBreakBefore w:val="0"/>
        <w:widowControl w:val="0"/>
        <w:kinsoku/>
        <w:wordWrap/>
        <w:overflowPunct/>
        <w:topLinePunct w:val="0"/>
        <w:autoSpaceDE/>
        <w:autoSpaceDN/>
        <w:bidi w:val="0"/>
        <w:adjustRightInd/>
        <w:snapToGrid/>
        <w:spacing w:before="0" w:after="0" w:line="240" w:lineRule="auto"/>
        <w:ind w:left="0"/>
        <w:jc w:val="center"/>
        <w:textAlignment w:val="auto"/>
        <w:rPr>
          <w:sz w:val="2"/>
          <w:szCs w:val="2"/>
        </w:rPr>
      </w:pPr>
    </w:p>
    <w:p>
      <w:pPr>
        <w:pageBreakBefore w:val="0"/>
        <w:widowControl w:val="0"/>
        <w:kinsoku/>
        <w:wordWrap/>
        <w:overflowPunct/>
        <w:topLinePunct w:val="0"/>
        <w:autoSpaceDE/>
        <w:autoSpaceDN/>
        <w:bidi w:val="0"/>
        <w:adjustRightInd/>
        <w:snapToGrid/>
        <w:spacing w:before="0" w:after="0" w:line="240" w:lineRule="auto"/>
        <w:ind w:left="0"/>
        <w:textAlignment w:val="auto"/>
      </w:pP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24"/>
          <w:szCs w:val="24"/>
        </w:rPr>
      </w:pPr>
      <w:r>
        <w:rPr>
          <w:color w:val="000000"/>
          <w:spacing w:val="0"/>
          <w:w w:val="100"/>
          <w:position w:val="0"/>
          <w:sz w:val="24"/>
          <w:szCs w:val="24"/>
        </w:rPr>
        <w:t>七：试运行期间，扶贫对象扶贫资金相关费用如何报销？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color w:val="000000"/>
          <w:spacing w:val="0"/>
          <w:w w:val="100"/>
          <w:position w:val="0"/>
        </w:rPr>
        <w:t>答：①原则上扶贫对象坚持"先诊疗，后付费”诊疗方式。相关费用由医院先行垫资，待 新平台在全市上线再进行联网结算。</w:t>
      </w:r>
    </w:p>
    <w:p>
      <w:pPr>
        <w:pStyle w:val="7"/>
        <w:keepNext w:val="0"/>
        <w:keepLines w:val="0"/>
        <w:pageBreakBefore w:val="0"/>
        <w:widowControl w:val="0"/>
        <w:numPr>
          <w:ilvl w:val="0"/>
          <w:numId w:val="3"/>
        </w:numPr>
        <w:shd w:val="clear" w:color="auto" w:fill="auto"/>
        <w:tabs>
          <w:tab w:val="left" w:pos="406"/>
        </w:tabs>
        <w:kinsoku/>
        <w:wordWrap/>
        <w:overflowPunct/>
        <w:topLinePunct w:val="0"/>
        <w:autoSpaceDE/>
        <w:autoSpaceDN/>
        <w:bidi w:val="0"/>
        <w:adjustRightInd/>
        <w:snapToGrid/>
        <w:spacing w:before="0" w:after="0" w:line="240" w:lineRule="auto"/>
        <w:ind w:left="0" w:right="0" w:firstLine="0"/>
        <w:jc w:val="both"/>
        <w:textAlignment w:val="auto"/>
      </w:pPr>
      <w:bookmarkStart w:id="8" w:name="bookmark8"/>
      <w:bookmarkEnd w:id="8"/>
      <w:r>
        <w:rPr>
          <w:color w:val="000000"/>
          <w:spacing w:val="0"/>
          <w:w w:val="100"/>
          <w:position w:val="0"/>
        </w:rPr>
        <w:t>新平台上线试运行期间，万盛经开区扶贫对象在区外就医，不能实现扶贫资金和卫健部 门兜底保障资金"一站式”联网结算，扶贫资金可采取与住院报销一样的方式处理。</w:t>
      </w:r>
    </w:p>
    <w:p>
      <w:pPr>
        <w:pStyle w:val="7"/>
        <w:keepNext w:val="0"/>
        <w:keepLines w:val="0"/>
        <w:pageBreakBefore w:val="0"/>
        <w:widowControl w:val="0"/>
        <w:numPr>
          <w:ilvl w:val="0"/>
          <w:numId w:val="3"/>
        </w:numPr>
        <w:shd w:val="clear" w:color="auto" w:fill="auto"/>
        <w:tabs>
          <w:tab w:val="left" w:pos="416"/>
        </w:tabs>
        <w:kinsoku/>
        <w:wordWrap/>
        <w:overflowPunct/>
        <w:topLinePunct w:val="0"/>
        <w:autoSpaceDE/>
        <w:autoSpaceDN/>
        <w:bidi w:val="0"/>
        <w:adjustRightInd/>
        <w:snapToGrid/>
        <w:spacing w:before="0" w:after="0" w:line="240" w:lineRule="auto"/>
        <w:ind w:left="0" w:right="0" w:firstLine="0"/>
        <w:jc w:val="both"/>
        <w:textAlignment w:val="auto"/>
      </w:pPr>
      <w:bookmarkStart w:id="9" w:name="bookmark9"/>
      <w:bookmarkEnd w:id="9"/>
      <w:r>
        <w:rPr>
          <w:color w:val="000000"/>
          <w:spacing w:val="0"/>
          <w:w w:val="100"/>
          <w:position w:val="0"/>
        </w:rPr>
        <w:t>新系统上线试运行期间，外区县的扶贫对象在万盛经开区区内就医，不能实现扶贫资金 和卫健部门兜底保障资金"一站式”联网结算，扶贫对象的扶贫资金、兜底保障资金等费 用报销，到资金管理地的各区县经办机构（扶贫办、卫健委等指定的机构）依次进行手工 报销。</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color w:val="000000"/>
          <w:spacing w:val="0"/>
          <w:w w:val="100"/>
          <w:position w:val="0"/>
          <w:sz w:val="24"/>
          <w:szCs w:val="24"/>
        </w:rPr>
        <w:t xml:space="preserve">八：试运行期间，居民“两病”（高血压和糖尿病）如何备案？ </w:t>
      </w:r>
      <w:r>
        <w:rPr>
          <w:color w:val="000000"/>
          <w:spacing w:val="0"/>
          <w:w w:val="100"/>
          <w:position w:val="0"/>
        </w:rPr>
        <w:t>答：①万盛经开区参保人在区外办理居民"两病”备案，按照就近原则到市内任意区县医 保经办机构或指定机构办理，各区县医保经办机构根据相关资料，在新系统中进行备案维 护。</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color w:val="000000"/>
          <w:spacing w:val="0"/>
          <w:w w:val="100"/>
          <w:position w:val="0"/>
        </w:rPr>
        <w:t>②新系统上线试运行期间，外区县参保人暂不能在万盛经开区办理居民"两病”备案，建 议回参保地医保经办机构或指定机构办理。</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rPr>
          <w:sz w:val="24"/>
          <w:szCs w:val="24"/>
        </w:rPr>
      </w:pPr>
      <w:r>
        <w:rPr>
          <w:color w:val="000000"/>
          <w:spacing w:val="0"/>
          <w:w w:val="100"/>
          <w:position w:val="0"/>
          <w:sz w:val="24"/>
          <w:szCs w:val="24"/>
        </w:rPr>
        <w:t>九：试运行期间，国家谈判药品如何备案？</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jc w:val="both"/>
        <w:textAlignment w:val="auto"/>
      </w:pPr>
      <w:r>
        <w:rPr>
          <w:color w:val="000000"/>
          <w:spacing w:val="0"/>
          <w:w w:val="100"/>
          <w:position w:val="0"/>
        </w:rPr>
        <w:t>答：①新系统上线试运行期间，万盛经开区参保人在区外定点就医需使用国家谈判药品 的，可携带相关资料在就近区县医保经办机构或其指定机构办理备案事宜，备案后可手工 报销相关医疗费用。经参保人同意，也可在新系统</w:t>
      </w:r>
      <w:r>
        <w:rPr>
          <w:rFonts w:ascii="Times New Roman" w:hAnsi="Times New Roman" w:eastAsia="Times New Roman" w:cs="Times New Roman"/>
          <w:color w:val="000000"/>
          <w:spacing w:val="0"/>
          <w:w w:val="100"/>
          <w:position w:val="0"/>
          <w:sz w:val="24"/>
          <w:szCs w:val="24"/>
        </w:rPr>
        <w:t>7</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30</w:t>
      </w:r>
      <w:r>
        <w:rPr>
          <w:color w:val="000000"/>
          <w:spacing w:val="0"/>
          <w:w w:val="100"/>
          <w:position w:val="0"/>
        </w:rPr>
        <w:t>日全市上线后再进行医保结算。 ②新系统上线试运行期间，外区县参保人在万盛经开区定点就医需使用国家谈判药品的， 可携带相关资料回参保地医保经办机构办理备案事宜，备案后可手工报销相关医疗费用。 经参保人同意，也可在新系统</w:t>
      </w:r>
      <w:r>
        <w:rPr>
          <w:rFonts w:ascii="Times New Roman" w:hAnsi="Times New Roman" w:eastAsia="Times New Roman" w:cs="Times New Roman"/>
          <w:color w:val="000000"/>
          <w:spacing w:val="0"/>
          <w:w w:val="100"/>
          <w:position w:val="0"/>
          <w:sz w:val="24"/>
          <w:szCs w:val="24"/>
        </w:rPr>
        <w:t>7</w:t>
      </w:r>
      <w:r>
        <w:rPr>
          <w:color w:val="000000"/>
          <w:spacing w:val="0"/>
          <w:w w:val="100"/>
          <w:position w:val="0"/>
        </w:rPr>
        <w:t>月</w:t>
      </w:r>
      <w:r>
        <w:rPr>
          <w:rFonts w:ascii="Times New Roman" w:hAnsi="Times New Roman" w:eastAsia="Times New Roman" w:cs="Times New Roman"/>
          <w:color w:val="000000"/>
          <w:spacing w:val="0"/>
          <w:w w:val="100"/>
          <w:position w:val="0"/>
          <w:sz w:val="24"/>
          <w:szCs w:val="24"/>
        </w:rPr>
        <w:t>30</w:t>
      </w:r>
      <w:r>
        <w:rPr>
          <w:color w:val="000000"/>
          <w:spacing w:val="0"/>
          <w:w w:val="100"/>
          <w:position w:val="0"/>
        </w:rPr>
        <w:t>日全市上线后再进行医保结算。</w:t>
      </w:r>
    </w:p>
    <w:p>
      <w:pPr>
        <w:pageBreakBefore w:val="0"/>
        <w:widowControl w:val="0"/>
        <w:kinsoku/>
        <w:wordWrap/>
        <w:overflowPunct/>
        <w:topLinePunct w:val="0"/>
        <w:autoSpaceDE/>
        <w:autoSpaceDN/>
        <w:bidi w:val="0"/>
        <w:adjustRightInd/>
        <w:snapToGrid/>
        <w:spacing w:before="0" w:after="0" w:line="240" w:lineRule="auto"/>
        <w:ind w:left="0"/>
        <w:textAlignment w:val="auto"/>
      </w:pPr>
      <w:bookmarkStart w:id="10" w:name="_GoBack"/>
      <w:bookmarkEnd w:id="10"/>
    </w:p>
    <w:sectPr>
      <w:footnotePr>
        <w:numFmt w:val="decimal"/>
      </w:footnotePr>
      <w:type w:val="continuous"/>
      <w:pgSz w:w="12240" w:h="15840"/>
      <w:pgMar w:top="1867" w:right="1743" w:bottom="1867" w:left="946"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decimalEnclosedCircle"/>
      <w:lvlText w:val="%1"/>
      <w:lvlJc w:val="left"/>
      <w:rPr>
        <w:rFonts w:ascii="宋体" w:hAnsi="宋体" w:eastAsia="宋体" w:cs="宋体"/>
        <w:b/>
        <w:bCs/>
        <w:i w:val="0"/>
        <w:iCs w:val="0"/>
        <w:smallCaps w:val="0"/>
        <w:strike w:val="0"/>
        <w:color w:val="7030A0"/>
        <w:spacing w:val="0"/>
        <w:w w:val="100"/>
        <w:position w:val="0"/>
        <w:sz w:val="22"/>
        <w:szCs w:val="22"/>
        <w:u w:val="none"/>
        <w:shd w:val="clear" w:color="auto" w:fill="auto"/>
        <w:lang w:val="zh-TW" w:eastAsia="zh-TW" w:bidi="zh-TW"/>
      </w:rPr>
    </w:lvl>
  </w:abstractNum>
  <w:abstractNum w:abstractNumId="1">
    <w:nsid w:val="0053208E"/>
    <w:multiLevelType w:val="singleLevel"/>
    <w:tmpl w:val="0053208E"/>
    <w:lvl w:ilvl="0" w:tentative="0">
      <w:start w:val="1"/>
      <w:numFmt w:val="decimalEnclosedCircle"/>
      <w:lvlText w:val="%1"/>
      <w:lvlJc w:val="left"/>
      <w:rPr>
        <w:rFonts w:ascii="宋体" w:hAnsi="宋体" w:eastAsia="宋体" w:cs="宋体"/>
        <w:b/>
        <w:bCs/>
        <w:i w:val="0"/>
        <w:iCs w:val="0"/>
        <w:smallCaps w:val="0"/>
        <w:strike w:val="0"/>
        <w:color w:val="7030A0"/>
        <w:spacing w:val="0"/>
        <w:w w:val="100"/>
        <w:position w:val="0"/>
        <w:sz w:val="22"/>
        <w:szCs w:val="22"/>
        <w:u w:val="none"/>
        <w:shd w:val="clear" w:color="auto" w:fill="auto"/>
        <w:lang w:val="zh-TW" w:eastAsia="zh-TW" w:bidi="zh-TW"/>
      </w:rPr>
    </w:lvl>
  </w:abstractNum>
  <w:abstractNum w:abstractNumId="2">
    <w:nsid w:val="59ADCABA"/>
    <w:multiLevelType w:val="singleLevel"/>
    <w:tmpl w:val="59ADCABA"/>
    <w:lvl w:ilvl="0" w:tentative="0">
      <w:start w:val="2"/>
      <w:numFmt w:val="decimalEnclosedCircle"/>
      <w:lvlText w:val="%1"/>
      <w:lvlJc w:val="left"/>
      <w:rPr>
        <w:rFonts w:ascii="宋体" w:hAnsi="宋体" w:eastAsia="宋体" w:cs="宋体"/>
        <w:b w:val="0"/>
        <w:bCs w:val="0"/>
        <w:i w:val="0"/>
        <w:iCs w:val="0"/>
        <w:smallCaps w:val="0"/>
        <w:strike w:val="0"/>
        <w:color w:val="000000"/>
        <w:spacing w:val="0"/>
        <w:w w:val="100"/>
        <w:position w:val="0"/>
        <w:sz w:val="22"/>
        <w:szCs w:val="22"/>
        <w:u w:val="none"/>
        <w:shd w:val="clear" w:color="auto" w:fill="auto"/>
        <w:lang w:val="zh-TW" w:eastAsia="zh-TW" w:bidi="zh-TW"/>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74450E3"/>
    <w:rsid w:val="3CA1529E"/>
    <w:rsid w:val="64182D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34"/>
      <w:szCs w:val="34"/>
      <w:u w:val="none"/>
      <w:shd w:val="clear" w:color="auto" w:fill="auto"/>
      <w:lang w:val="zh-TW" w:eastAsia="zh-TW" w:bidi="zh-TW"/>
    </w:rPr>
  </w:style>
  <w:style w:type="paragraph" w:customStyle="1" w:styleId="5">
    <w:name w:val="Heading #1|1"/>
    <w:basedOn w:val="1"/>
    <w:link w:val="4"/>
    <w:uiPriority w:val="0"/>
    <w:pPr>
      <w:widowControl w:val="0"/>
      <w:shd w:val="clear" w:color="auto" w:fill="auto"/>
      <w:spacing w:before="240" w:after="220"/>
      <w:outlineLvl w:val="0"/>
    </w:pPr>
    <w:rPr>
      <w:rFonts w:ascii="宋体" w:hAnsi="宋体" w:eastAsia="宋体" w:cs="宋体"/>
      <w:sz w:val="34"/>
      <w:szCs w:val="34"/>
      <w:u w:val="none"/>
      <w:shd w:val="clear" w:color="auto" w:fill="auto"/>
      <w:lang w:val="zh-TW" w:eastAsia="zh-TW" w:bidi="zh-TW"/>
    </w:rPr>
  </w:style>
  <w:style w:type="character" w:customStyle="1" w:styleId="6">
    <w:name w:val="Body text|1_"/>
    <w:basedOn w:val="3"/>
    <w:link w:val="7"/>
    <w:qFormat/>
    <w:uiPriority w:val="0"/>
    <w:rPr>
      <w:rFonts w:ascii="宋体" w:hAnsi="宋体" w:eastAsia="宋体" w:cs="宋体"/>
      <w:sz w:val="22"/>
      <w:szCs w:val="22"/>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after="590" w:line="480" w:lineRule="auto"/>
    </w:pPr>
    <w:rPr>
      <w:rFonts w:ascii="宋体" w:hAnsi="宋体" w:eastAsia="宋体" w:cs="宋体"/>
      <w:sz w:val="22"/>
      <w:szCs w:val="22"/>
      <w:u w:val="none"/>
      <w:shd w:val="clear" w:color="auto" w:fill="auto"/>
      <w:lang w:val="zh-TW" w:eastAsia="zh-TW" w:bidi="zh-TW"/>
    </w:rPr>
  </w:style>
  <w:style w:type="character" w:customStyle="1" w:styleId="8">
    <w:name w:val="Other|1_"/>
    <w:basedOn w:val="3"/>
    <w:link w:val="9"/>
    <w:qFormat/>
    <w:uiPriority w:val="0"/>
    <w:rPr>
      <w:rFonts w:ascii="宋体" w:hAnsi="宋体" w:eastAsia="宋体" w:cs="宋体"/>
      <w:sz w:val="22"/>
      <w:szCs w:val="22"/>
      <w:u w:val="none"/>
      <w:shd w:val="clear" w:color="auto" w:fill="auto"/>
      <w:lang w:val="zh-TW" w:eastAsia="zh-TW" w:bidi="zh-TW"/>
    </w:rPr>
  </w:style>
  <w:style w:type="paragraph" w:customStyle="1" w:styleId="9">
    <w:name w:val="Other|1"/>
    <w:basedOn w:val="1"/>
    <w:link w:val="8"/>
    <w:qFormat/>
    <w:uiPriority w:val="0"/>
    <w:pPr>
      <w:widowControl w:val="0"/>
      <w:shd w:val="clear" w:color="auto" w:fill="auto"/>
      <w:spacing w:after="590" w:line="480" w:lineRule="auto"/>
    </w:pPr>
    <w:rPr>
      <w:rFonts w:ascii="宋体" w:hAnsi="宋体" w:eastAsia="宋体" w:cs="宋体"/>
      <w:sz w:val="22"/>
      <w:szCs w:val="22"/>
      <w:u w:val="none"/>
      <w:shd w:val="clear" w:color="auto" w:fill="auto"/>
      <w:lang w:val="zh-TW" w:eastAsia="zh-TW" w:bidi="zh-TW"/>
    </w:rPr>
  </w:style>
  <w:style w:type="character" w:customStyle="1" w:styleId="10">
    <w:name w:val="Body text|3_"/>
    <w:basedOn w:val="3"/>
    <w:link w:val="11"/>
    <w:qFormat/>
    <w:uiPriority w:val="0"/>
    <w:rPr>
      <w:rFonts w:ascii="宋体" w:hAnsi="宋体" w:eastAsia="宋体" w:cs="宋体"/>
      <w:sz w:val="46"/>
      <w:szCs w:val="46"/>
      <w:u w:val="none"/>
      <w:shd w:val="clear" w:color="auto" w:fill="FFFFFF"/>
      <w:lang w:val="zh-TW" w:eastAsia="zh-TW" w:bidi="zh-TW"/>
    </w:rPr>
  </w:style>
  <w:style w:type="paragraph" w:customStyle="1" w:styleId="11">
    <w:name w:val="Body text|3"/>
    <w:basedOn w:val="1"/>
    <w:link w:val="10"/>
    <w:uiPriority w:val="0"/>
    <w:pPr>
      <w:widowControl w:val="0"/>
      <w:shd w:val="clear" w:color="auto" w:fill="auto"/>
      <w:spacing w:line="624" w:lineRule="exact"/>
    </w:pPr>
    <w:rPr>
      <w:rFonts w:ascii="宋体" w:hAnsi="宋体" w:eastAsia="宋体" w:cs="宋体"/>
      <w:sz w:val="46"/>
      <w:szCs w:val="46"/>
      <w:u w:val="none"/>
      <w:shd w:val="clear" w:color="auto" w:fill="FFFFFF"/>
      <w:lang w:val="zh-TW" w:eastAsia="zh-TW" w:bidi="zh-TW"/>
    </w:rPr>
  </w:style>
  <w:style w:type="character" w:customStyle="1" w:styleId="12">
    <w:name w:val="Body text|4_"/>
    <w:basedOn w:val="3"/>
    <w:link w:val="13"/>
    <w:qFormat/>
    <w:uiPriority w:val="0"/>
    <w:rPr>
      <w:sz w:val="22"/>
      <w:szCs w:val="22"/>
      <w:u w:val="none"/>
      <w:shd w:val="clear" w:color="auto" w:fill="auto"/>
      <w:lang w:val="zh-TW" w:eastAsia="zh-TW" w:bidi="zh-TW"/>
    </w:rPr>
  </w:style>
  <w:style w:type="paragraph" w:customStyle="1" w:styleId="13">
    <w:name w:val="Body text|4"/>
    <w:basedOn w:val="1"/>
    <w:link w:val="12"/>
    <w:qFormat/>
    <w:uiPriority w:val="0"/>
    <w:pPr>
      <w:widowControl w:val="0"/>
      <w:shd w:val="clear" w:color="auto" w:fill="auto"/>
      <w:spacing w:after="180"/>
      <w:ind w:left="1260"/>
    </w:pPr>
    <w:rPr>
      <w:sz w:val="22"/>
      <w:szCs w:val="22"/>
      <w:u w:val="none"/>
      <w:shd w:val="clear" w:color="auto" w:fill="auto"/>
      <w:lang w:val="zh-TW" w:eastAsia="zh-TW" w:bidi="zh-TW"/>
    </w:rPr>
  </w:style>
  <w:style w:type="character" w:customStyle="1" w:styleId="14">
    <w:name w:val="Body text|5_"/>
    <w:basedOn w:val="3"/>
    <w:link w:val="15"/>
    <w:qFormat/>
    <w:uiPriority w:val="0"/>
    <w:rPr>
      <w:rFonts w:ascii="宋体" w:hAnsi="宋体" w:eastAsia="宋体" w:cs="宋体"/>
      <w:sz w:val="17"/>
      <w:szCs w:val="17"/>
      <w:u w:val="none"/>
      <w:shd w:val="clear" w:color="auto" w:fill="auto"/>
      <w:lang w:val="zh-TW" w:eastAsia="zh-TW" w:bidi="zh-TW"/>
    </w:rPr>
  </w:style>
  <w:style w:type="paragraph" w:customStyle="1" w:styleId="15">
    <w:name w:val="Body text|5"/>
    <w:basedOn w:val="1"/>
    <w:link w:val="14"/>
    <w:qFormat/>
    <w:uiPriority w:val="0"/>
    <w:pPr>
      <w:widowControl w:val="0"/>
      <w:shd w:val="clear" w:color="auto" w:fill="auto"/>
      <w:spacing w:after="60"/>
      <w:ind w:left="1260"/>
    </w:pPr>
    <w:rPr>
      <w:rFonts w:ascii="宋体" w:hAnsi="宋体" w:eastAsia="宋体" w:cs="宋体"/>
      <w:sz w:val="17"/>
      <w:szCs w:val="17"/>
      <w:u w:val="none"/>
      <w:shd w:val="clear" w:color="auto" w:fill="auto"/>
      <w:lang w:val="zh-TW" w:eastAsia="zh-TW" w:bidi="zh-TW"/>
    </w:rPr>
  </w:style>
  <w:style w:type="character" w:customStyle="1" w:styleId="16">
    <w:name w:val="Body text|2_"/>
    <w:basedOn w:val="3"/>
    <w:link w:val="17"/>
    <w:qFormat/>
    <w:uiPriority w:val="0"/>
    <w:rPr>
      <w:rFonts w:ascii="宋体" w:hAnsi="宋体" w:eastAsia="宋体" w:cs="宋体"/>
      <w:sz w:val="12"/>
      <w:szCs w:val="12"/>
      <w:u w:val="none"/>
      <w:shd w:val="clear" w:color="auto" w:fill="auto"/>
      <w:lang w:val="zh-TW" w:eastAsia="zh-TW" w:bidi="zh-TW"/>
    </w:rPr>
  </w:style>
  <w:style w:type="paragraph" w:customStyle="1" w:styleId="17">
    <w:name w:val="Body text|2"/>
    <w:basedOn w:val="1"/>
    <w:link w:val="16"/>
    <w:qFormat/>
    <w:uiPriority w:val="0"/>
    <w:pPr>
      <w:widowControl w:val="0"/>
      <w:shd w:val="clear" w:color="auto" w:fill="auto"/>
      <w:spacing w:after="60" w:line="192" w:lineRule="exact"/>
      <w:ind w:left="2040"/>
    </w:pPr>
    <w:rPr>
      <w:rFonts w:ascii="宋体" w:hAnsi="宋体" w:eastAsia="宋体" w:cs="宋体"/>
      <w:sz w:val="12"/>
      <w:szCs w:val="12"/>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Office_11.1.0.10577_F1E327BC-269C-435d-A152-05C5408002CA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2021-06-07T08:48:00Z</dcterms:created>
  <dc:creator>LQY</dc:creator>
  <cp:lastModifiedBy>毛毛虫</cp:lastModifiedBy>
  <dcterms:modified xsi:type="dcterms:W3CDTF">2021-06-16T08:55:16Z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1686A2271C804FF58A3BE44C02727594</vt:lpwstr>
  </property>
</Properties>
</file>