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center"/>
        <w:rPr>
          <w:rFonts w:eastAsia="方正小标宋_GBK"/>
          <w:sz w:val="40"/>
          <w:szCs w:val="40"/>
        </w:rPr>
      </w:pPr>
      <w:bookmarkStart w:id="1" w:name="_GoBack"/>
      <w:bookmarkEnd w:id="1"/>
    </w:p>
    <w:p>
      <w:pPr>
        <w:spacing w:line="460" w:lineRule="exact"/>
        <w:jc w:val="center"/>
        <w:rPr>
          <w:rFonts w:eastAsia="方正小标宋_GBK"/>
          <w:sz w:val="40"/>
          <w:szCs w:val="40"/>
        </w:rPr>
      </w:pPr>
    </w:p>
    <w:p>
      <w:pPr>
        <w:spacing w:line="460" w:lineRule="exact"/>
        <w:jc w:val="center"/>
        <w:rPr>
          <w:rFonts w:eastAsia="方正小标宋_GBK"/>
          <w:sz w:val="40"/>
          <w:szCs w:val="40"/>
        </w:rPr>
      </w:pPr>
    </w:p>
    <w:p>
      <w:pPr>
        <w:spacing w:line="600" w:lineRule="exact"/>
        <w:jc w:val="center"/>
        <w:rPr>
          <w:rFonts w:eastAsia="方正小标宋_GBK"/>
          <w:w w:val="40"/>
          <w:sz w:val="40"/>
          <w:szCs w:val="40"/>
        </w:rPr>
      </w:pPr>
    </w:p>
    <w:p>
      <w:pPr>
        <w:spacing w:line="2000" w:lineRule="exact"/>
        <w:jc w:val="distribute"/>
        <w:rPr>
          <w:rFonts w:ascii="方正小标宋_GBK" w:hAnsi="Times New Roman" w:eastAsia="方正小标宋_GBK"/>
          <w:b/>
          <w:color w:val="FF0000"/>
          <w:spacing w:val="-60"/>
          <w:w w:val="50"/>
          <w:sz w:val="130"/>
          <w:szCs w:val="130"/>
        </w:rPr>
      </w:pPr>
      <w:r>
        <w:rPr>
          <w:rFonts w:hint="eastAsia" w:ascii="方正小标宋_GBK" w:hAnsi="Times New Roman" w:eastAsia="方正小标宋_GBK"/>
          <w:b/>
          <w:color w:val="FF0000"/>
          <w:spacing w:val="-60"/>
          <w:w w:val="50"/>
          <w:sz w:val="130"/>
          <w:szCs w:val="130"/>
        </w:rPr>
        <w:t>重庆市医疗保障局文件</w:t>
      </w:r>
    </w:p>
    <w:p>
      <w:pPr>
        <w:spacing w:line="600" w:lineRule="exact"/>
        <w:jc w:val="center"/>
        <w:rPr>
          <w:rFonts w:eastAsia="方正小标宋_GBK"/>
        </w:rPr>
      </w:pPr>
    </w:p>
    <w:p>
      <w:pPr>
        <w:jc w:val="center"/>
        <w:rPr>
          <w:rFonts w:eastAsia="方正仿宋_GBK" w:cs="方正仿宋_GBK"/>
          <w:sz w:val="32"/>
          <w:szCs w:val="32"/>
        </w:rPr>
      </w:pPr>
      <w:r>
        <w:rPr>
          <w:rFonts w:hint="eastAsia" w:eastAsia="方正仿宋_GBK" w:cs="方正仿宋_GBK"/>
          <w:sz w:val="32"/>
          <w:szCs w:val="32"/>
        </w:rPr>
        <w:t>渝医保发〔</w:t>
      </w:r>
      <w:r>
        <w:rPr>
          <w:rFonts w:ascii="Times New Roman" w:hAnsi="Times New Roman" w:eastAsia="方正仿宋_GBK"/>
          <w:sz w:val="32"/>
          <w:szCs w:val="32"/>
        </w:rPr>
        <w:t>2020</w:t>
      </w:r>
      <w:r>
        <w:rPr>
          <w:rFonts w:hint="eastAsia" w:eastAsia="方正仿宋_GBK" w:cs="方正仿宋_GBK"/>
          <w:sz w:val="32"/>
          <w:szCs w:val="32"/>
        </w:rPr>
        <w:t>〕</w:t>
      </w:r>
      <w:r>
        <w:rPr>
          <w:rFonts w:ascii="Times New Roman" w:hAnsi="Times New Roman" w:eastAsia="方正仿宋_GBK"/>
          <w:sz w:val="32"/>
          <w:szCs w:val="32"/>
        </w:rPr>
        <w:t>39</w:t>
      </w:r>
      <w:r>
        <w:rPr>
          <w:rFonts w:hint="eastAsia" w:eastAsia="方正仿宋_GBK" w:cs="方正仿宋_GBK"/>
          <w:sz w:val="32"/>
          <w:szCs w:val="32"/>
        </w:rPr>
        <w:t>号</w:t>
      </w:r>
    </w:p>
    <w:p>
      <w:pPr>
        <w:spacing w:line="80" w:lineRule="exact"/>
        <w:jc w:val="center"/>
        <w:rPr>
          <w:rFonts w:eastAsia="方正仿宋简体"/>
          <w:sz w:val="34"/>
          <w:szCs w:val="34"/>
        </w:rPr>
      </w:pPr>
    </w:p>
    <w:tbl>
      <w:tblPr>
        <w:tblStyle w:val="10"/>
        <w:tblW w:w="9164" w:type="dxa"/>
        <w:tblInd w:w="-50" w:type="dxa"/>
        <w:tblBorders>
          <w:top w:val="single" w:color="FF0000" w:sz="1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64"/>
      </w:tblGrid>
      <w:tr>
        <w:tblPrEx>
          <w:tblBorders>
            <w:top w:val="single" w:color="FF0000" w:sz="12" w:space="0"/>
            <w:left w:val="none" w:color="auto" w:sz="0" w:space="0"/>
            <w:bottom w:val="none" w:color="auto" w:sz="0" w:space="0"/>
            <w:right w:val="none" w:color="auto" w:sz="0" w:space="0"/>
            <w:insideH w:val="none" w:color="auto" w:sz="0" w:space="0"/>
            <w:insideV w:val="none" w:color="auto" w:sz="0" w:space="0"/>
          </w:tblBorders>
          <w:tblLayout w:type="fixed"/>
        </w:tblPrEx>
        <w:trPr>
          <w:trHeight w:val="615" w:hRule="atLeast"/>
        </w:trPr>
        <w:tc>
          <w:tcPr>
            <w:tcW w:w="9164" w:type="dxa"/>
            <w:tcBorders>
              <w:top w:val="single" w:color="FF0000" w:sz="18" w:space="0"/>
            </w:tcBorders>
          </w:tcPr>
          <w:p>
            <w:pPr>
              <w:spacing w:line="560" w:lineRule="exact"/>
              <w:rPr>
                <w:rFonts w:eastAsia="方正小标宋_GBK"/>
              </w:rPr>
            </w:pPr>
          </w:p>
          <w:p>
            <w:pPr>
              <w:spacing w:line="560" w:lineRule="exact"/>
              <w:rPr>
                <w:rFonts w:eastAsia="方正小标宋_GBK"/>
              </w:rPr>
            </w:pPr>
          </w:p>
        </w:tc>
      </w:tr>
    </w:tbl>
    <w:p>
      <w:pPr>
        <w:spacing w:line="600" w:lineRule="exact"/>
        <w:jc w:val="center"/>
        <w:rPr>
          <w:rFonts w:eastAsia="方正小标宋_GBK"/>
          <w:sz w:val="44"/>
          <w:szCs w:val="44"/>
        </w:rPr>
      </w:pPr>
      <w:r>
        <w:rPr>
          <w:rFonts w:eastAsia="方正小标宋_GBK"/>
          <w:sz w:val="44"/>
          <w:szCs w:val="44"/>
        </w:rPr>
        <w:t>重庆市</w:t>
      </w:r>
      <w:r>
        <w:rPr>
          <w:rFonts w:hint="eastAsia" w:eastAsia="方正小标宋_GBK"/>
          <w:sz w:val="44"/>
          <w:szCs w:val="44"/>
        </w:rPr>
        <w:t>医疗</w:t>
      </w:r>
      <w:r>
        <w:rPr>
          <w:rFonts w:eastAsia="方正小标宋_GBK"/>
          <w:sz w:val="44"/>
          <w:szCs w:val="44"/>
        </w:rPr>
        <w:t>保障局</w:t>
      </w:r>
      <w:r>
        <w:rPr>
          <w:rFonts w:hint="eastAsia" w:eastAsia="方正小标宋_GBK"/>
          <w:sz w:val="44"/>
          <w:szCs w:val="44"/>
        </w:rPr>
        <w:t xml:space="preserve"> </w:t>
      </w:r>
      <w:r>
        <w:rPr>
          <w:rFonts w:eastAsia="方正小标宋_GBK"/>
          <w:sz w:val="44"/>
          <w:szCs w:val="44"/>
        </w:rPr>
        <w:t>重庆市财政局</w:t>
      </w:r>
    </w:p>
    <w:p>
      <w:pPr>
        <w:spacing w:line="600" w:lineRule="exact"/>
        <w:jc w:val="center"/>
        <w:rPr>
          <w:rFonts w:eastAsia="方正小标宋_GBK"/>
          <w:sz w:val="44"/>
          <w:szCs w:val="44"/>
        </w:rPr>
      </w:pPr>
      <w:r>
        <w:rPr>
          <w:rFonts w:hint="eastAsia" w:eastAsia="方正小标宋_GBK"/>
          <w:sz w:val="44"/>
          <w:szCs w:val="44"/>
        </w:rPr>
        <w:t>国家税务总局重庆市税务局</w:t>
      </w:r>
    </w:p>
    <w:p>
      <w:pPr>
        <w:spacing w:line="600" w:lineRule="exact"/>
        <w:jc w:val="center"/>
        <w:rPr>
          <w:rFonts w:eastAsia="方正小标宋_GBK"/>
          <w:sz w:val="44"/>
          <w:szCs w:val="44"/>
        </w:rPr>
      </w:pPr>
      <w:r>
        <w:rPr>
          <w:rFonts w:eastAsia="方正小标宋_GBK"/>
          <w:sz w:val="44"/>
          <w:szCs w:val="44"/>
        </w:rPr>
        <w:t>关于医疗保险退费有关事宜的通知</w:t>
      </w:r>
    </w:p>
    <w:p>
      <w:pPr>
        <w:spacing w:line="600" w:lineRule="exact"/>
        <w:ind w:firstLine="632" w:firstLineChars="200"/>
        <w:rPr>
          <w:rFonts w:eastAsia="方正仿宋_GBK"/>
          <w:sz w:val="32"/>
          <w:szCs w:val="32"/>
        </w:rPr>
      </w:pPr>
    </w:p>
    <w:p>
      <w:pPr>
        <w:spacing w:line="560" w:lineRule="exact"/>
        <w:rPr>
          <w:rFonts w:ascii="Times New Roman" w:eastAsia="方正仿宋_GBK"/>
          <w:sz w:val="32"/>
          <w:szCs w:val="32"/>
        </w:rPr>
      </w:pPr>
      <w:r>
        <w:rPr>
          <w:rFonts w:ascii="Times New Roman" w:eastAsia="方正仿宋_GBK"/>
          <w:sz w:val="32"/>
          <w:szCs w:val="32"/>
        </w:rPr>
        <w:t>各区县（自治县）医疗保障局、财政局、税务局，两江新区社会保障局、财政局，</w:t>
      </w:r>
      <w:r>
        <w:rPr>
          <w:rFonts w:hint="eastAsia" w:ascii="Times New Roman" w:eastAsia="方正仿宋_GBK"/>
          <w:sz w:val="32"/>
          <w:szCs w:val="32"/>
        </w:rPr>
        <w:t>高新区政务服务和社会事务中心、财政局</w:t>
      </w:r>
      <w:r>
        <w:rPr>
          <w:rFonts w:ascii="Times New Roman" w:eastAsia="方正仿宋_GBK"/>
          <w:sz w:val="32"/>
          <w:szCs w:val="32"/>
        </w:rPr>
        <w:t>，万盛经开区人力社保局、财政局</w:t>
      </w:r>
      <w:r>
        <w:rPr>
          <w:rFonts w:hint="eastAsia" w:ascii="Times New Roman" w:eastAsia="方正仿宋_GBK"/>
          <w:sz w:val="32"/>
          <w:szCs w:val="32"/>
        </w:rPr>
        <w:t>，</w:t>
      </w:r>
      <w:r>
        <w:rPr>
          <w:rFonts w:ascii="Times New Roman" w:eastAsia="方正仿宋_GBK"/>
          <w:sz w:val="32"/>
          <w:szCs w:val="32"/>
        </w:rPr>
        <w:t>有关单位：</w:t>
      </w:r>
    </w:p>
    <w:p>
      <w:pPr>
        <w:spacing w:line="560" w:lineRule="exact"/>
        <w:ind w:firstLine="632" w:firstLineChars="200"/>
        <w:rPr>
          <w:rFonts w:ascii="Times New Roman" w:hAnsi="Times New Roman" w:eastAsia="方正仿宋_GBK"/>
          <w:sz w:val="32"/>
          <w:szCs w:val="32"/>
        </w:rPr>
      </w:pPr>
      <w:r>
        <w:rPr>
          <w:rFonts w:ascii="Times New Roman" w:eastAsia="方正仿宋_GBK"/>
          <w:sz w:val="32"/>
          <w:szCs w:val="32"/>
        </w:rPr>
        <w:t>为解决我市参加城镇职工医疗保险（以下简称职工医保）的单位或人员，及参加城乡居民医疗保险（以下简称居民医保）的人员，因享受医疗保险缴费优惠或政府补助、死亡、重复缴费等情形造成参保单位或个人多缴医疗保险费的，可申请办理医疗保险退费。现将有关事宜通知如下，请遵照执行。</w:t>
      </w:r>
    </w:p>
    <w:p>
      <w:pPr>
        <w:spacing w:line="560" w:lineRule="exact"/>
        <w:ind w:firstLine="632" w:firstLineChars="200"/>
        <w:rPr>
          <w:rFonts w:ascii="Times New Roman" w:hAnsi="Times New Roman" w:eastAsia="方正黑体_GBK"/>
          <w:sz w:val="32"/>
          <w:szCs w:val="32"/>
        </w:rPr>
      </w:pPr>
      <w:r>
        <w:rPr>
          <w:rFonts w:hint="eastAsia" w:ascii="Times New Roman" w:hAnsi="Times New Roman" w:eastAsia="方正黑体_GBK"/>
          <w:sz w:val="32"/>
          <w:szCs w:val="32"/>
        </w:rPr>
        <w:t>一、职工医保费的退费处理</w:t>
      </w:r>
    </w:p>
    <w:p>
      <w:pPr>
        <w:spacing w:line="560" w:lineRule="exact"/>
        <w:ind w:firstLine="632" w:firstLineChars="200"/>
        <w:rPr>
          <w:rFonts w:ascii="Times New Roman" w:hAnsi="Times New Roman" w:eastAsia="方正楷体_GBK"/>
          <w:sz w:val="32"/>
          <w:szCs w:val="32"/>
        </w:rPr>
      </w:pPr>
      <w:r>
        <w:rPr>
          <w:rFonts w:ascii="Times New Roman" w:hAnsi="Times New Roman" w:eastAsia="方正楷体_GBK"/>
          <w:sz w:val="32"/>
          <w:szCs w:val="32"/>
        </w:rPr>
        <w:t>（一）以个人身份参加职工医保</w:t>
      </w:r>
      <w:r>
        <w:rPr>
          <w:rFonts w:hint="eastAsia" w:ascii="Times New Roman" w:hAnsi="Times New Roman" w:eastAsia="方正楷体_GBK"/>
          <w:sz w:val="32"/>
          <w:szCs w:val="32"/>
        </w:rPr>
        <w:t>人员</w:t>
      </w:r>
      <w:r>
        <w:rPr>
          <w:rFonts w:ascii="Times New Roman" w:hAnsi="Times New Roman" w:eastAsia="方正楷体_GBK"/>
          <w:sz w:val="32"/>
          <w:szCs w:val="32"/>
        </w:rPr>
        <w:t>（以下简称个人参保人员）</w:t>
      </w:r>
      <w:r>
        <w:rPr>
          <w:rFonts w:hint="eastAsia" w:ascii="Times New Roman" w:hAnsi="Times New Roman" w:eastAsia="方正楷体_GBK"/>
          <w:sz w:val="32"/>
          <w:szCs w:val="32"/>
        </w:rPr>
        <w:t>，按政策文件规定，应该办理退费的</w:t>
      </w:r>
      <w:r>
        <w:rPr>
          <w:rFonts w:ascii="Times New Roman" w:hAnsi="Times New Roman" w:eastAsia="方正楷体_GBK"/>
          <w:sz w:val="32"/>
          <w:szCs w:val="32"/>
        </w:rPr>
        <w:t>。</w:t>
      </w:r>
    </w:p>
    <w:p>
      <w:pPr>
        <w:spacing w:line="560" w:lineRule="exact"/>
        <w:ind w:firstLine="632" w:firstLineChars="200"/>
        <w:rPr>
          <w:rFonts w:ascii="Times New Roman" w:hAnsi="Times New Roman" w:eastAsia="方正仿宋_GBK"/>
          <w:sz w:val="32"/>
          <w:szCs w:val="32"/>
        </w:rPr>
      </w:pPr>
      <w:r>
        <w:rPr>
          <w:rFonts w:ascii="Times New Roman" w:hAnsi="Times New Roman" w:eastAsia="方正仿宋_GBK"/>
          <w:sz w:val="32"/>
          <w:szCs w:val="32"/>
        </w:rPr>
        <w:t>1</w:t>
      </w:r>
      <w:r>
        <w:rPr>
          <w:rFonts w:hint="eastAsia" w:ascii="Times New Roman" w:eastAsia="方正仿宋_GBK"/>
          <w:sz w:val="32"/>
          <w:szCs w:val="32"/>
        </w:rPr>
        <w:t>．一次性趸缴的退费。</w:t>
      </w:r>
      <w:r>
        <w:rPr>
          <w:rFonts w:ascii="Times New Roman" w:eastAsia="方正仿宋_GBK"/>
          <w:sz w:val="32"/>
          <w:szCs w:val="32"/>
        </w:rPr>
        <w:t>一次性趸缴医疗保险费后，经审核符合享受</w:t>
      </w:r>
      <w:r>
        <w:rPr>
          <w:rFonts w:hint="eastAsia" w:ascii="Times New Roman" w:eastAsia="方正仿宋_GBK"/>
          <w:sz w:val="32"/>
          <w:szCs w:val="32"/>
        </w:rPr>
        <w:t>我市职工医保个人身份参保</w:t>
      </w:r>
      <w:r>
        <w:rPr>
          <w:rFonts w:ascii="Times New Roman" w:eastAsia="方正仿宋_GBK"/>
          <w:sz w:val="32"/>
          <w:szCs w:val="32"/>
        </w:rPr>
        <w:t>缴费费率优惠和财政补助（以下简称医保优惠政策）的</w:t>
      </w:r>
      <w:r>
        <w:rPr>
          <w:rFonts w:hint="eastAsia" w:ascii="Times New Roman" w:eastAsia="方正仿宋_GBK"/>
          <w:sz w:val="32"/>
          <w:szCs w:val="32"/>
        </w:rPr>
        <w:t>职工医保</w:t>
      </w:r>
      <w:r>
        <w:rPr>
          <w:rFonts w:ascii="Times New Roman" w:eastAsia="方正仿宋_GBK"/>
          <w:sz w:val="32"/>
          <w:szCs w:val="32"/>
        </w:rPr>
        <w:t>个人参保人员，可申请退还按规定应享受的</w:t>
      </w:r>
      <w:r>
        <w:rPr>
          <w:rFonts w:hint="eastAsia" w:ascii="Times New Roman" w:eastAsia="方正仿宋_GBK"/>
          <w:sz w:val="32"/>
          <w:szCs w:val="32"/>
        </w:rPr>
        <w:t>医保优惠政策计算</w:t>
      </w:r>
      <w:r>
        <w:rPr>
          <w:rFonts w:ascii="Times New Roman" w:eastAsia="方正仿宋_GBK"/>
          <w:sz w:val="32"/>
          <w:szCs w:val="32"/>
        </w:rPr>
        <w:t>的费用。</w:t>
      </w:r>
    </w:p>
    <w:p>
      <w:pPr>
        <w:spacing w:line="560" w:lineRule="exact"/>
        <w:ind w:firstLine="632" w:firstLineChars="200"/>
        <w:rPr>
          <w:rFonts w:ascii="Times New Roman" w:hAnsi="Times New Roman" w:eastAsia="方正仿宋_GBK"/>
          <w:sz w:val="32"/>
          <w:szCs w:val="32"/>
        </w:rPr>
      </w:pPr>
      <w:r>
        <w:rPr>
          <w:rFonts w:ascii="Times New Roman" w:hAnsi="Times New Roman" w:eastAsia="方正仿宋_GBK"/>
          <w:sz w:val="32"/>
          <w:szCs w:val="32"/>
        </w:rPr>
        <w:t>2</w:t>
      </w:r>
      <w:r>
        <w:rPr>
          <w:rFonts w:ascii="Times New Roman" w:eastAsia="方正仿宋_GBK"/>
          <w:sz w:val="32"/>
          <w:szCs w:val="32"/>
        </w:rPr>
        <w:t>．</w:t>
      </w:r>
      <w:r>
        <w:rPr>
          <w:rFonts w:hint="eastAsia" w:ascii="Times New Roman" w:eastAsia="方正仿宋_GBK"/>
          <w:sz w:val="32"/>
          <w:szCs w:val="32"/>
        </w:rPr>
        <w:t>按年缴费的退费。</w:t>
      </w:r>
      <w:r>
        <w:rPr>
          <w:rFonts w:ascii="Times New Roman" w:eastAsia="方正仿宋_GBK"/>
          <w:sz w:val="32"/>
          <w:szCs w:val="32"/>
        </w:rPr>
        <w:t>个人参保人员按年度正常缴费后，经审核符合享受医保优惠政策，可申请退还按</w:t>
      </w:r>
      <w:r>
        <w:rPr>
          <w:rFonts w:hint="eastAsia" w:ascii="Times New Roman" w:eastAsia="方正仿宋_GBK"/>
          <w:sz w:val="32"/>
          <w:szCs w:val="32"/>
        </w:rPr>
        <w:t>规定应</w:t>
      </w:r>
      <w:r>
        <w:rPr>
          <w:rFonts w:ascii="Times New Roman" w:eastAsia="方正仿宋_GBK"/>
          <w:sz w:val="32"/>
          <w:szCs w:val="32"/>
        </w:rPr>
        <w:t>享受医保优惠政策计算的</w:t>
      </w:r>
      <w:r>
        <w:rPr>
          <w:rFonts w:hint="eastAsia" w:ascii="Times New Roman" w:eastAsia="方正仿宋_GBK"/>
          <w:sz w:val="32"/>
          <w:szCs w:val="32"/>
        </w:rPr>
        <w:t>费用</w:t>
      </w:r>
      <w:r>
        <w:rPr>
          <w:rFonts w:ascii="Times New Roman" w:eastAsia="方正仿宋_GBK"/>
          <w:sz w:val="32"/>
          <w:szCs w:val="32"/>
        </w:rPr>
        <w:t>。</w:t>
      </w:r>
    </w:p>
    <w:p>
      <w:pPr>
        <w:spacing w:line="560" w:lineRule="exact"/>
        <w:ind w:firstLine="632" w:firstLineChars="200"/>
        <w:rPr>
          <w:rFonts w:ascii="Times New Roman" w:hAnsi="Times New Roman" w:eastAsia="方正仿宋_GBK"/>
          <w:sz w:val="32"/>
          <w:szCs w:val="32"/>
        </w:rPr>
      </w:pPr>
      <w:r>
        <w:rPr>
          <w:rFonts w:ascii="Times New Roman" w:hAnsi="Times New Roman" w:eastAsia="方正仿宋_GBK"/>
          <w:sz w:val="32"/>
          <w:szCs w:val="32"/>
        </w:rPr>
        <w:t>3</w:t>
      </w:r>
      <w:r>
        <w:rPr>
          <w:rFonts w:ascii="Times New Roman" w:eastAsia="方正仿宋_GBK"/>
          <w:sz w:val="32"/>
          <w:szCs w:val="32"/>
        </w:rPr>
        <w:t>．</w:t>
      </w:r>
      <w:r>
        <w:rPr>
          <w:rFonts w:hint="eastAsia" w:ascii="Times New Roman" w:eastAsia="方正仿宋_GBK"/>
          <w:sz w:val="32"/>
          <w:szCs w:val="32"/>
        </w:rPr>
        <w:t>失业重缴的退费。</w:t>
      </w:r>
      <w:r>
        <w:rPr>
          <w:rFonts w:ascii="Times New Roman" w:eastAsia="方正仿宋_GBK"/>
          <w:sz w:val="32"/>
          <w:szCs w:val="32"/>
        </w:rPr>
        <w:t>个人参保人员在领取失业保险金期间已由失业保险经办机构为其参保并缴费，同时以个人身份参加职工医保形成重复的缴费，其本人可在次年申请退还重复期间个人参保缴纳的费用（应扣除其重复期间已划入个人账户的资金）。</w:t>
      </w:r>
    </w:p>
    <w:p>
      <w:pPr>
        <w:spacing w:line="560" w:lineRule="exact"/>
        <w:ind w:firstLine="632" w:firstLineChars="200"/>
        <w:rPr>
          <w:rFonts w:ascii="Times New Roman" w:hAnsi="Times New Roman" w:eastAsia="方正仿宋_GBK"/>
          <w:sz w:val="32"/>
          <w:szCs w:val="32"/>
        </w:rPr>
      </w:pPr>
      <w:r>
        <w:rPr>
          <w:rFonts w:ascii="Times New Roman" w:hAnsi="Times New Roman" w:eastAsia="方正仿宋_GBK"/>
          <w:sz w:val="32"/>
          <w:szCs w:val="32"/>
        </w:rPr>
        <w:t>4</w:t>
      </w:r>
      <w:r>
        <w:rPr>
          <w:rFonts w:ascii="Times New Roman" w:eastAsia="方正仿宋_GBK"/>
          <w:sz w:val="32"/>
          <w:szCs w:val="32"/>
        </w:rPr>
        <w:t>．</w:t>
      </w:r>
      <w:r>
        <w:rPr>
          <w:rFonts w:hint="eastAsia" w:ascii="Times New Roman" w:eastAsia="方正仿宋_GBK"/>
          <w:sz w:val="32"/>
          <w:szCs w:val="32"/>
        </w:rPr>
        <w:t>大龄下岗重缴的退费。</w:t>
      </w:r>
      <w:r>
        <w:rPr>
          <w:rFonts w:ascii="Times New Roman" w:eastAsia="方正仿宋_GBK"/>
          <w:sz w:val="32"/>
          <w:szCs w:val="32"/>
        </w:rPr>
        <w:t>国有企业大龄下岗职工在达到法定退休年龄前，按规定以个人身份参加职工医保并按年缴纳了医保费，该人员达到法定退休年龄后，按照</w:t>
      </w:r>
      <w:r>
        <w:rPr>
          <w:rFonts w:hint="eastAsia" w:ascii="Times New Roman" w:eastAsia="方正仿宋_GBK"/>
          <w:sz w:val="32"/>
          <w:szCs w:val="32"/>
        </w:rPr>
        <w:t>我市有关规定由就业服务管理机构</w:t>
      </w:r>
      <w:r>
        <w:rPr>
          <w:rFonts w:ascii="Times New Roman" w:eastAsia="方正仿宋_GBK"/>
          <w:sz w:val="32"/>
          <w:szCs w:val="32"/>
        </w:rPr>
        <w:t>缴纳余命医疗费后</w:t>
      </w:r>
      <w:r>
        <w:rPr>
          <w:rFonts w:hint="eastAsia" w:ascii="Times New Roman" w:eastAsia="方正仿宋_GBK"/>
          <w:sz w:val="32"/>
          <w:szCs w:val="32"/>
        </w:rPr>
        <w:t>享受</w:t>
      </w:r>
      <w:r>
        <w:rPr>
          <w:rFonts w:ascii="Times New Roman" w:eastAsia="方正仿宋_GBK"/>
          <w:sz w:val="32"/>
          <w:szCs w:val="32"/>
        </w:rPr>
        <w:t>基本医疗保险</w:t>
      </w:r>
      <w:r>
        <w:rPr>
          <w:rFonts w:hint="eastAsia" w:ascii="Times New Roman" w:eastAsia="方正仿宋_GBK"/>
          <w:sz w:val="32"/>
          <w:szCs w:val="32"/>
        </w:rPr>
        <w:t>待遇</w:t>
      </w:r>
      <w:r>
        <w:rPr>
          <w:rFonts w:ascii="Times New Roman" w:eastAsia="方正仿宋_GBK"/>
          <w:sz w:val="32"/>
          <w:szCs w:val="32"/>
        </w:rPr>
        <w:t>，形成在同一时间段内重复缴费，其本人可</w:t>
      </w:r>
      <w:r>
        <w:rPr>
          <w:rFonts w:hint="eastAsia" w:ascii="Times New Roman" w:eastAsia="方正仿宋_GBK"/>
          <w:sz w:val="32"/>
          <w:szCs w:val="32"/>
        </w:rPr>
        <w:t>在次年</w:t>
      </w:r>
      <w:r>
        <w:rPr>
          <w:rFonts w:ascii="Times New Roman" w:eastAsia="方正仿宋_GBK"/>
          <w:sz w:val="32"/>
          <w:szCs w:val="32"/>
        </w:rPr>
        <w:t>申请退还重复缴费期间个人参保缴纳的费用（应扣除其重复期间已划入个人账户的资金）。</w:t>
      </w:r>
    </w:p>
    <w:p>
      <w:pPr>
        <w:spacing w:line="560" w:lineRule="exact"/>
        <w:ind w:firstLine="632" w:firstLineChars="200"/>
        <w:rPr>
          <w:rFonts w:ascii="Times New Roman" w:hAnsi="Times New Roman" w:eastAsia="方正楷体_GBK"/>
          <w:sz w:val="32"/>
          <w:szCs w:val="32"/>
        </w:rPr>
      </w:pPr>
      <w:r>
        <w:rPr>
          <w:rFonts w:ascii="Times New Roman" w:hAnsi="Times New Roman" w:eastAsia="方正楷体_GBK"/>
          <w:sz w:val="32"/>
          <w:szCs w:val="32"/>
        </w:rPr>
        <w:t>（二）</w:t>
      </w:r>
      <w:r>
        <w:rPr>
          <w:rFonts w:hint="eastAsia" w:ascii="Times New Roman" w:hAnsi="Times New Roman" w:eastAsia="方正楷体_GBK"/>
          <w:sz w:val="32"/>
          <w:szCs w:val="32"/>
        </w:rPr>
        <w:t>个人</w:t>
      </w:r>
      <w:r>
        <w:rPr>
          <w:rFonts w:ascii="Times New Roman" w:hAnsi="Times New Roman" w:eastAsia="方正楷体_GBK"/>
          <w:sz w:val="32"/>
          <w:szCs w:val="32"/>
        </w:rPr>
        <w:t>参保人员死亡的退费，要遵循缴费与待遇享受期对应关系，实事求是的处理。</w:t>
      </w:r>
    </w:p>
    <w:p>
      <w:pPr>
        <w:spacing w:line="560" w:lineRule="exact"/>
        <w:ind w:firstLine="632" w:firstLineChars="200"/>
        <w:rPr>
          <w:rFonts w:ascii="Times New Roman" w:hAnsi="Times New Roman" w:eastAsia="方正仿宋_GBK"/>
          <w:sz w:val="32"/>
          <w:szCs w:val="32"/>
        </w:rPr>
      </w:pPr>
      <w:r>
        <w:rPr>
          <w:rFonts w:ascii="Times New Roman" w:hAnsi="Times New Roman" w:eastAsia="方正仿宋_GBK"/>
          <w:sz w:val="32"/>
          <w:szCs w:val="32"/>
        </w:rPr>
        <w:t>1</w:t>
      </w:r>
      <w:r>
        <w:rPr>
          <w:rFonts w:ascii="Times New Roman" w:eastAsia="方正仿宋_GBK"/>
          <w:sz w:val="32"/>
          <w:szCs w:val="32"/>
        </w:rPr>
        <w:t>．</w:t>
      </w:r>
      <w:r>
        <w:rPr>
          <w:rFonts w:hint="eastAsia" w:ascii="Times New Roman" w:eastAsia="方正仿宋_GBK"/>
          <w:sz w:val="32"/>
          <w:szCs w:val="32"/>
        </w:rPr>
        <w:t>部分退费的情况。</w:t>
      </w:r>
      <w:r>
        <w:rPr>
          <w:rFonts w:ascii="Times New Roman" w:eastAsia="方正仿宋_GBK"/>
          <w:sz w:val="32"/>
          <w:szCs w:val="32"/>
        </w:rPr>
        <w:t>对一次性按二档标准趸缴的个人参保人员在按规定享受了该笔缴费对应的医保待遇（含划</w:t>
      </w:r>
      <w:r>
        <w:rPr>
          <w:rFonts w:hint="eastAsia" w:ascii="Times New Roman" w:eastAsia="方正仿宋_GBK"/>
          <w:sz w:val="32"/>
          <w:szCs w:val="32"/>
        </w:rPr>
        <w:t>入的</w:t>
      </w:r>
      <w:r>
        <w:rPr>
          <w:rFonts w:ascii="Times New Roman" w:eastAsia="方正仿宋_GBK"/>
          <w:sz w:val="32"/>
          <w:szCs w:val="32"/>
        </w:rPr>
        <w:t>个人账户</w:t>
      </w:r>
      <w:r>
        <w:rPr>
          <w:rFonts w:hint="eastAsia" w:ascii="Times New Roman" w:eastAsia="方正仿宋_GBK"/>
          <w:sz w:val="32"/>
          <w:szCs w:val="32"/>
        </w:rPr>
        <w:t>资金</w:t>
      </w:r>
      <w:r>
        <w:rPr>
          <w:rFonts w:ascii="Times New Roman" w:eastAsia="方正仿宋_GBK"/>
          <w:sz w:val="32"/>
          <w:szCs w:val="32"/>
        </w:rPr>
        <w:t>）后死亡的，按其死亡当月个人账户划入标准，及一次性趸缴的剩余年限（计算到月），一次性退还个人账户剩余年限应划资金，纳入统筹基金和大额医保基金的部分</w:t>
      </w:r>
      <w:r>
        <w:rPr>
          <w:rFonts w:hint="eastAsia" w:ascii="Times New Roman" w:eastAsia="方正仿宋_GBK"/>
          <w:sz w:val="32"/>
          <w:szCs w:val="32"/>
        </w:rPr>
        <w:t>不予退还</w:t>
      </w:r>
      <w:r>
        <w:rPr>
          <w:rFonts w:ascii="Times New Roman" w:eastAsia="方正仿宋_GBK"/>
          <w:sz w:val="32"/>
          <w:szCs w:val="32"/>
        </w:rPr>
        <w:t>。</w:t>
      </w:r>
    </w:p>
    <w:p>
      <w:pPr>
        <w:spacing w:line="560" w:lineRule="exact"/>
        <w:ind w:firstLine="632" w:firstLineChars="200"/>
        <w:rPr>
          <w:rFonts w:ascii="Times New Roman" w:hAnsi="Times New Roman" w:eastAsia="方正仿宋_GBK"/>
          <w:sz w:val="32"/>
          <w:szCs w:val="32"/>
        </w:rPr>
      </w:pPr>
      <w:r>
        <w:rPr>
          <w:rFonts w:ascii="Times New Roman" w:eastAsia="方正仿宋_GBK"/>
          <w:sz w:val="32"/>
          <w:szCs w:val="32"/>
        </w:rPr>
        <w:t>对</w:t>
      </w:r>
      <w:r>
        <w:rPr>
          <w:rFonts w:hint="eastAsia" w:ascii="Times New Roman" w:eastAsia="方正仿宋_GBK"/>
          <w:sz w:val="32"/>
          <w:szCs w:val="32"/>
        </w:rPr>
        <w:t>职工医保</w:t>
      </w:r>
      <w:r>
        <w:rPr>
          <w:rFonts w:ascii="Times New Roman" w:eastAsia="方正仿宋_GBK"/>
          <w:sz w:val="32"/>
          <w:szCs w:val="32"/>
        </w:rPr>
        <w:t>个人参保人员按二档标准按年缴费，并按规定享受了该笔缴费对应的医保待遇（含划</w:t>
      </w:r>
      <w:r>
        <w:rPr>
          <w:rFonts w:hint="eastAsia" w:ascii="Times New Roman" w:eastAsia="方正仿宋_GBK"/>
          <w:sz w:val="32"/>
          <w:szCs w:val="32"/>
        </w:rPr>
        <w:t>入的</w:t>
      </w:r>
      <w:r>
        <w:rPr>
          <w:rFonts w:ascii="Times New Roman" w:eastAsia="方正仿宋_GBK"/>
          <w:sz w:val="32"/>
          <w:szCs w:val="32"/>
        </w:rPr>
        <w:t>个人账户</w:t>
      </w:r>
      <w:r>
        <w:rPr>
          <w:rFonts w:hint="eastAsia" w:ascii="Times New Roman" w:eastAsia="方正仿宋_GBK"/>
          <w:sz w:val="32"/>
          <w:szCs w:val="32"/>
        </w:rPr>
        <w:t>资金</w:t>
      </w:r>
      <w:r>
        <w:rPr>
          <w:rFonts w:ascii="Times New Roman" w:eastAsia="方正仿宋_GBK"/>
          <w:sz w:val="32"/>
          <w:szCs w:val="32"/>
        </w:rPr>
        <w:t>）后死亡的，一次性退还个人账户当年剩余月份应划资金，纳入统筹基金和大额医保基金的部分</w:t>
      </w:r>
      <w:r>
        <w:rPr>
          <w:rFonts w:hint="eastAsia" w:ascii="Times New Roman" w:eastAsia="方正仿宋_GBK"/>
          <w:sz w:val="32"/>
          <w:szCs w:val="32"/>
        </w:rPr>
        <w:t>不予退还</w:t>
      </w:r>
      <w:r>
        <w:rPr>
          <w:rFonts w:ascii="Times New Roman" w:eastAsia="方正仿宋_GBK"/>
          <w:sz w:val="32"/>
          <w:szCs w:val="32"/>
        </w:rPr>
        <w:t>。</w:t>
      </w:r>
    </w:p>
    <w:p>
      <w:pPr>
        <w:spacing w:line="560" w:lineRule="exact"/>
        <w:ind w:firstLine="632" w:firstLineChars="200"/>
        <w:rPr>
          <w:rFonts w:ascii="Times New Roman" w:hAnsi="Times New Roman" w:eastAsia="方正仿宋_GBK"/>
          <w:sz w:val="32"/>
          <w:szCs w:val="32"/>
        </w:rPr>
      </w:pPr>
      <w:r>
        <w:rPr>
          <w:rFonts w:ascii="Times New Roman" w:hAnsi="Times New Roman" w:eastAsia="方正仿宋_GBK"/>
          <w:sz w:val="32"/>
          <w:szCs w:val="32"/>
        </w:rPr>
        <w:t>2</w:t>
      </w:r>
      <w:r>
        <w:rPr>
          <w:rFonts w:ascii="Times New Roman" w:eastAsia="方正仿宋_GBK"/>
          <w:sz w:val="32"/>
          <w:szCs w:val="32"/>
        </w:rPr>
        <w:t>．</w:t>
      </w:r>
      <w:r>
        <w:rPr>
          <w:rFonts w:hint="eastAsia" w:ascii="Times New Roman" w:eastAsia="方正仿宋_GBK"/>
          <w:sz w:val="32"/>
          <w:szCs w:val="32"/>
        </w:rPr>
        <w:t>全额退费的情况。</w:t>
      </w:r>
      <w:r>
        <w:rPr>
          <w:rFonts w:ascii="Times New Roman" w:eastAsia="方正仿宋_GBK"/>
          <w:sz w:val="32"/>
          <w:szCs w:val="32"/>
        </w:rPr>
        <w:t>个人参保人员在当年内完清次年</w:t>
      </w:r>
      <w:r>
        <w:rPr>
          <w:rFonts w:ascii="Times New Roman" w:hAnsi="Times New Roman" w:eastAsia="方正仿宋_GBK"/>
          <w:sz w:val="32"/>
          <w:szCs w:val="32"/>
        </w:rPr>
        <w:t>1</w:t>
      </w:r>
      <w:r>
        <w:rPr>
          <w:rFonts w:ascii="Times New Roman" w:eastAsia="方正仿宋_GBK"/>
          <w:sz w:val="32"/>
          <w:szCs w:val="32"/>
        </w:rPr>
        <w:t>月</w:t>
      </w:r>
      <w:r>
        <w:rPr>
          <w:rFonts w:ascii="Times New Roman" w:hAnsi="Times New Roman" w:eastAsia="方正仿宋_GBK"/>
          <w:sz w:val="32"/>
          <w:szCs w:val="32"/>
        </w:rPr>
        <w:t>1</w:t>
      </w:r>
      <w:r>
        <w:rPr>
          <w:rFonts w:ascii="Times New Roman" w:eastAsia="方正仿宋_GBK"/>
          <w:sz w:val="32"/>
          <w:szCs w:val="32"/>
        </w:rPr>
        <w:t>日起的一次性趸缴医疗保险费用后，于次年</w:t>
      </w:r>
      <w:r>
        <w:rPr>
          <w:rFonts w:ascii="Times New Roman" w:hAnsi="Times New Roman" w:eastAsia="方正仿宋_GBK"/>
          <w:sz w:val="32"/>
          <w:szCs w:val="32"/>
        </w:rPr>
        <w:t>1</w:t>
      </w:r>
      <w:r>
        <w:rPr>
          <w:rFonts w:ascii="Times New Roman" w:eastAsia="方正仿宋_GBK"/>
          <w:sz w:val="32"/>
          <w:szCs w:val="32"/>
        </w:rPr>
        <w:t>月</w:t>
      </w:r>
      <w:r>
        <w:rPr>
          <w:rFonts w:ascii="Times New Roman" w:hAnsi="Times New Roman" w:eastAsia="方正仿宋_GBK"/>
          <w:sz w:val="32"/>
          <w:szCs w:val="32"/>
        </w:rPr>
        <w:t>31</w:t>
      </w:r>
      <w:r>
        <w:rPr>
          <w:rFonts w:ascii="Times New Roman" w:eastAsia="方正仿宋_GBK"/>
          <w:sz w:val="32"/>
          <w:szCs w:val="32"/>
        </w:rPr>
        <w:t>日前死亡的，可由其法定继承人或指定受益人申请全额退</w:t>
      </w:r>
      <w:r>
        <w:rPr>
          <w:rFonts w:hint="eastAsia" w:ascii="Times New Roman" w:eastAsia="方正仿宋_GBK"/>
          <w:sz w:val="32"/>
          <w:szCs w:val="32"/>
        </w:rPr>
        <w:t>还</w:t>
      </w:r>
      <w:r>
        <w:rPr>
          <w:rFonts w:ascii="Times New Roman" w:eastAsia="方正仿宋_GBK"/>
          <w:sz w:val="32"/>
          <w:szCs w:val="32"/>
        </w:rPr>
        <w:t>次年</w:t>
      </w:r>
      <w:r>
        <w:rPr>
          <w:rFonts w:ascii="Times New Roman" w:hAnsi="Times New Roman" w:eastAsia="方正仿宋_GBK"/>
          <w:sz w:val="32"/>
          <w:szCs w:val="32"/>
        </w:rPr>
        <w:t>1</w:t>
      </w:r>
      <w:r>
        <w:rPr>
          <w:rFonts w:ascii="Times New Roman" w:eastAsia="方正仿宋_GBK"/>
          <w:sz w:val="32"/>
          <w:szCs w:val="32"/>
        </w:rPr>
        <w:t>月</w:t>
      </w:r>
      <w:r>
        <w:rPr>
          <w:rFonts w:ascii="Times New Roman" w:hAnsi="Times New Roman" w:eastAsia="方正仿宋_GBK"/>
          <w:sz w:val="32"/>
          <w:szCs w:val="32"/>
        </w:rPr>
        <w:t>1</w:t>
      </w:r>
      <w:r>
        <w:rPr>
          <w:rFonts w:ascii="Times New Roman" w:eastAsia="方正仿宋_GBK"/>
          <w:sz w:val="32"/>
          <w:szCs w:val="32"/>
        </w:rPr>
        <w:t>日以后对应的参保费用。</w:t>
      </w:r>
    </w:p>
    <w:p>
      <w:pPr>
        <w:spacing w:line="560" w:lineRule="exact"/>
        <w:ind w:firstLine="632" w:firstLineChars="200"/>
        <w:rPr>
          <w:rFonts w:ascii="Times New Roman" w:hAnsi="Times New Roman" w:eastAsia="方正仿宋_GBK"/>
          <w:sz w:val="32"/>
          <w:szCs w:val="32"/>
        </w:rPr>
      </w:pPr>
      <w:r>
        <w:rPr>
          <w:rFonts w:ascii="Times New Roman" w:eastAsia="方正仿宋_GBK"/>
          <w:sz w:val="32"/>
          <w:szCs w:val="32"/>
        </w:rPr>
        <w:t>按年</w:t>
      </w:r>
      <w:r>
        <w:rPr>
          <w:rFonts w:hint="eastAsia" w:ascii="Times New Roman" w:eastAsia="方正仿宋_GBK"/>
          <w:sz w:val="32"/>
          <w:szCs w:val="32"/>
        </w:rPr>
        <w:t>度</w:t>
      </w:r>
      <w:r>
        <w:rPr>
          <w:rFonts w:ascii="Times New Roman" w:eastAsia="方正仿宋_GBK"/>
          <w:sz w:val="32"/>
          <w:szCs w:val="32"/>
        </w:rPr>
        <w:t>缴费的个人参保人员在当年</w:t>
      </w:r>
      <w:r>
        <w:rPr>
          <w:rFonts w:ascii="Times New Roman" w:hAnsi="Times New Roman" w:eastAsia="方正仿宋_GBK"/>
          <w:sz w:val="32"/>
          <w:szCs w:val="32"/>
        </w:rPr>
        <w:t>1</w:t>
      </w:r>
      <w:r>
        <w:rPr>
          <w:rFonts w:ascii="Times New Roman" w:eastAsia="方正仿宋_GBK"/>
          <w:sz w:val="32"/>
          <w:szCs w:val="32"/>
        </w:rPr>
        <w:t>月</w:t>
      </w:r>
      <w:r>
        <w:rPr>
          <w:rFonts w:ascii="Times New Roman" w:hAnsi="Times New Roman" w:eastAsia="方正仿宋_GBK"/>
          <w:sz w:val="32"/>
          <w:szCs w:val="32"/>
        </w:rPr>
        <w:t>31</w:t>
      </w:r>
      <w:r>
        <w:rPr>
          <w:rFonts w:ascii="Times New Roman" w:eastAsia="方正仿宋_GBK"/>
          <w:sz w:val="32"/>
          <w:szCs w:val="32"/>
        </w:rPr>
        <w:t>日前死亡，其缴纳的</w:t>
      </w:r>
      <w:r>
        <w:rPr>
          <w:rFonts w:hint="eastAsia" w:ascii="Times New Roman" w:eastAsia="方正仿宋_GBK"/>
          <w:sz w:val="32"/>
          <w:szCs w:val="32"/>
        </w:rPr>
        <w:t>当年</w:t>
      </w:r>
      <w:r>
        <w:rPr>
          <w:rFonts w:ascii="Times New Roman" w:eastAsia="方正仿宋_GBK"/>
          <w:sz w:val="32"/>
          <w:szCs w:val="32"/>
        </w:rPr>
        <w:t>医疗保险参保费，可由其法定继承人或指定受益人申请全额退费。</w:t>
      </w:r>
    </w:p>
    <w:p>
      <w:pPr>
        <w:spacing w:line="560" w:lineRule="exact"/>
        <w:ind w:firstLine="632" w:firstLineChars="200"/>
        <w:rPr>
          <w:rFonts w:ascii="Times New Roman" w:hAnsi="Times New Roman" w:eastAsia="方正楷体_GBK"/>
          <w:sz w:val="32"/>
          <w:szCs w:val="32"/>
        </w:rPr>
      </w:pPr>
      <w:r>
        <w:rPr>
          <w:rFonts w:ascii="Times New Roman" w:hAnsi="Times New Roman" w:eastAsia="方正楷体_GBK"/>
          <w:sz w:val="32"/>
          <w:szCs w:val="32"/>
        </w:rPr>
        <w:t>（三）</w:t>
      </w:r>
      <w:r>
        <w:rPr>
          <w:rFonts w:hint="eastAsia" w:ascii="Times New Roman" w:hAnsi="Times New Roman" w:eastAsia="方正楷体_GBK"/>
          <w:sz w:val="32"/>
          <w:szCs w:val="32"/>
        </w:rPr>
        <w:t>职工医保</w:t>
      </w:r>
      <w:r>
        <w:rPr>
          <w:rFonts w:ascii="Times New Roman" w:hAnsi="Times New Roman" w:eastAsia="方正楷体_GBK"/>
          <w:sz w:val="32"/>
          <w:szCs w:val="32"/>
        </w:rPr>
        <w:t>个人参保与单位参保重复缴费，以及退休后多缴费的退费，要确保缴费年限接续，不重不漏的处理。</w:t>
      </w:r>
    </w:p>
    <w:p>
      <w:pPr>
        <w:spacing w:line="560" w:lineRule="exact"/>
        <w:ind w:firstLine="632" w:firstLineChars="200"/>
        <w:rPr>
          <w:rFonts w:ascii="Times New Roman" w:hAnsi="Times New Roman" w:eastAsia="方正仿宋_GBK"/>
          <w:sz w:val="32"/>
          <w:szCs w:val="32"/>
        </w:rPr>
      </w:pPr>
      <w:r>
        <w:rPr>
          <w:rFonts w:ascii="Times New Roman" w:hAnsi="Times New Roman" w:eastAsia="方正仿宋_GBK"/>
          <w:sz w:val="32"/>
          <w:szCs w:val="32"/>
        </w:rPr>
        <w:t>1</w:t>
      </w:r>
      <w:r>
        <w:rPr>
          <w:rFonts w:ascii="Times New Roman" w:eastAsia="方正仿宋_GBK"/>
          <w:sz w:val="32"/>
          <w:szCs w:val="32"/>
        </w:rPr>
        <w:t>．</w:t>
      </w:r>
      <w:r>
        <w:rPr>
          <w:rFonts w:hint="eastAsia" w:ascii="Times New Roman" w:eastAsia="方正仿宋_GBK"/>
          <w:sz w:val="32"/>
          <w:szCs w:val="32"/>
        </w:rPr>
        <w:t>转岗重复参保的退费。</w:t>
      </w:r>
      <w:r>
        <w:rPr>
          <w:rFonts w:ascii="Times New Roman" w:eastAsia="方正仿宋_GBK"/>
          <w:sz w:val="32"/>
          <w:szCs w:val="32"/>
        </w:rPr>
        <w:t>个人参保人员按年缴纳医保费后，转为随</w:t>
      </w:r>
      <w:r>
        <w:rPr>
          <w:rFonts w:hint="eastAsia" w:ascii="Times New Roman" w:eastAsia="方正仿宋_GBK"/>
          <w:sz w:val="32"/>
          <w:szCs w:val="32"/>
        </w:rPr>
        <w:t>用人</w:t>
      </w:r>
      <w:r>
        <w:rPr>
          <w:rFonts w:ascii="Times New Roman" w:eastAsia="方正仿宋_GBK"/>
          <w:sz w:val="32"/>
          <w:szCs w:val="32"/>
        </w:rPr>
        <w:t>单位参保形成重复的缴费，</w:t>
      </w:r>
      <w:r>
        <w:rPr>
          <w:rFonts w:hint="eastAsia" w:ascii="Times New Roman" w:eastAsia="方正仿宋_GBK"/>
          <w:sz w:val="32"/>
          <w:szCs w:val="32"/>
        </w:rPr>
        <w:t>期间未享受相关待遇的，</w:t>
      </w:r>
      <w:r>
        <w:rPr>
          <w:rFonts w:ascii="Times New Roman" w:eastAsia="方正仿宋_GBK"/>
          <w:sz w:val="32"/>
          <w:szCs w:val="32"/>
        </w:rPr>
        <w:t>其本人可在次年申请退还重复期间个人参保缴纳的费用（应扣除其重复期间已划入个人账户的资金）。</w:t>
      </w:r>
    </w:p>
    <w:p>
      <w:pPr>
        <w:spacing w:line="560" w:lineRule="exact"/>
        <w:ind w:firstLine="632" w:firstLineChars="200"/>
        <w:rPr>
          <w:rFonts w:ascii="Times New Roman" w:hAnsi="Times New Roman" w:eastAsia="方正仿宋_GBK"/>
          <w:sz w:val="32"/>
          <w:szCs w:val="32"/>
        </w:rPr>
      </w:pPr>
      <w:r>
        <w:rPr>
          <w:rFonts w:ascii="Times New Roman" w:hAnsi="Times New Roman" w:eastAsia="方正仿宋_GBK"/>
          <w:sz w:val="32"/>
          <w:szCs w:val="32"/>
        </w:rPr>
        <w:t>2</w:t>
      </w:r>
      <w:r>
        <w:rPr>
          <w:rFonts w:ascii="Times New Roman" w:eastAsia="方正仿宋_GBK"/>
          <w:sz w:val="32"/>
          <w:szCs w:val="32"/>
        </w:rPr>
        <w:t>．</w:t>
      </w:r>
      <w:r>
        <w:rPr>
          <w:rFonts w:hint="eastAsia" w:ascii="Times New Roman" w:eastAsia="方正仿宋_GBK"/>
          <w:sz w:val="32"/>
          <w:szCs w:val="32"/>
        </w:rPr>
        <w:t>退休重复参保的退费。</w:t>
      </w:r>
      <w:r>
        <w:rPr>
          <w:rFonts w:ascii="Times New Roman" w:eastAsia="方正仿宋_GBK"/>
          <w:sz w:val="32"/>
          <w:szCs w:val="32"/>
        </w:rPr>
        <w:t>个人参保人员办理完退休手续后仍继续缴费，经审核其满足医疗保险缴费年限的，对退休后超过医疗保险规定缴费年限多缴纳的医疗保险费，可申请退还。对其个人账户按退休且满足医疗保险缴费年限后的划入标准和多缴费月数等进行清算，多计入额应在退费时抵扣。</w:t>
      </w:r>
    </w:p>
    <w:p>
      <w:pPr>
        <w:spacing w:line="560" w:lineRule="exact"/>
        <w:ind w:firstLine="632" w:firstLineChars="200"/>
        <w:rPr>
          <w:rFonts w:ascii="Times New Roman" w:hAnsi="Times New Roman" w:eastAsia="方正楷体_GBK"/>
          <w:sz w:val="32"/>
          <w:szCs w:val="32"/>
        </w:rPr>
      </w:pPr>
      <w:r>
        <w:rPr>
          <w:rFonts w:ascii="Times New Roman" w:hAnsi="Times New Roman" w:eastAsia="方正楷体_GBK"/>
          <w:sz w:val="32"/>
          <w:szCs w:val="32"/>
        </w:rPr>
        <w:t>（</w:t>
      </w:r>
      <w:r>
        <w:rPr>
          <w:rFonts w:hint="eastAsia" w:ascii="Times New Roman" w:hAnsi="Times New Roman" w:eastAsia="方正楷体_GBK"/>
          <w:sz w:val="32"/>
          <w:szCs w:val="32"/>
        </w:rPr>
        <w:t>四</w:t>
      </w:r>
      <w:r>
        <w:rPr>
          <w:rFonts w:ascii="Times New Roman" w:hAnsi="Times New Roman" w:eastAsia="方正楷体_GBK"/>
          <w:sz w:val="32"/>
          <w:szCs w:val="32"/>
        </w:rPr>
        <w:t>）</w:t>
      </w:r>
      <w:r>
        <w:rPr>
          <w:rFonts w:hint="eastAsia" w:ascii="Times New Roman" w:hAnsi="Times New Roman" w:eastAsia="方正楷体_GBK"/>
          <w:sz w:val="32"/>
          <w:szCs w:val="32"/>
        </w:rPr>
        <w:t>职工医保经办过程中发生的错款处理。</w:t>
      </w:r>
    </w:p>
    <w:p>
      <w:pPr>
        <w:spacing w:line="560" w:lineRule="exact"/>
        <w:ind w:firstLine="632" w:firstLineChars="200"/>
        <w:rPr>
          <w:rFonts w:ascii="Times New Roman" w:hAnsi="Times New Roman" w:eastAsia="方正仿宋_GBK"/>
          <w:sz w:val="32"/>
          <w:szCs w:val="32"/>
        </w:rPr>
      </w:pPr>
      <w:r>
        <w:rPr>
          <w:rFonts w:hint="eastAsia" w:ascii="Times New Roman" w:hAnsi="Times New Roman" w:eastAsia="方正仿宋_GBK"/>
          <w:sz w:val="32"/>
          <w:szCs w:val="32"/>
        </w:rPr>
        <w:t>1</w:t>
      </w:r>
      <w:r>
        <w:rPr>
          <w:rFonts w:hint="eastAsia" w:ascii="Times New Roman" w:eastAsia="方正仿宋_GBK"/>
          <w:sz w:val="32"/>
          <w:szCs w:val="32"/>
        </w:rPr>
        <w:t>．缴费年限错认。参保职工办理退休手续并补缴不足年限后，经重新认定医疗保险缴费年限，存在多缴纳医疗保险费的，可申请退还。</w:t>
      </w:r>
      <w:r>
        <w:rPr>
          <w:rFonts w:hint="eastAsia" w:ascii="Times New Roman" w:hAnsi="Times New Roman" w:eastAsia="方正仿宋_GBK"/>
          <w:sz w:val="32"/>
          <w:szCs w:val="32"/>
        </w:rPr>
        <w:t xml:space="preserve"> </w:t>
      </w:r>
    </w:p>
    <w:p>
      <w:pPr>
        <w:spacing w:line="560" w:lineRule="exact"/>
        <w:ind w:firstLine="632" w:firstLineChars="200"/>
        <w:rPr>
          <w:rFonts w:ascii="Times New Roman" w:hAnsi="Times New Roman" w:eastAsia="方正仿宋_GBK"/>
          <w:sz w:val="32"/>
          <w:szCs w:val="32"/>
        </w:rPr>
      </w:pPr>
      <w:r>
        <w:rPr>
          <w:rFonts w:hint="eastAsia" w:ascii="Times New Roman" w:hAnsi="Times New Roman" w:eastAsia="方正仿宋_GBK"/>
          <w:sz w:val="32"/>
          <w:szCs w:val="32"/>
        </w:rPr>
        <w:t>2</w:t>
      </w:r>
      <w:r>
        <w:rPr>
          <w:rFonts w:hint="eastAsia" w:ascii="Times New Roman" w:eastAsia="方正仿宋_GBK"/>
          <w:sz w:val="32"/>
          <w:szCs w:val="32"/>
        </w:rPr>
        <w:t>．误进款。征缴过程中出现的错票、职工医保征缴</w:t>
      </w:r>
      <w:r>
        <w:rPr>
          <w:rFonts w:ascii="Times New Roman" w:eastAsia="方正仿宋_GBK"/>
          <w:sz w:val="32"/>
          <w:szCs w:val="32"/>
        </w:rPr>
        <w:t>计划调整</w:t>
      </w:r>
      <w:r>
        <w:rPr>
          <w:rFonts w:hint="eastAsia" w:ascii="Times New Roman" w:eastAsia="方正仿宋_GBK"/>
          <w:sz w:val="32"/>
          <w:szCs w:val="32"/>
        </w:rPr>
        <w:t>、</w:t>
      </w:r>
      <w:r>
        <w:rPr>
          <w:rFonts w:ascii="Times New Roman" w:eastAsia="方正仿宋_GBK"/>
          <w:sz w:val="32"/>
          <w:szCs w:val="32"/>
        </w:rPr>
        <w:t>参保单位</w:t>
      </w:r>
      <w:r>
        <w:rPr>
          <w:rFonts w:hint="eastAsia" w:ascii="Times New Roman" w:eastAsia="方正仿宋_GBK"/>
          <w:sz w:val="32"/>
          <w:szCs w:val="32"/>
        </w:rPr>
        <w:t>或</w:t>
      </w:r>
      <w:r>
        <w:rPr>
          <w:rFonts w:ascii="Times New Roman" w:eastAsia="方正仿宋_GBK"/>
          <w:sz w:val="32"/>
          <w:szCs w:val="32"/>
        </w:rPr>
        <w:t>个人误进款</w:t>
      </w:r>
      <w:r>
        <w:rPr>
          <w:rFonts w:hint="eastAsia" w:ascii="Times New Roman" w:eastAsia="方正仿宋_GBK"/>
          <w:sz w:val="32"/>
          <w:szCs w:val="32"/>
        </w:rPr>
        <w:t>（</w:t>
      </w:r>
      <w:r>
        <w:rPr>
          <w:rFonts w:ascii="Times New Roman" w:eastAsia="方正仿宋_GBK"/>
          <w:sz w:val="32"/>
          <w:szCs w:val="32"/>
        </w:rPr>
        <w:t>多缴款</w:t>
      </w:r>
      <w:r>
        <w:rPr>
          <w:rFonts w:hint="eastAsia" w:ascii="Times New Roman" w:eastAsia="方正仿宋_GBK"/>
          <w:sz w:val="32"/>
          <w:szCs w:val="32"/>
        </w:rPr>
        <w:t>）</w:t>
      </w:r>
      <w:r>
        <w:rPr>
          <w:rFonts w:ascii="Times New Roman" w:eastAsia="方正仿宋_GBK"/>
          <w:sz w:val="32"/>
          <w:szCs w:val="32"/>
        </w:rPr>
        <w:t>及其他误进款的</w:t>
      </w:r>
      <w:r>
        <w:rPr>
          <w:rFonts w:hint="eastAsia" w:ascii="Times New Roman" w:eastAsia="方正仿宋_GBK"/>
          <w:sz w:val="32"/>
          <w:szCs w:val="32"/>
        </w:rPr>
        <w:t>，可申请办理</w:t>
      </w:r>
      <w:r>
        <w:rPr>
          <w:rFonts w:ascii="Times New Roman" w:eastAsia="方正仿宋_GBK"/>
          <w:sz w:val="32"/>
          <w:szCs w:val="32"/>
        </w:rPr>
        <w:t>退费。</w:t>
      </w:r>
    </w:p>
    <w:p>
      <w:pPr>
        <w:spacing w:line="560" w:lineRule="exact"/>
        <w:ind w:firstLine="632" w:firstLineChars="200"/>
        <w:rPr>
          <w:rFonts w:ascii="Times New Roman" w:hAnsi="Times New Roman" w:eastAsia="方正仿宋_GBK" w:cs="Times New Roman"/>
          <w:sz w:val="32"/>
          <w:szCs w:val="32"/>
        </w:rPr>
      </w:pPr>
      <w:r>
        <w:rPr>
          <w:rFonts w:hint="eastAsia" w:ascii="Times New Roman" w:hAnsi="Times New Roman" w:eastAsia="方正仿宋_GBK"/>
          <w:sz w:val="32"/>
          <w:szCs w:val="32"/>
        </w:rPr>
        <w:t>3</w:t>
      </w:r>
      <w:r>
        <w:rPr>
          <w:rFonts w:hint="eastAsia" w:ascii="Times New Roman" w:eastAsia="方正仿宋_GBK"/>
          <w:sz w:val="32"/>
          <w:szCs w:val="32"/>
        </w:rPr>
        <w:t>．停保未成功。</w:t>
      </w:r>
      <w:r>
        <w:rPr>
          <w:rFonts w:hint="eastAsia" w:ascii="Times New Roman" w:hAnsi="Times New Roman" w:eastAsia="方正仿宋_GBK" w:cs="Times New Roman"/>
          <w:sz w:val="32"/>
          <w:szCs w:val="32"/>
        </w:rPr>
        <w:t>因经办机构失误、系统故障等原因造成</w:t>
      </w:r>
      <w:r>
        <w:rPr>
          <w:rFonts w:ascii="Times New Roman" w:hAnsi="Times New Roman" w:eastAsia="方正仿宋_GBK" w:cs="Times New Roman"/>
          <w:sz w:val="32"/>
          <w:szCs w:val="32"/>
        </w:rPr>
        <w:t>职工医保办理停保未</w:t>
      </w:r>
      <w:r>
        <w:rPr>
          <w:rFonts w:hint="eastAsia" w:ascii="Times New Roman" w:hAnsi="Times New Roman" w:eastAsia="方正仿宋_GBK" w:cs="Times New Roman"/>
          <w:sz w:val="32"/>
          <w:szCs w:val="32"/>
        </w:rPr>
        <w:t>成功</w:t>
      </w:r>
      <w:r>
        <w:rPr>
          <w:rFonts w:hint="eastAsia" w:ascii="Times New Roman" w:hAnsi="Times New Roman" w:eastAsia="方正仿宋_GBK"/>
          <w:sz w:val="32"/>
          <w:szCs w:val="32"/>
        </w:rPr>
        <w:t>多缴</w:t>
      </w:r>
      <w:r>
        <w:rPr>
          <w:rFonts w:ascii="Times New Roman" w:hAnsi="Times New Roman" w:eastAsia="方正仿宋_GBK" w:cs="Times New Roman"/>
          <w:sz w:val="32"/>
          <w:szCs w:val="32"/>
        </w:rPr>
        <w:t>医保费</w:t>
      </w:r>
      <w:r>
        <w:rPr>
          <w:rFonts w:hint="eastAsia" w:ascii="Times New Roman" w:hAnsi="Times New Roman" w:eastAsia="方正仿宋_GBK"/>
          <w:sz w:val="32"/>
          <w:szCs w:val="32"/>
        </w:rPr>
        <w:t>，</w:t>
      </w:r>
      <w:r>
        <w:rPr>
          <w:rFonts w:hint="eastAsia" w:ascii="Times New Roman" w:eastAsia="方正仿宋_GBK"/>
          <w:sz w:val="32"/>
          <w:szCs w:val="32"/>
        </w:rPr>
        <w:t>期间未享受相关待遇的</w:t>
      </w:r>
      <w:r>
        <w:rPr>
          <w:rFonts w:hint="eastAsia" w:ascii="Times New Roman" w:hAnsi="Times New Roman" w:eastAsia="方正仿宋_GBK"/>
          <w:sz w:val="32"/>
          <w:szCs w:val="32"/>
        </w:rPr>
        <w:t>，可申请办理退费</w:t>
      </w:r>
      <w:r>
        <w:rPr>
          <w:rFonts w:ascii="Times New Roman" w:hAnsi="Times New Roman" w:eastAsia="方正仿宋_GBK" w:cs="Times New Roman"/>
          <w:sz w:val="32"/>
          <w:szCs w:val="32"/>
        </w:rPr>
        <w:t>。</w:t>
      </w:r>
    </w:p>
    <w:p>
      <w:pPr>
        <w:spacing w:line="560" w:lineRule="exact"/>
        <w:ind w:firstLine="632" w:firstLineChars="200"/>
        <w:rPr>
          <w:rFonts w:ascii="Times New Roman" w:hAnsi="Times New Roman" w:eastAsia="方正仿宋_GBK" w:cs="Times New Roman"/>
          <w:color w:val="FF0000"/>
          <w:sz w:val="32"/>
          <w:szCs w:val="32"/>
        </w:rPr>
      </w:pPr>
      <w:r>
        <w:rPr>
          <w:rFonts w:hint="eastAsia" w:ascii="Times New Roman" w:hAnsi="Times New Roman" w:eastAsia="方正仿宋_GBK"/>
          <w:sz w:val="32"/>
          <w:szCs w:val="32"/>
        </w:rPr>
        <w:t>4</w:t>
      </w:r>
      <w:r>
        <w:rPr>
          <w:rFonts w:hint="eastAsia" w:ascii="Times New Roman" w:eastAsia="方正仿宋_GBK"/>
          <w:sz w:val="32"/>
          <w:szCs w:val="32"/>
        </w:rPr>
        <w:t>．</w:t>
      </w:r>
      <w:r>
        <w:rPr>
          <w:rFonts w:hint="eastAsia" w:ascii="Times New Roman" w:hAnsi="Times New Roman" w:eastAsia="方正仿宋_GBK" w:cs="Times New Roman"/>
          <w:sz w:val="32"/>
          <w:szCs w:val="32"/>
        </w:rPr>
        <w:t>手续滞后。办理</w:t>
      </w:r>
      <w:r>
        <w:rPr>
          <w:rFonts w:ascii="Times New Roman" w:hAnsi="Times New Roman" w:eastAsia="方正仿宋_GBK" w:cs="Times New Roman"/>
          <w:sz w:val="32"/>
          <w:szCs w:val="32"/>
        </w:rPr>
        <w:t>职工退休、死亡手续滞后造成多缴医保费</w:t>
      </w:r>
      <w:r>
        <w:rPr>
          <w:rFonts w:hint="eastAsia" w:ascii="Times New Roman" w:hAnsi="Times New Roman" w:eastAsia="方正仿宋_GBK" w:cs="Times New Roman"/>
          <w:sz w:val="32"/>
          <w:szCs w:val="32"/>
        </w:rPr>
        <w:t>的，可申请办理退费</w:t>
      </w:r>
      <w:r>
        <w:rPr>
          <w:rFonts w:ascii="Times New Roman" w:hAnsi="Times New Roman" w:eastAsia="方正仿宋_GBK" w:cs="Times New Roman"/>
          <w:sz w:val="32"/>
          <w:szCs w:val="32"/>
        </w:rPr>
        <w:t>。参保职工因参保单位办理</w:t>
      </w:r>
      <w:r>
        <w:rPr>
          <w:rFonts w:hint="eastAsia" w:ascii="Times New Roman" w:hAnsi="Times New Roman" w:eastAsia="方正仿宋_GBK" w:cs="Times New Roman"/>
          <w:sz w:val="32"/>
          <w:szCs w:val="32"/>
        </w:rPr>
        <w:t>退休手续滞后</w:t>
      </w:r>
      <w:r>
        <w:rPr>
          <w:rFonts w:ascii="Times New Roman" w:hAnsi="Times New Roman" w:eastAsia="方正仿宋_GBK" w:cs="Times New Roman"/>
          <w:sz w:val="32"/>
          <w:szCs w:val="32"/>
        </w:rPr>
        <w:t>，期间形成</w:t>
      </w:r>
      <w:r>
        <w:rPr>
          <w:rFonts w:hint="eastAsia" w:ascii="Times New Roman" w:hAnsi="Times New Roman" w:eastAsia="方正仿宋_GBK" w:cs="Times New Roman"/>
          <w:sz w:val="32"/>
          <w:szCs w:val="32"/>
        </w:rPr>
        <w:t>在职与退休间的医保</w:t>
      </w:r>
      <w:r>
        <w:rPr>
          <w:rFonts w:ascii="Times New Roman" w:hAnsi="Times New Roman" w:eastAsia="方正仿宋_GBK" w:cs="Times New Roman"/>
          <w:sz w:val="32"/>
          <w:szCs w:val="32"/>
        </w:rPr>
        <w:t>待遇差额由参保单位</w:t>
      </w:r>
      <w:r>
        <w:rPr>
          <w:rFonts w:hint="eastAsia" w:ascii="Times New Roman" w:hAnsi="Times New Roman" w:eastAsia="方正仿宋_GBK" w:cs="Times New Roman"/>
          <w:sz w:val="32"/>
          <w:szCs w:val="32"/>
        </w:rPr>
        <w:t>负责</w:t>
      </w:r>
      <w:r>
        <w:rPr>
          <w:rFonts w:ascii="Times New Roman" w:hAnsi="Times New Roman" w:eastAsia="方正仿宋_GBK" w:cs="Times New Roman"/>
          <w:sz w:val="32"/>
          <w:szCs w:val="32"/>
        </w:rPr>
        <w:t>参照医疗保险有关规定支付。</w:t>
      </w:r>
    </w:p>
    <w:p>
      <w:pPr>
        <w:spacing w:line="580" w:lineRule="exact"/>
        <w:ind w:firstLine="632" w:firstLineChars="200"/>
        <w:rPr>
          <w:rFonts w:ascii="Times New Roman" w:hAnsi="Times New Roman" w:eastAsia="方正仿宋_GBK" w:cs="Times New Roman"/>
          <w:sz w:val="32"/>
          <w:szCs w:val="30"/>
        </w:rPr>
      </w:pPr>
      <w:r>
        <w:rPr>
          <w:rFonts w:hint="eastAsia" w:ascii="Times New Roman" w:hAnsi="Times New Roman" w:eastAsia="方正仿宋_GBK"/>
          <w:sz w:val="32"/>
          <w:szCs w:val="30"/>
        </w:rPr>
        <w:t>5</w:t>
      </w:r>
      <w:r>
        <w:rPr>
          <w:rFonts w:hint="eastAsia" w:ascii="Times New Roman" w:eastAsia="方正仿宋_GBK"/>
          <w:sz w:val="32"/>
          <w:szCs w:val="32"/>
        </w:rPr>
        <w:t>．</w:t>
      </w:r>
      <w:r>
        <w:rPr>
          <w:rFonts w:hint="eastAsia" w:ascii="Times New Roman" w:hAnsi="Times New Roman" w:eastAsia="方正仿宋_GBK"/>
          <w:sz w:val="32"/>
          <w:szCs w:val="30"/>
        </w:rPr>
        <w:t>信息错误。</w:t>
      </w:r>
      <w:r>
        <w:rPr>
          <w:rFonts w:hint="eastAsia" w:ascii="Times New Roman" w:hAnsi="Times New Roman" w:eastAsia="方正仿宋_GBK" w:cs="Times New Roman"/>
          <w:sz w:val="32"/>
          <w:szCs w:val="30"/>
        </w:rPr>
        <w:t>因姓名、</w:t>
      </w:r>
      <w:r>
        <w:rPr>
          <w:rFonts w:ascii="Times New Roman" w:hAnsi="Times New Roman" w:eastAsia="方正仿宋_GBK" w:cs="Times New Roman"/>
          <w:sz w:val="32"/>
          <w:szCs w:val="30"/>
        </w:rPr>
        <w:t>身份证号码、银行卡号</w:t>
      </w:r>
      <w:r>
        <w:rPr>
          <w:rFonts w:hint="eastAsia" w:ascii="Times New Roman" w:hAnsi="Times New Roman" w:eastAsia="方正仿宋_GBK" w:cs="Times New Roman"/>
          <w:sz w:val="32"/>
          <w:szCs w:val="30"/>
        </w:rPr>
        <w:t>等信息</w:t>
      </w:r>
      <w:r>
        <w:rPr>
          <w:rFonts w:ascii="Times New Roman" w:hAnsi="Times New Roman" w:eastAsia="方正仿宋_GBK" w:cs="Times New Roman"/>
          <w:sz w:val="32"/>
          <w:szCs w:val="30"/>
        </w:rPr>
        <w:t>录入错误导致的</w:t>
      </w:r>
      <w:r>
        <w:rPr>
          <w:rFonts w:hint="eastAsia" w:ascii="Times New Roman" w:hAnsi="Times New Roman" w:eastAsia="方正仿宋_GBK" w:cs="Times New Roman"/>
          <w:sz w:val="32"/>
          <w:szCs w:val="30"/>
        </w:rPr>
        <w:t>误入账或</w:t>
      </w:r>
      <w:r>
        <w:rPr>
          <w:rFonts w:ascii="Times New Roman" w:hAnsi="Times New Roman" w:eastAsia="方正仿宋_GBK" w:cs="Times New Roman"/>
          <w:sz w:val="32"/>
          <w:szCs w:val="30"/>
        </w:rPr>
        <w:t>误扣费</w:t>
      </w:r>
      <w:r>
        <w:rPr>
          <w:rFonts w:hint="eastAsia" w:ascii="Times New Roman" w:hAnsi="Times New Roman" w:eastAsia="方正仿宋_GBK"/>
          <w:sz w:val="32"/>
          <w:szCs w:val="30"/>
        </w:rPr>
        <w:t>，</w:t>
      </w:r>
      <w:r>
        <w:rPr>
          <w:rFonts w:hint="eastAsia" w:ascii="Times New Roman" w:eastAsia="方正仿宋_GBK"/>
          <w:sz w:val="32"/>
          <w:szCs w:val="32"/>
        </w:rPr>
        <w:t>期间未享受相关待遇的，</w:t>
      </w:r>
      <w:r>
        <w:rPr>
          <w:rFonts w:hint="eastAsia" w:ascii="Times New Roman" w:hAnsi="Times New Roman" w:eastAsia="方正仿宋_GBK"/>
          <w:sz w:val="32"/>
          <w:szCs w:val="32"/>
        </w:rPr>
        <w:t>可申请办理退费</w:t>
      </w:r>
      <w:r>
        <w:rPr>
          <w:rFonts w:ascii="Times New Roman" w:hAnsi="Times New Roman" w:eastAsia="方正仿宋_GBK" w:cs="Times New Roman"/>
          <w:sz w:val="32"/>
          <w:szCs w:val="30"/>
        </w:rPr>
        <w:t>。</w:t>
      </w:r>
    </w:p>
    <w:p>
      <w:pPr>
        <w:spacing w:line="580" w:lineRule="exact"/>
        <w:ind w:firstLine="632" w:firstLineChars="200"/>
        <w:rPr>
          <w:rFonts w:ascii="Times New Roman" w:hAnsi="Times New Roman" w:eastAsia="方正黑体_GBK"/>
          <w:sz w:val="32"/>
          <w:szCs w:val="32"/>
        </w:rPr>
      </w:pPr>
      <w:r>
        <w:rPr>
          <w:rFonts w:hint="eastAsia" w:ascii="Times New Roman" w:hAnsi="Times New Roman" w:eastAsia="方正黑体_GBK"/>
          <w:sz w:val="32"/>
          <w:szCs w:val="32"/>
        </w:rPr>
        <w:t>二、居民医保费的退费处理</w:t>
      </w:r>
    </w:p>
    <w:p>
      <w:pPr>
        <w:spacing w:line="580" w:lineRule="exact"/>
        <w:ind w:firstLine="632" w:firstLineChars="200"/>
        <w:rPr>
          <w:rFonts w:ascii="Times New Roman" w:hAnsi="Times New Roman" w:eastAsia="方正仿宋_GBK"/>
          <w:sz w:val="32"/>
          <w:szCs w:val="32"/>
        </w:rPr>
      </w:pPr>
      <w:r>
        <w:rPr>
          <w:rFonts w:ascii="Times New Roman" w:hAnsi="Times New Roman" w:eastAsia="方正楷体_GBK"/>
          <w:sz w:val="32"/>
          <w:szCs w:val="32"/>
        </w:rPr>
        <w:t>（一）</w:t>
      </w:r>
      <w:r>
        <w:rPr>
          <w:rFonts w:hint="eastAsia" w:ascii="Times New Roman" w:hAnsi="Times New Roman" w:eastAsia="方正楷体_GBK"/>
          <w:sz w:val="32"/>
          <w:szCs w:val="32"/>
        </w:rPr>
        <w:t>享受财政补助的退费。</w:t>
      </w:r>
      <w:r>
        <w:rPr>
          <w:rFonts w:ascii="Times New Roman" w:eastAsia="方正仿宋_GBK"/>
          <w:sz w:val="32"/>
          <w:szCs w:val="32"/>
        </w:rPr>
        <w:t>对参保人员缴纳居民医保费用后，经审核符合享受财政补助，</w:t>
      </w:r>
      <w:r>
        <w:rPr>
          <w:rFonts w:hint="eastAsia" w:ascii="Times New Roman" w:eastAsia="方正仿宋_GBK"/>
          <w:sz w:val="32"/>
          <w:szCs w:val="32"/>
        </w:rPr>
        <w:t>按</w:t>
      </w:r>
      <w:r>
        <w:rPr>
          <w:rFonts w:ascii="Times New Roman" w:eastAsia="方正仿宋_GBK"/>
          <w:sz w:val="32"/>
          <w:szCs w:val="32"/>
        </w:rPr>
        <w:t>其</w:t>
      </w:r>
      <w:r>
        <w:rPr>
          <w:rFonts w:hint="eastAsia" w:ascii="Times New Roman" w:eastAsia="方正仿宋_GBK"/>
          <w:sz w:val="32"/>
          <w:szCs w:val="32"/>
        </w:rPr>
        <w:t>应享受</w:t>
      </w:r>
      <w:r>
        <w:rPr>
          <w:rFonts w:ascii="Times New Roman" w:eastAsia="方正仿宋_GBK"/>
          <w:sz w:val="32"/>
          <w:szCs w:val="32"/>
        </w:rPr>
        <w:t>的财政补助额退还</w:t>
      </w:r>
      <w:r>
        <w:rPr>
          <w:rFonts w:hint="eastAsia" w:ascii="Times New Roman" w:eastAsia="方正仿宋_GBK"/>
          <w:sz w:val="32"/>
          <w:szCs w:val="32"/>
        </w:rPr>
        <w:t>本人缴费</w:t>
      </w:r>
      <w:r>
        <w:rPr>
          <w:rFonts w:ascii="Times New Roman" w:eastAsia="方正仿宋_GBK"/>
          <w:sz w:val="32"/>
          <w:szCs w:val="32"/>
        </w:rPr>
        <w:t>。</w:t>
      </w:r>
    </w:p>
    <w:p>
      <w:pPr>
        <w:spacing w:line="580" w:lineRule="exact"/>
        <w:ind w:firstLine="632" w:firstLineChars="200"/>
        <w:rPr>
          <w:rFonts w:ascii="Times New Roman" w:hAnsi="Times New Roman" w:eastAsia="方正仿宋_GBK"/>
          <w:sz w:val="32"/>
          <w:szCs w:val="32"/>
        </w:rPr>
      </w:pPr>
      <w:r>
        <w:rPr>
          <w:rFonts w:ascii="Times New Roman" w:hAnsi="Times New Roman" w:eastAsia="方正楷体_GBK"/>
          <w:sz w:val="32"/>
          <w:szCs w:val="32"/>
        </w:rPr>
        <w:t>（二）</w:t>
      </w:r>
      <w:r>
        <w:rPr>
          <w:rFonts w:hint="eastAsia" w:ascii="Times New Roman" w:hAnsi="Times New Roman" w:eastAsia="方正楷体_GBK"/>
          <w:sz w:val="32"/>
          <w:szCs w:val="32"/>
        </w:rPr>
        <w:t>享受困难资助的退费。</w:t>
      </w:r>
      <w:r>
        <w:rPr>
          <w:rFonts w:ascii="Times New Roman" w:eastAsia="方正仿宋_GBK"/>
          <w:sz w:val="32"/>
          <w:szCs w:val="32"/>
        </w:rPr>
        <w:t>对参保人员已按规定缴纳居民医保费后，获得有关部门批准享受资助参保资格的，</w:t>
      </w:r>
      <w:r>
        <w:rPr>
          <w:rFonts w:hint="eastAsia" w:ascii="Times New Roman" w:eastAsia="方正仿宋_GBK"/>
          <w:sz w:val="32"/>
          <w:szCs w:val="32"/>
        </w:rPr>
        <w:t>按</w:t>
      </w:r>
      <w:r>
        <w:rPr>
          <w:rFonts w:ascii="Times New Roman" w:eastAsia="方正仿宋_GBK"/>
          <w:sz w:val="32"/>
          <w:szCs w:val="32"/>
        </w:rPr>
        <w:t>其</w:t>
      </w:r>
      <w:r>
        <w:rPr>
          <w:rFonts w:hint="eastAsia" w:ascii="Times New Roman" w:eastAsia="方正仿宋_GBK"/>
          <w:sz w:val="32"/>
          <w:szCs w:val="32"/>
        </w:rPr>
        <w:t>应享受</w:t>
      </w:r>
      <w:r>
        <w:rPr>
          <w:rFonts w:ascii="Times New Roman" w:eastAsia="方正仿宋_GBK"/>
          <w:sz w:val="32"/>
          <w:szCs w:val="32"/>
        </w:rPr>
        <w:t>的</w:t>
      </w:r>
      <w:r>
        <w:rPr>
          <w:rFonts w:hint="eastAsia" w:ascii="Times New Roman" w:eastAsia="方正仿宋_GBK"/>
          <w:sz w:val="32"/>
          <w:szCs w:val="32"/>
        </w:rPr>
        <w:t>资助</w:t>
      </w:r>
      <w:r>
        <w:rPr>
          <w:rFonts w:ascii="Times New Roman" w:eastAsia="方正仿宋_GBK"/>
          <w:sz w:val="32"/>
          <w:szCs w:val="32"/>
        </w:rPr>
        <w:t>额退还</w:t>
      </w:r>
      <w:r>
        <w:rPr>
          <w:rFonts w:hint="eastAsia" w:ascii="Times New Roman" w:eastAsia="方正仿宋_GBK"/>
          <w:sz w:val="32"/>
          <w:szCs w:val="32"/>
        </w:rPr>
        <w:t>本人缴费</w:t>
      </w:r>
      <w:r>
        <w:rPr>
          <w:rFonts w:ascii="Times New Roman" w:eastAsia="方正仿宋_GBK"/>
          <w:sz w:val="32"/>
          <w:szCs w:val="32"/>
        </w:rPr>
        <w:t>。</w:t>
      </w:r>
    </w:p>
    <w:p>
      <w:pPr>
        <w:spacing w:line="580" w:lineRule="exact"/>
        <w:ind w:firstLine="632" w:firstLineChars="200"/>
        <w:rPr>
          <w:rFonts w:ascii="Times New Roman" w:hAnsi="Times New Roman" w:eastAsia="方正仿宋_GBK"/>
          <w:sz w:val="32"/>
          <w:szCs w:val="32"/>
        </w:rPr>
      </w:pPr>
      <w:r>
        <w:rPr>
          <w:rFonts w:ascii="Times New Roman" w:hAnsi="Times New Roman" w:eastAsia="方正楷体_GBK"/>
          <w:sz w:val="32"/>
          <w:szCs w:val="32"/>
        </w:rPr>
        <w:t>（三）</w:t>
      </w:r>
      <w:r>
        <w:rPr>
          <w:rFonts w:hint="eastAsia" w:ascii="Times New Roman" w:hAnsi="Times New Roman" w:eastAsia="方正楷体_GBK"/>
          <w:sz w:val="32"/>
          <w:szCs w:val="32"/>
        </w:rPr>
        <w:t>死亡的退费。</w:t>
      </w:r>
      <w:r>
        <w:rPr>
          <w:rFonts w:ascii="Times New Roman" w:eastAsia="方正仿宋_GBK"/>
          <w:sz w:val="32"/>
          <w:szCs w:val="32"/>
        </w:rPr>
        <w:t>参保人员完清次年缴费后，且在次年</w:t>
      </w:r>
      <w:r>
        <w:rPr>
          <w:rFonts w:ascii="Times New Roman" w:hAnsi="Times New Roman" w:eastAsia="方正仿宋_GBK"/>
          <w:sz w:val="32"/>
          <w:szCs w:val="32"/>
        </w:rPr>
        <w:t>1</w:t>
      </w:r>
      <w:r>
        <w:rPr>
          <w:rFonts w:ascii="Times New Roman" w:eastAsia="方正仿宋_GBK"/>
          <w:sz w:val="32"/>
          <w:szCs w:val="32"/>
        </w:rPr>
        <w:t>月</w:t>
      </w:r>
      <w:r>
        <w:rPr>
          <w:rFonts w:ascii="Times New Roman" w:hAnsi="Times New Roman" w:eastAsia="方正仿宋_GBK"/>
          <w:sz w:val="32"/>
          <w:szCs w:val="32"/>
        </w:rPr>
        <w:t>1</w:t>
      </w:r>
      <w:r>
        <w:rPr>
          <w:rFonts w:ascii="Times New Roman" w:eastAsia="方正仿宋_GBK"/>
          <w:sz w:val="32"/>
          <w:szCs w:val="32"/>
        </w:rPr>
        <w:t>日前死亡的，可由其法定继承人或指定受益人申请退还个人缴纳的医保费。</w:t>
      </w:r>
    </w:p>
    <w:p>
      <w:pPr>
        <w:spacing w:line="580" w:lineRule="exact"/>
        <w:ind w:firstLine="632" w:firstLineChars="200"/>
        <w:rPr>
          <w:rFonts w:ascii="Times New Roman" w:hAnsi="Times New Roman" w:eastAsia="方正仿宋_GBK"/>
          <w:sz w:val="32"/>
          <w:szCs w:val="32"/>
        </w:rPr>
      </w:pPr>
      <w:r>
        <w:rPr>
          <w:rFonts w:hint="eastAsia" w:ascii="Times New Roman" w:hAnsi="Times New Roman" w:eastAsia="方正楷体_GBK"/>
          <w:sz w:val="32"/>
          <w:szCs w:val="32"/>
        </w:rPr>
        <w:t>（四）职工与居民本市内重缴。</w:t>
      </w:r>
      <w:r>
        <w:rPr>
          <w:rFonts w:hint="eastAsia" w:ascii="Times New Roman" w:hAnsi="仿宋" w:eastAsia="方正仿宋_GBK" w:cs="仿宋"/>
          <w:sz w:val="32"/>
          <w:szCs w:val="32"/>
        </w:rPr>
        <w:t>对职工医保待遇正常后参加居民医保的，由于其不属于居民医保参保范围，可由参保人员提出居民医保退费申请，核验符合条件的办理居民医保退费。</w:t>
      </w:r>
    </w:p>
    <w:p>
      <w:pPr>
        <w:spacing w:line="580" w:lineRule="exact"/>
        <w:ind w:firstLine="632" w:firstLineChars="200"/>
        <w:rPr>
          <w:rFonts w:ascii="Times New Roman" w:hAnsi="Times New Roman" w:eastAsia="方正仿宋_GBK" w:cs="仿宋"/>
          <w:sz w:val="32"/>
          <w:szCs w:val="32"/>
        </w:rPr>
      </w:pPr>
      <w:r>
        <w:rPr>
          <w:rFonts w:hint="eastAsia" w:ascii="Times New Roman" w:hAnsi="Times New Roman" w:eastAsia="方正楷体_GBK"/>
          <w:sz w:val="32"/>
          <w:szCs w:val="32"/>
        </w:rPr>
        <w:t>（五）大学生与普通居民本市内重缴。</w:t>
      </w:r>
      <w:r>
        <w:rPr>
          <w:rFonts w:hint="eastAsia" w:ascii="Times New Roman" w:hAnsi="仿宋" w:eastAsia="方正仿宋_GBK" w:cs="仿宋"/>
          <w:sz w:val="32"/>
          <w:szCs w:val="32"/>
        </w:rPr>
        <w:t>对以大学生身份参加新学年居民医保后又以普通居民身份重复参加次年居民医保的，属于参保人员重复缴纳，可由参保人员提出申请退还其重复缴纳的大学生或普通居民医保费，其中若已发生大学生医保待遇的，则退还其普通居民医保费。</w:t>
      </w:r>
    </w:p>
    <w:p>
      <w:pPr>
        <w:spacing w:line="580" w:lineRule="exact"/>
        <w:ind w:firstLine="632" w:firstLineChars="200"/>
        <w:rPr>
          <w:rFonts w:ascii="Times New Roman" w:hAnsi="Times New Roman" w:eastAsia="方正仿宋_GBK"/>
          <w:sz w:val="32"/>
          <w:szCs w:val="32"/>
        </w:rPr>
      </w:pPr>
      <w:r>
        <w:rPr>
          <w:rFonts w:hint="eastAsia" w:ascii="Times New Roman" w:hAnsi="Times New Roman" w:eastAsia="方正楷体_GBK"/>
          <w:sz w:val="32"/>
          <w:szCs w:val="32"/>
        </w:rPr>
        <w:t>（六）医保档次变更。</w:t>
      </w:r>
      <w:r>
        <w:rPr>
          <w:rFonts w:hint="eastAsia" w:ascii="Times New Roman" w:hAnsi="仿宋" w:eastAsia="方正仿宋_GBK" w:cs="仿宋"/>
          <w:sz w:val="32"/>
          <w:szCs w:val="32"/>
        </w:rPr>
        <w:t>对上年集中筹资期参保人员申请变更当年居民医保档次或退费的，由于还未进入居民医保的待遇享受期（当年的</w:t>
      </w:r>
      <w:r>
        <w:rPr>
          <w:rFonts w:hint="eastAsia" w:ascii="Times New Roman" w:hAnsi="Times New Roman" w:eastAsia="方正仿宋_GBK" w:cs="仿宋"/>
          <w:sz w:val="32"/>
          <w:szCs w:val="32"/>
        </w:rPr>
        <w:t>1</w:t>
      </w:r>
      <w:r>
        <w:rPr>
          <w:rFonts w:hint="eastAsia" w:ascii="Times New Roman" w:hAnsi="仿宋" w:eastAsia="方正仿宋_GBK" w:cs="仿宋"/>
          <w:sz w:val="32"/>
          <w:szCs w:val="32"/>
        </w:rPr>
        <w:t>月</w:t>
      </w:r>
      <w:r>
        <w:rPr>
          <w:rFonts w:hint="eastAsia" w:ascii="Times New Roman" w:hAnsi="Times New Roman" w:eastAsia="方正仿宋_GBK" w:cs="仿宋"/>
          <w:sz w:val="32"/>
          <w:szCs w:val="32"/>
        </w:rPr>
        <w:t>—12</w:t>
      </w:r>
      <w:r>
        <w:rPr>
          <w:rFonts w:hint="eastAsia" w:ascii="Times New Roman" w:hAnsi="仿宋" w:eastAsia="方正仿宋_GBK" w:cs="仿宋"/>
          <w:sz w:val="32"/>
          <w:szCs w:val="32"/>
        </w:rPr>
        <w:t>月），可由参保人员提出申请，在上年集中筹资期间自愿变更缴费档次或退费。</w:t>
      </w:r>
    </w:p>
    <w:p>
      <w:pPr>
        <w:spacing w:line="560" w:lineRule="exact"/>
        <w:ind w:firstLine="632" w:firstLineChars="200"/>
        <w:rPr>
          <w:rFonts w:ascii="Times New Roman" w:hAnsi="Times New Roman" w:eastAsia="方正仿宋_GBK" w:cs="仿宋"/>
          <w:sz w:val="32"/>
          <w:szCs w:val="32"/>
        </w:rPr>
      </w:pPr>
      <w:r>
        <w:rPr>
          <w:rFonts w:hint="eastAsia" w:ascii="Times New Roman" w:hAnsi="Times New Roman" w:eastAsia="方正楷体_GBK"/>
          <w:sz w:val="32"/>
          <w:szCs w:val="32"/>
        </w:rPr>
        <w:t>（七）当年9月30日后误缴当年医保费。</w:t>
      </w:r>
      <w:r>
        <w:rPr>
          <w:rFonts w:hint="eastAsia" w:ascii="Times New Roman" w:hAnsi="仿宋" w:eastAsia="方正仿宋_GBK" w:cs="仿宋"/>
          <w:sz w:val="32"/>
          <w:szCs w:val="32"/>
        </w:rPr>
        <w:t>按规定参保人员自愿缴费的，最迟不得晚于当年</w:t>
      </w:r>
      <w:r>
        <w:rPr>
          <w:rFonts w:hint="eastAsia" w:ascii="Times New Roman" w:hAnsi="Times New Roman" w:eastAsia="方正仿宋_GBK" w:cs="仿宋"/>
          <w:sz w:val="32"/>
          <w:szCs w:val="32"/>
        </w:rPr>
        <w:t>9</w:t>
      </w:r>
      <w:r>
        <w:rPr>
          <w:rFonts w:hint="eastAsia" w:ascii="Times New Roman" w:hAnsi="仿宋" w:eastAsia="方正仿宋_GBK" w:cs="仿宋"/>
          <w:sz w:val="32"/>
          <w:szCs w:val="32"/>
        </w:rPr>
        <w:t>月</w:t>
      </w:r>
      <w:r>
        <w:rPr>
          <w:rFonts w:hint="eastAsia" w:ascii="Times New Roman" w:hAnsi="Times New Roman" w:eastAsia="方正仿宋_GBK" w:cs="仿宋"/>
          <w:sz w:val="32"/>
          <w:szCs w:val="32"/>
        </w:rPr>
        <w:t>30</w:t>
      </w:r>
      <w:r>
        <w:rPr>
          <w:rFonts w:hint="eastAsia" w:ascii="Times New Roman" w:hAnsi="仿宋" w:eastAsia="方正仿宋_GBK" w:cs="仿宋"/>
          <w:sz w:val="32"/>
          <w:szCs w:val="32"/>
        </w:rPr>
        <w:t>日前完清当年医保费用（即参即享人员除外）。当年</w:t>
      </w:r>
      <w:r>
        <w:rPr>
          <w:rFonts w:ascii="Times New Roman" w:hAnsi="Times New Roman" w:eastAsia="方正仿宋_GBK" w:cs="仿宋"/>
          <w:sz w:val="32"/>
          <w:szCs w:val="32"/>
        </w:rPr>
        <w:t>9</w:t>
      </w:r>
      <w:r>
        <w:rPr>
          <w:rFonts w:hint="eastAsia" w:ascii="Times New Roman" w:hAnsi="仿宋" w:eastAsia="方正仿宋_GBK" w:cs="仿宋"/>
          <w:sz w:val="32"/>
          <w:szCs w:val="32"/>
        </w:rPr>
        <w:t>月</w:t>
      </w:r>
      <w:r>
        <w:rPr>
          <w:rFonts w:ascii="Times New Roman" w:hAnsi="Times New Roman" w:eastAsia="方正仿宋_GBK" w:cs="仿宋"/>
          <w:sz w:val="32"/>
          <w:szCs w:val="32"/>
        </w:rPr>
        <w:t>30</w:t>
      </w:r>
      <w:r>
        <w:rPr>
          <w:rFonts w:hint="eastAsia" w:ascii="Times New Roman" w:hAnsi="仿宋" w:eastAsia="方正仿宋_GBK" w:cs="仿宋"/>
          <w:sz w:val="32"/>
          <w:szCs w:val="32"/>
        </w:rPr>
        <w:t>日后误缴当年居民医保费的，可申请办理退费。</w:t>
      </w:r>
    </w:p>
    <w:p>
      <w:pPr>
        <w:spacing w:line="560" w:lineRule="exact"/>
        <w:ind w:firstLine="632" w:firstLineChars="200"/>
        <w:rPr>
          <w:rFonts w:ascii="Times New Roman" w:hAnsi="Times New Roman" w:eastAsia="方正黑体_GBK"/>
          <w:sz w:val="32"/>
          <w:szCs w:val="32"/>
        </w:rPr>
      </w:pPr>
      <w:r>
        <w:rPr>
          <w:rFonts w:ascii="Times New Roman" w:hAnsi="Times New Roman" w:eastAsia="方正黑体_GBK"/>
          <w:sz w:val="32"/>
          <w:szCs w:val="32"/>
        </w:rPr>
        <w:t>三、</w:t>
      </w:r>
      <w:r>
        <w:rPr>
          <w:rFonts w:hint="eastAsia" w:ascii="Times New Roman" w:hAnsi="Times New Roman" w:eastAsia="方正黑体_GBK"/>
          <w:sz w:val="32"/>
          <w:szCs w:val="32"/>
        </w:rPr>
        <w:t>其他情形的处理</w:t>
      </w:r>
    </w:p>
    <w:p>
      <w:pPr>
        <w:spacing w:line="560" w:lineRule="exact"/>
        <w:ind w:firstLine="640"/>
        <w:rPr>
          <w:rFonts w:ascii="Times New Roman" w:hAnsi="Times New Roman" w:eastAsia="方正仿宋_GBK"/>
          <w:sz w:val="32"/>
          <w:szCs w:val="32"/>
        </w:rPr>
      </w:pPr>
      <w:r>
        <w:rPr>
          <w:rFonts w:hint="eastAsia" w:ascii="Times New Roman" w:eastAsia="方正仿宋_GBK"/>
          <w:sz w:val="32"/>
          <w:szCs w:val="32"/>
        </w:rPr>
        <w:t>（一）各区县受理申请部门如发现以上规定之外确须退费的情形，应及时召集</w:t>
      </w:r>
      <w:r>
        <w:rPr>
          <w:rFonts w:ascii="Times New Roman" w:eastAsia="方正仿宋_GBK"/>
          <w:sz w:val="32"/>
          <w:szCs w:val="32"/>
        </w:rPr>
        <w:t>涉及退费</w:t>
      </w:r>
      <w:r>
        <w:rPr>
          <w:rFonts w:hint="eastAsia" w:ascii="Times New Roman" w:eastAsia="方正仿宋_GBK"/>
          <w:sz w:val="32"/>
          <w:szCs w:val="32"/>
        </w:rPr>
        <w:t>的相关</w:t>
      </w:r>
      <w:r>
        <w:rPr>
          <w:rFonts w:ascii="Times New Roman" w:eastAsia="方正仿宋_GBK"/>
          <w:sz w:val="32"/>
          <w:szCs w:val="32"/>
        </w:rPr>
        <w:t>部门</w:t>
      </w:r>
      <w:r>
        <w:rPr>
          <w:rFonts w:hint="eastAsia" w:ascii="Times New Roman" w:eastAsia="方正仿宋_GBK"/>
          <w:sz w:val="32"/>
          <w:szCs w:val="32"/>
        </w:rPr>
        <w:t>召开专题会议议定处理意见。</w:t>
      </w:r>
    </w:p>
    <w:p>
      <w:pPr>
        <w:spacing w:line="560" w:lineRule="exact"/>
        <w:ind w:firstLine="632"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（二）对同一退费情形发生较多的情形，应适时主动发起集中办理退费，以提高效率，方便参保人员。</w:t>
      </w:r>
    </w:p>
    <w:p>
      <w:pPr>
        <w:spacing w:line="560" w:lineRule="exact"/>
        <w:ind w:firstLine="632" w:firstLineChars="200"/>
        <w:rPr>
          <w:rFonts w:ascii="Times New Roman" w:hAnsi="Times New Roman" w:eastAsia="方正黑体_GBK"/>
          <w:sz w:val="32"/>
          <w:szCs w:val="32"/>
        </w:rPr>
      </w:pPr>
      <w:r>
        <w:rPr>
          <w:rFonts w:hint="eastAsia" w:ascii="Times New Roman" w:hAnsi="Times New Roman" w:eastAsia="方正黑体_GBK"/>
          <w:sz w:val="32"/>
          <w:szCs w:val="32"/>
        </w:rPr>
        <w:t>四</w:t>
      </w:r>
      <w:r>
        <w:rPr>
          <w:rFonts w:ascii="Times New Roman" w:hAnsi="Times New Roman" w:eastAsia="方正黑体_GBK"/>
          <w:sz w:val="32"/>
          <w:szCs w:val="32"/>
        </w:rPr>
        <w:t>、工作要求</w:t>
      </w:r>
    </w:p>
    <w:p>
      <w:pPr>
        <w:spacing w:line="560" w:lineRule="exact"/>
        <w:ind w:firstLine="640"/>
        <w:rPr>
          <w:rFonts w:ascii="Times New Roman" w:hAnsi="Times New Roman" w:eastAsia="方正仿宋_GBK" w:cs="仿宋"/>
          <w:color w:val="FF0000"/>
          <w:sz w:val="32"/>
          <w:szCs w:val="32"/>
        </w:rPr>
      </w:pPr>
      <w:r>
        <w:rPr>
          <w:rFonts w:hint="eastAsia" w:ascii="Times New Roman" w:eastAsia="方正仿宋_GBK"/>
          <w:sz w:val="32"/>
          <w:szCs w:val="32"/>
        </w:rPr>
        <w:t>（一）</w:t>
      </w:r>
      <w:r>
        <w:rPr>
          <w:rFonts w:ascii="Times New Roman" w:eastAsia="方正仿宋_GBK"/>
          <w:sz w:val="32"/>
          <w:szCs w:val="32"/>
        </w:rPr>
        <w:t>退费业务</w:t>
      </w:r>
      <w:r>
        <w:rPr>
          <w:rFonts w:hint="eastAsia" w:ascii="Times New Roman" w:eastAsia="方正仿宋_GBK"/>
          <w:sz w:val="32"/>
          <w:szCs w:val="32"/>
        </w:rPr>
        <w:t>工作</w:t>
      </w:r>
      <w:r>
        <w:rPr>
          <w:rFonts w:ascii="Times New Roman" w:eastAsia="方正仿宋_GBK"/>
          <w:sz w:val="32"/>
          <w:szCs w:val="32"/>
        </w:rPr>
        <w:t>直接关系到参保人员切身利益和医疗保险基金安全，各</w:t>
      </w:r>
      <w:r>
        <w:rPr>
          <w:rFonts w:hint="eastAsia" w:ascii="Times New Roman" w:eastAsia="方正仿宋_GBK"/>
          <w:sz w:val="32"/>
          <w:szCs w:val="32"/>
        </w:rPr>
        <w:t>级</w:t>
      </w:r>
      <w:r>
        <w:rPr>
          <w:rFonts w:ascii="Times New Roman" w:eastAsia="方正仿宋_GBK"/>
          <w:sz w:val="32"/>
          <w:szCs w:val="32"/>
        </w:rPr>
        <w:t>涉及退费的</w:t>
      </w:r>
      <w:r>
        <w:rPr>
          <w:rFonts w:hint="eastAsia" w:ascii="Times New Roman" w:eastAsia="方正仿宋_GBK"/>
          <w:sz w:val="32"/>
          <w:szCs w:val="32"/>
        </w:rPr>
        <w:t>相关</w:t>
      </w:r>
      <w:r>
        <w:rPr>
          <w:rFonts w:ascii="Times New Roman" w:eastAsia="方正仿宋_GBK"/>
          <w:sz w:val="32"/>
          <w:szCs w:val="32"/>
        </w:rPr>
        <w:t>部门应</w:t>
      </w:r>
      <w:r>
        <w:rPr>
          <w:rFonts w:hint="eastAsia" w:ascii="Times New Roman" w:eastAsia="方正仿宋_GBK"/>
          <w:sz w:val="32"/>
          <w:szCs w:val="32"/>
        </w:rPr>
        <w:t>建立问题快速响应机制，</w:t>
      </w:r>
      <w:r>
        <w:rPr>
          <w:rFonts w:ascii="Times New Roman" w:eastAsia="方正仿宋_GBK"/>
          <w:sz w:val="32"/>
          <w:szCs w:val="32"/>
        </w:rPr>
        <w:t>加强</w:t>
      </w:r>
      <w:r>
        <w:rPr>
          <w:rFonts w:hint="eastAsia" w:ascii="Times New Roman" w:eastAsia="方正仿宋_GBK"/>
          <w:sz w:val="32"/>
          <w:szCs w:val="32"/>
        </w:rPr>
        <w:t>部门间协同</w:t>
      </w:r>
      <w:r>
        <w:rPr>
          <w:rFonts w:hint="eastAsia" w:ascii="Times New Roman" w:hAnsi="Times New Roman" w:eastAsia="方正仿宋_GBK" w:cs="Times New Roman"/>
          <w:sz w:val="32"/>
          <w:szCs w:val="32"/>
        </w:rPr>
        <w:t>配合。</w:t>
      </w:r>
    </w:p>
    <w:p>
      <w:pPr>
        <w:spacing w:line="560" w:lineRule="exact"/>
        <w:ind w:firstLine="640"/>
        <w:rPr>
          <w:rFonts w:ascii="Times New Roman" w:hAnsi="Times New Roman" w:eastAsia="方正仿宋_GBK"/>
          <w:sz w:val="32"/>
          <w:szCs w:val="32"/>
        </w:rPr>
      </w:pPr>
      <w:r>
        <w:rPr>
          <w:rFonts w:hint="eastAsia" w:ascii="Times New Roman" w:eastAsia="方正仿宋_GBK"/>
          <w:sz w:val="32"/>
          <w:szCs w:val="32"/>
        </w:rPr>
        <w:t>（二）</w:t>
      </w:r>
      <w:r>
        <w:rPr>
          <w:rFonts w:ascii="Times New Roman" w:eastAsia="方正仿宋_GBK"/>
          <w:sz w:val="32"/>
          <w:szCs w:val="32"/>
        </w:rPr>
        <w:t>市</w:t>
      </w:r>
      <w:r>
        <w:rPr>
          <w:rFonts w:hint="eastAsia" w:ascii="Times New Roman" w:eastAsia="方正仿宋_GBK"/>
          <w:sz w:val="32"/>
          <w:szCs w:val="32"/>
        </w:rPr>
        <w:t>税务部门会同医保部门</w:t>
      </w:r>
      <w:r>
        <w:rPr>
          <w:rFonts w:ascii="Times New Roman" w:eastAsia="方正仿宋_GBK"/>
          <w:sz w:val="32"/>
          <w:szCs w:val="32"/>
        </w:rPr>
        <w:t>编制统一的</w:t>
      </w:r>
      <w:r>
        <w:rPr>
          <w:rFonts w:hint="eastAsia" w:ascii="Times New Roman" w:eastAsia="方正仿宋_GBK"/>
          <w:sz w:val="32"/>
          <w:szCs w:val="32"/>
        </w:rPr>
        <w:t>居民医保</w:t>
      </w:r>
      <w:r>
        <w:rPr>
          <w:rFonts w:ascii="Times New Roman" w:eastAsia="方正仿宋_GBK"/>
          <w:sz w:val="32"/>
          <w:szCs w:val="32"/>
        </w:rPr>
        <w:t>退费业务经办</w:t>
      </w:r>
      <w:r>
        <w:rPr>
          <w:rFonts w:hint="eastAsia" w:ascii="Times New Roman" w:eastAsia="方正仿宋_GBK"/>
          <w:sz w:val="32"/>
          <w:szCs w:val="32"/>
        </w:rPr>
        <w:t>规</w:t>
      </w:r>
      <w:r>
        <w:rPr>
          <w:rFonts w:ascii="Times New Roman" w:eastAsia="方正仿宋_GBK"/>
          <w:sz w:val="32"/>
          <w:szCs w:val="32"/>
        </w:rPr>
        <w:t>程，指导区县落实退费业务岗位责任、加强监管。</w:t>
      </w:r>
    </w:p>
    <w:p>
      <w:pPr>
        <w:spacing w:line="560" w:lineRule="exact"/>
        <w:ind w:firstLine="640"/>
        <w:rPr>
          <w:rFonts w:ascii="Times New Roman" w:hAnsi="Times New Roman" w:eastAsia="方正仿宋_GBK"/>
          <w:sz w:val="32"/>
          <w:szCs w:val="32"/>
        </w:rPr>
      </w:pPr>
      <w:r>
        <w:rPr>
          <w:rFonts w:hint="eastAsia" w:ascii="Times New Roman" w:eastAsia="方正仿宋_GBK"/>
          <w:sz w:val="32"/>
          <w:szCs w:val="32"/>
        </w:rPr>
        <w:t>（三）</w:t>
      </w:r>
      <w:r>
        <w:rPr>
          <w:rFonts w:ascii="Times New Roman" w:eastAsia="方正仿宋_GBK"/>
          <w:sz w:val="32"/>
          <w:szCs w:val="32"/>
        </w:rPr>
        <w:t>各区县</w:t>
      </w:r>
      <w:r>
        <w:rPr>
          <w:rFonts w:hint="eastAsia" w:ascii="Times New Roman" w:eastAsia="方正仿宋_GBK"/>
          <w:sz w:val="32"/>
          <w:szCs w:val="32"/>
        </w:rPr>
        <w:t>医疗保障、税务</w:t>
      </w:r>
      <w:r>
        <w:rPr>
          <w:rFonts w:ascii="Times New Roman" w:eastAsia="方正仿宋_GBK"/>
          <w:sz w:val="32"/>
          <w:szCs w:val="32"/>
        </w:rPr>
        <w:t>部门在受理退费申请时要严格把握政策，不得随意限制或放宽退费范围，对正当的退费申请</w:t>
      </w:r>
      <w:r>
        <w:rPr>
          <w:rFonts w:hint="eastAsia" w:ascii="Times New Roman" w:eastAsia="方正仿宋_GBK"/>
          <w:sz w:val="32"/>
          <w:szCs w:val="32"/>
        </w:rPr>
        <w:t>，</w:t>
      </w:r>
      <w:r>
        <w:rPr>
          <w:rFonts w:ascii="Times New Roman" w:eastAsia="方正仿宋_GBK"/>
          <w:sz w:val="32"/>
          <w:szCs w:val="32"/>
        </w:rPr>
        <w:t>不得推诿塞责或设置人为障碍，</w:t>
      </w:r>
      <w:r>
        <w:rPr>
          <w:rFonts w:hint="eastAsia" w:ascii="Times New Roman" w:eastAsia="方正仿宋_GBK"/>
          <w:sz w:val="32"/>
          <w:szCs w:val="32"/>
        </w:rPr>
        <w:t>要</w:t>
      </w:r>
      <w:r>
        <w:rPr>
          <w:rFonts w:ascii="Times New Roman" w:eastAsia="方正仿宋_GBK"/>
          <w:sz w:val="32"/>
          <w:szCs w:val="32"/>
        </w:rPr>
        <w:t>按照统一经办</w:t>
      </w:r>
      <w:r>
        <w:rPr>
          <w:rFonts w:hint="eastAsia" w:ascii="Times New Roman" w:eastAsia="方正仿宋_GBK"/>
          <w:sz w:val="32"/>
          <w:szCs w:val="32"/>
        </w:rPr>
        <w:t>流程</w:t>
      </w:r>
      <w:r>
        <w:rPr>
          <w:rFonts w:ascii="Times New Roman" w:eastAsia="方正仿宋_GBK"/>
          <w:sz w:val="32"/>
          <w:szCs w:val="32"/>
        </w:rPr>
        <w:t>进行，对相关票据凭证妥善保管、存档备查，及时做好相应的财务核算</w:t>
      </w:r>
      <w:r>
        <w:rPr>
          <w:rFonts w:hint="eastAsia" w:ascii="Times New Roman" w:eastAsia="方正仿宋_GBK"/>
          <w:sz w:val="32"/>
          <w:szCs w:val="32"/>
        </w:rPr>
        <w:t>。</w:t>
      </w:r>
      <w:r>
        <w:rPr>
          <w:rFonts w:ascii="Times New Roman" w:eastAsia="方正仿宋_GBK"/>
          <w:sz w:val="32"/>
          <w:szCs w:val="32"/>
        </w:rPr>
        <w:t>各区县财政部门要加强基金监管，</w:t>
      </w:r>
      <w:r>
        <w:rPr>
          <w:rFonts w:hint="eastAsia" w:ascii="Times New Roman" w:eastAsia="方正仿宋_GBK"/>
          <w:sz w:val="32"/>
          <w:szCs w:val="32"/>
        </w:rPr>
        <w:t>配合医疗保障、税务部门</w:t>
      </w:r>
      <w:r>
        <w:rPr>
          <w:rFonts w:ascii="Times New Roman" w:eastAsia="方正仿宋_GBK"/>
          <w:sz w:val="32"/>
          <w:szCs w:val="32"/>
        </w:rPr>
        <w:t>及时办理退费，确保基金安全。</w:t>
      </w:r>
    </w:p>
    <w:p>
      <w:pPr>
        <w:spacing w:line="560" w:lineRule="exact"/>
        <w:ind w:firstLine="632" w:firstLineChars="200"/>
        <w:rPr>
          <w:rFonts w:ascii="Times New Roman" w:hAnsi="Times New Roman" w:eastAsia="方正仿宋_GBK"/>
          <w:sz w:val="32"/>
          <w:szCs w:val="32"/>
        </w:rPr>
      </w:pPr>
      <w:r>
        <w:rPr>
          <w:rFonts w:hint="eastAsia" w:ascii="Times New Roman" w:eastAsia="方正仿宋_GBK"/>
          <w:sz w:val="32"/>
          <w:szCs w:val="32"/>
        </w:rPr>
        <w:t>（四）各区县医保经办机构应及时调整已经完成退费人员的医疗保险待遇。</w:t>
      </w:r>
    </w:p>
    <w:p>
      <w:pPr>
        <w:spacing w:line="560" w:lineRule="exact"/>
        <w:ind w:firstLine="632" w:firstLineChars="200"/>
        <w:rPr>
          <w:rFonts w:ascii="Times New Roman" w:hAnsi="Times New Roman" w:eastAsia="方正黑体_GBK"/>
          <w:sz w:val="32"/>
          <w:szCs w:val="32"/>
        </w:rPr>
      </w:pPr>
      <w:r>
        <w:rPr>
          <w:rFonts w:hint="eastAsia" w:ascii="Times New Roman" w:hAnsi="Times New Roman" w:eastAsia="方正黑体_GBK"/>
          <w:sz w:val="32"/>
          <w:szCs w:val="32"/>
        </w:rPr>
        <w:t>五、本通知自2020年8月1日起执行。</w:t>
      </w:r>
    </w:p>
    <w:p>
      <w:pPr>
        <w:spacing w:line="560" w:lineRule="exact"/>
        <w:ind w:firstLine="632" w:firstLineChars="200"/>
        <w:rPr>
          <w:rFonts w:ascii="Times New Roman" w:eastAsia="方正仿宋_GBK"/>
          <w:sz w:val="32"/>
          <w:szCs w:val="32"/>
        </w:rPr>
      </w:pPr>
    </w:p>
    <w:p>
      <w:pPr>
        <w:spacing w:line="560" w:lineRule="exact"/>
        <w:ind w:firstLine="632" w:firstLineChars="200"/>
        <w:rPr>
          <w:rFonts w:ascii="Times New Roman" w:eastAsia="方正仿宋_GBK"/>
          <w:sz w:val="32"/>
          <w:szCs w:val="32"/>
        </w:rPr>
      </w:pPr>
    </w:p>
    <w:p>
      <w:pPr>
        <w:spacing w:line="560" w:lineRule="exact"/>
        <w:ind w:firstLine="632" w:firstLineChars="200"/>
        <w:rPr>
          <w:rFonts w:ascii="Times New Roman" w:eastAsia="方正仿宋_GBK"/>
          <w:sz w:val="32"/>
          <w:szCs w:val="32"/>
        </w:rPr>
      </w:pPr>
    </w:p>
    <w:p>
      <w:pPr>
        <w:spacing w:line="560" w:lineRule="exact"/>
        <w:ind w:firstLine="632" w:firstLineChars="200"/>
        <w:rPr>
          <w:rFonts w:ascii="Times New Roman" w:eastAsia="方正仿宋_GBK"/>
          <w:sz w:val="32"/>
          <w:szCs w:val="32"/>
        </w:rPr>
      </w:pPr>
    </w:p>
    <w:p>
      <w:pPr>
        <w:spacing w:line="560" w:lineRule="exact"/>
        <w:ind w:firstLine="632" w:firstLineChars="200"/>
        <w:rPr>
          <w:rFonts w:ascii="Times New Roman" w:eastAsia="方正仿宋_GBK"/>
          <w:spacing w:val="20"/>
          <w:sz w:val="32"/>
          <w:szCs w:val="32"/>
        </w:rPr>
      </w:pPr>
      <w:r>
        <w:rPr>
          <w:rFonts w:ascii="Times New Roman" w:eastAsia="方正仿宋_GBK"/>
          <w:sz w:val="32"/>
          <w:szCs w:val="32"/>
        </w:rPr>
        <w:t>重庆市</w:t>
      </w:r>
      <w:r>
        <w:rPr>
          <w:rFonts w:hint="eastAsia" w:ascii="Times New Roman" w:eastAsia="方正仿宋_GBK"/>
          <w:sz w:val="32"/>
          <w:szCs w:val="32"/>
        </w:rPr>
        <w:t>医疗</w:t>
      </w:r>
      <w:r>
        <w:rPr>
          <w:rFonts w:ascii="Times New Roman" w:eastAsia="方正仿宋_GBK"/>
          <w:sz w:val="32"/>
          <w:szCs w:val="32"/>
        </w:rPr>
        <w:t>保障局</w:t>
      </w:r>
      <w:r>
        <w:rPr>
          <w:rFonts w:hint="eastAsia" w:ascii="Times New Roman" w:eastAsia="方正仿宋_GBK"/>
          <w:sz w:val="32"/>
          <w:szCs w:val="32"/>
        </w:rPr>
        <w:t xml:space="preserve">             </w:t>
      </w:r>
      <w:r>
        <w:rPr>
          <w:rFonts w:ascii="Times New Roman" w:eastAsia="方正仿宋_GBK"/>
          <w:spacing w:val="20"/>
          <w:sz w:val="32"/>
          <w:szCs w:val="32"/>
        </w:rPr>
        <w:t>重庆市财政局</w:t>
      </w:r>
    </w:p>
    <w:p>
      <w:pPr>
        <w:spacing w:line="560" w:lineRule="exact"/>
        <w:jc w:val="center"/>
        <w:rPr>
          <w:rFonts w:ascii="Times New Roman" w:eastAsia="方正仿宋_GBK"/>
          <w:sz w:val="32"/>
          <w:szCs w:val="32"/>
        </w:rPr>
      </w:pPr>
    </w:p>
    <w:p>
      <w:pPr>
        <w:spacing w:line="560" w:lineRule="exact"/>
        <w:jc w:val="center"/>
        <w:rPr>
          <w:rFonts w:ascii="Times New Roman" w:eastAsia="方正仿宋_GBK"/>
          <w:sz w:val="32"/>
          <w:szCs w:val="32"/>
        </w:rPr>
      </w:pPr>
    </w:p>
    <w:p>
      <w:pPr>
        <w:spacing w:line="560" w:lineRule="exact"/>
        <w:jc w:val="center"/>
        <w:rPr>
          <w:rFonts w:ascii="Times New Roman" w:eastAsia="方正仿宋_GBK"/>
          <w:sz w:val="32"/>
          <w:szCs w:val="32"/>
        </w:rPr>
      </w:pPr>
    </w:p>
    <w:p>
      <w:pPr>
        <w:spacing w:line="560" w:lineRule="exact"/>
        <w:jc w:val="center"/>
        <w:rPr>
          <w:rFonts w:ascii="Times New Roman" w:eastAsia="方正仿宋_GBK"/>
          <w:sz w:val="32"/>
          <w:szCs w:val="32"/>
        </w:rPr>
      </w:pPr>
    </w:p>
    <w:p>
      <w:pPr>
        <w:spacing w:line="560" w:lineRule="exact"/>
        <w:jc w:val="center"/>
        <w:rPr>
          <w:rFonts w:ascii="Times New Roman" w:eastAsia="方正仿宋_GBK"/>
          <w:sz w:val="32"/>
          <w:szCs w:val="32"/>
        </w:rPr>
      </w:pPr>
      <w:r>
        <w:rPr>
          <w:rFonts w:hint="eastAsia" w:ascii="Times New Roman" w:eastAsia="方正仿宋_GBK"/>
          <w:sz w:val="32"/>
          <w:szCs w:val="32"/>
        </w:rPr>
        <w:t>国家税务总局重庆市税务局</w:t>
      </w:r>
    </w:p>
    <w:p>
      <w:pPr>
        <w:spacing w:line="560" w:lineRule="exact"/>
        <w:jc w:val="center"/>
        <w:rPr>
          <w:rFonts w:ascii="Times New Roman" w:eastAsia="方正仿宋_GBK"/>
          <w:sz w:val="32"/>
          <w:szCs w:val="32"/>
        </w:rPr>
      </w:pPr>
      <w:r>
        <w:rPr>
          <w:rFonts w:hint="eastAsia" w:ascii="Times New Roman" w:eastAsia="方正仿宋_GBK"/>
          <w:sz w:val="32"/>
          <w:szCs w:val="32"/>
        </w:rPr>
        <w:t>2020年6月11日</w:t>
      </w:r>
    </w:p>
    <w:p>
      <w:pPr>
        <w:spacing w:line="560" w:lineRule="exact"/>
        <w:ind w:firstLine="632" w:firstLineChars="200"/>
        <w:rPr>
          <w:rFonts w:ascii="方正仿宋_GBK" w:eastAsia="方正仿宋_GBK"/>
          <w:sz w:val="32"/>
          <w:szCs w:val="32"/>
        </w:rPr>
      </w:pPr>
      <w:r>
        <w:rPr>
          <w:rFonts w:hint="eastAsia" w:ascii="方正仿宋_GBK" w:eastAsia="方正仿宋_GBK"/>
          <w:sz w:val="32"/>
          <w:szCs w:val="32"/>
        </w:rPr>
        <w:t>（</w:t>
      </w:r>
      <w:r>
        <w:rPr>
          <w:rFonts w:ascii="方正仿宋_GBK" w:eastAsia="方正仿宋_GBK"/>
          <w:sz w:val="32"/>
          <w:szCs w:val="32"/>
        </w:rPr>
        <w:t>此件公开发布</w:t>
      </w:r>
      <w:r>
        <w:rPr>
          <w:rFonts w:hint="eastAsia" w:ascii="方正仿宋_GBK" w:eastAsia="方正仿宋_GBK"/>
          <w:sz w:val="32"/>
          <w:szCs w:val="32"/>
        </w:rPr>
        <w:t>）</w:t>
      </w:r>
    </w:p>
    <w:p>
      <w:pPr>
        <w:rPr>
          <w:rFonts w:ascii="方正仿宋_GBK" w:eastAsia="方正仿宋_GBK"/>
          <w:sz w:val="32"/>
          <w:szCs w:val="32"/>
        </w:rPr>
      </w:pPr>
    </w:p>
    <w:p>
      <w:pPr>
        <w:rPr>
          <w:rFonts w:ascii="方正仿宋_GBK" w:eastAsia="方正仿宋_GBK"/>
          <w:sz w:val="32"/>
          <w:szCs w:val="32"/>
        </w:rPr>
      </w:pPr>
    </w:p>
    <w:p>
      <w:pPr>
        <w:rPr>
          <w:rFonts w:ascii="方正仿宋_GBK" w:eastAsia="方正仿宋_GBK"/>
          <w:sz w:val="32"/>
          <w:szCs w:val="32"/>
        </w:rPr>
      </w:pPr>
    </w:p>
    <w:p>
      <w:pPr>
        <w:spacing w:line="600" w:lineRule="exact"/>
        <w:jc w:val="right"/>
        <w:rPr>
          <w:rFonts w:eastAsia="方正仿宋_GBK"/>
        </w:rPr>
      </w:pPr>
    </w:p>
    <w:p>
      <w:pPr>
        <w:snapToGrid w:val="0"/>
        <w:spacing w:line="540" w:lineRule="exact"/>
      </w:pPr>
    </w:p>
    <w:p>
      <w:pPr>
        <w:snapToGrid w:val="0"/>
        <w:spacing w:line="540" w:lineRule="exact"/>
      </w:pPr>
    </w:p>
    <w:p>
      <w:pPr>
        <w:snapToGrid w:val="0"/>
        <w:spacing w:line="540" w:lineRule="exact"/>
      </w:pPr>
    </w:p>
    <w:p>
      <w:pPr>
        <w:snapToGrid w:val="0"/>
        <w:spacing w:line="540" w:lineRule="exact"/>
      </w:pPr>
    </w:p>
    <w:p>
      <w:pPr>
        <w:snapToGrid w:val="0"/>
        <w:spacing w:line="540" w:lineRule="exact"/>
      </w:pPr>
    </w:p>
    <w:p>
      <w:pPr>
        <w:snapToGrid w:val="0"/>
        <w:spacing w:line="540" w:lineRule="exact"/>
      </w:pPr>
    </w:p>
    <w:p>
      <w:pPr>
        <w:snapToGrid w:val="0"/>
        <w:spacing w:line="540" w:lineRule="exact"/>
      </w:pPr>
    </w:p>
    <w:p>
      <w:pPr>
        <w:snapToGrid w:val="0"/>
        <w:spacing w:line="540" w:lineRule="exact"/>
      </w:pPr>
    </w:p>
    <w:p>
      <w:pPr>
        <w:snapToGrid w:val="0"/>
        <w:spacing w:line="540" w:lineRule="exact"/>
      </w:pPr>
    </w:p>
    <w:p>
      <w:pPr>
        <w:snapToGrid w:val="0"/>
        <w:spacing w:line="540" w:lineRule="exact"/>
      </w:pPr>
    </w:p>
    <w:p>
      <w:pPr>
        <w:snapToGrid w:val="0"/>
        <w:spacing w:line="540" w:lineRule="exact"/>
      </w:pPr>
    </w:p>
    <w:p>
      <w:pPr>
        <w:snapToGrid w:val="0"/>
        <w:spacing w:line="540" w:lineRule="exact"/>
      </w:pPr>
    </w:p>
    <w:p>
      <w:pPr>
        <w:snapToGrid w:val="0"/>
        <w:spacing w:line="540" w:lineRule="exact"/>
      </w:pPr>
    </w:p>
    <w:p>
      <w:pPr>
        <w:snapToGrid w:val="0"/>
        <w:spacing w:line="540" w:lineRule="exact"/>
      </w:pPr>
    </w:p>
    <w:p>
      <w:pPr>
        <w:snapToGrid w:val="0"/>
        <w:spacing w:line="540" w:lineRule="exact"/>
      </w:pPr>
    </w:p>
    <w:p>
      <w:pPr>
        <w:snapToGrid w:val="0"/>
        <w:spacing w:line="540" w:lineRule="exact"/>
      </w:pPr>
    </w:p>
    <w:p>
      <w:pPr>
        <w:snapToGrid w:val="0"/>
        <w:spacing w:line="540" w:lineRule="exact"/>
      </w:pPr>
    </w:p>
    <w:p>
      <w:pPr>
        <w:snapToGrid w:val="0"/>
        <w:spacing w:line="540" w:lineRule="exact"/>
      </w:pPr>
    </w:p>
    <w:p>
      <w:pPr>
        <w:snapToGrid w:val="0"/>
        <w:spacing w:line="540" w:lineRule="exact"/>
      </w:pPr>
    </w:p>
    <w:p>
      <w:pPr>
        <w:snapToGrid w:val="0"/>
        <w:spacing w:line="540" w:lineRule="exact"/>
      </w:pPr>
    </w:p>
    <w:tbl>
      <w:tblPr>
        <w:tblStyle w:val="10"/>
        <w:tblW w:w="8835" w:type="dxa"/>
        <w:tblInd w:w="108" w:type="dxa"/>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331"/>
        <w:gridCol w:w="4504"/>
      </w:tblGrid>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8835" w:type="dxa"/>
            <w:gridSpan w:val="2"/>
            <w:vAlign w:val="center"/>
          </w:tcPr>
          <w:p>
            <w:pPr>
              <w:snapToGrid w:val="0"/>
              <w:spacing w:line="540" w:lineRule="exact"/>
            </w:pP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4331" w:type="dxa"/>
            <w:tcBorders>
              <w:right w:val="nil"/>
            </w:tcBorders>
            <w:vAlign w:val="center"/>
          </w:tcPr>
          <w:p>
            <w:pPr>
              <w:snapToGrid w:val="0"/>
              <w:spacing w:line="540" w:lineRule="exact"/>
              <w:ind w:firstLine="276" w:firstLineChars="100"/>
              <w:rPr>
                <w:rFonts w:ascii="Times New Roman" w:hAnsi="Times New Roman" w:eastAsia="方正仿宋_GBK" w:cs="方正仿宋_GBK"/>
                <w:sz w:val="28"/>
                <w:szCs w:val="28"/>
              </w:rPr>
            </w:pPr>
            <w:r>
              <w:rPr>
                <w:rFonts w:hint="eastAsia" w:ascii="Times New Roman" w:eastAsia="方正仿宋_GBK" w:cs="方正仿宋_GBK"/>
                <w:sz w:val="28"/>
                <w:szCs w:val="28"/>
              </w:rPr>
              <w:t>重庆市医疗保障局办公室</w:t>
            </w:r>
          </w:p>
        </w:tc>
        <w:tc>
          <w:tcPr>
            <w:tcW w:w="4504" w:type="dxa"/>
            <w:tcBorders>
              <w:top w:val="single" w:color="auto" w:sz="4" w:space="0"/>
              <w:left w:val="nil"/>
            </w:tcBorders>
            <w:vAlign w:val="center"/>
          </w:tcPr>
          <w:p>
            <w:pPr>
              <w:snapToGrid w:val="0"/>
              <w:spacing w:line="540" w:lineRule="exact"/>
              <w:ind w:right="206" w:rightChars="100"/>
              <w:jc w:val="right"/>
              <w:rPr>
                <w:rFonts w:ascii="Times New Roman" w:hAnsi="Times New Roman" w:eastAsia="方正仿宋_GBK" w:cs="方正仿宋_GBK"/>
                <w:sz w:val="28"/>
                <w:szCs w:val="28"/>
              </w:rPr>
            </w:pPr>
            <w:bookmarkStart w:id="0" w:name="印发时间"/>
            <w:r>
              <w:rPr>
                <w:rFonts w:hint="eastAsia" w:ascii="Times New Roman" w:hAnsi="Times New Roman" w:eastAsia="方正仿宋_GBK" w:cs="方正仿宋_GBK"/>
                <w:sz w:val="28"/>
                <w:szCs w:val="28"/>
              </w:rPr>
              <w:t>2019</w:t>
            </w:r>
            <w:r>
              <w:rPr>
                <w:rFonts w:hint="eastAsia" w:ascii="Times New Roman" w:eastAsia="方正仿宋_GBK" w:cs="方正仿宋_GBK"/>
                <w:sz w:val="28"/>
                <w:szCs w:val="28"/>
              </w:rPr>
              <w:t>年</w:t>
            </w:r>
            <w:r>
              <w:rPr>
                <w:rFonts w:hint="eastAsia" w:ascii="Times New Roman" w:hAnsi="Times New Roman" w:eastAsia="方正仿宋_GBK" w:cs="方正仿宋_GBK"/>
                <w:sz w:val="28"/>
                <w:szCs w:val="28"/>
              </w:rPr>
              <w:t>6</w:t>
            </w:r>
            <w:r>
              <w:rPr>
                <w:rFonts w:hint="eastAsia" w:ascii="Times New Roman" w:eastAsia="方正仿宋_GBK" w:cs="方正仿宋_GBK"/>
                <w:sz w:val="28"/>
                <w:szCs w:val="28"/>
              </w:rPr>
              <w:t>月</w:t>
            </w:r>
            <w:r>
              <w:rPr>
                <w:rFonts w:hint="eastAsia" w:ascii="Times New Roman" w:hAnsi="Times New Roman" w:eastAsia="方正仿宋_GBK" w:cs="方正仿宋_GBK"/>
                <w:sz w:val="28"/>
                <w:szCs w:val="28"/>
              </w:rPr>
              <w:t>15</w:t>
            </w:r>
            <w:r>
              <w:rPr>
                <w:rFonts w:hint="eastAsia" w:ascii="Times New Roman" w:eastAsia="方正仿宋_GBK" w:cs="方正仿宋_GBK"/>
                <w:sz w:val="28"/>
                <w:szCs w:val="28"/>
              </w:rPr>
              <w:t>日</w:t>
            </w:r>
            <w:bookmarkEnd w:id="0"/>
            <w:r>
              <w:rPr>
                <w:rFonts w:hint="eastAsia" w:ascii="Times New Roman" w:eastAsia="方正仿宋_GBK" w:cs="方正仿宋_GBK"/>
                <w:sz w:val="28"/>
                <w:szCs w:val="28"/>
              </w:rPr>
              <w:t>印发</w:t>
            </w:r>
          </w:p>
        </w:tc>
      </w:tr>
    </w:tbl>
    <w:p>
      <w:pPr>
        <w:snapToGrid w:val="0"/>
        <w:spacing w:line="15" w:lineRule="auto"/>
      </w:pPr>
    </w:p>
    <w:sectPr>
      <w:footerReference r:id="rId3" w:type="default"/>
      <w:footerReference r:id="rId4" w:type="even"/>
      <w:pgSz w:w="11906" w:h="16838"/>
      <w:pgMar w:top="2098" w:right="1474" w:bottom="1985" w:left="1588" w:header="1701" w:footer="1134"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1 -</w:t>
    </w:r>
    <w:r>
      <w:rPr>
        <w:rFonts w:asciiTheme="minorEastAsia" w:hAnsiTheme="minorEastAsia" w:eastAsiaTheme="minorEastAsia"/>
        <w:sz w:val="28"/>
        <w:szCs w:val="28"/>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5"/>
      <w:ind w:firstLine="315"/>
      <w:rPr>
        <w:sz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evenAndOddHeaders w:val="1"/>
  <w:drawingGridHorizontalSpacing w:val="103"/>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962"/>
    <w:rsid w:val="00012C31"/>
    <w:rsid w:val="000277F1"/>
    <w:rsid w:val="00030610"/>
    <w:rsid w:val="00034B82"/>
    <w:rsid w:val="00090136"/>
    <w:rsid w:val="00097E7A"/>
    <w:rsid w:val="000A7768"/>
    <w:rsid w:val="000D273F"/>
    <w:rsid w:val="000D5BAB"/>
    <w:rsid w:val="000E458F"/>
    <w:rsid w:val="000F3EC6"/>
    <w:rsid w:val="001174A4"/>
    <w:rsid w:val="00145D8A"/>
    <w:rsid w:val="001500DD"/>
    <w:rsid w:val="00154FC3"/>
    <w:rsid w:val="00164C34"/>
    <w:rsid w:val="0016791C"/>
    <w:rsid w:val="0017315E"/>
    <w:rsid w:val="001930A0"/>
    <w:rsid w:val="00197940"/>
    <w:rsid w:val="001A140C"/>
    <w:rsid w:val="001A5893"/>
    <w:rsid w:val="001B13BC"/>
    <w:rsid w:val="001B1433"/>
    <w:rsid w:val="001B5972"/>
    <w:rsid w:val="001E37E0"/>
    <w:rsid w:val="001F19AB"/>
    <w:rsid w:val="00214766"/>
    <w:rsid w:val="0021584A"/>
    <w:rsid w:val="00221755"/>
    <w:rsid w:val="00234726"/>
    <w:rsid w:val="002417AF"/>
    <w:rsid w:val="002430D7"/>
    <w:rsid w:val="00247DFD"/>
    <w:rsid w:val="00247F68"/>
    <w:rsid w:val="002523DA"/>
    <w:rsid w:val="00253FF5"/>
    <w:rsid w:val="0027401F"/>
    <w:rsid w:val="00275AF8"/>
    <w:rsid w:val="002927FC"/>
    <w:rsid w:val="00292B17"/>
    <w:rsid w:val="002A5CCE"/>
    <w:rsid w:val="002E1285"/>
    <w:rsid w:val="002F0614"/>
    <w:rsid w:val="00303D46"/>
    <w:rsid w:val="00316083"/>
    <w:rsid w:val="003223E1"/>
    <w:rsid w:val="00335532"/>
    <w:rsid w:val="00345443"/>
    <w:rsid w:val="0035077E"/>
    <w:rsid w:val="00354BDA"/>
    <w:rsid w:val="00374962"/>
    <w:rsid w:val="003921A2"/>
    <w:rsid w:val="003A7432"/>
    <w:rsid w:val="003C01D7"/>
    <w:rsid w:val="003C0935"/>
    <w:rsid w:val="003C4BFF"/>
    <w:rsid w:val="003C6A11"/>
    <w:rsid w:val="003D1878"/>
    <w:rsid w:val="00443478"/>
    <w:rsid w:val="0044360B"/>
    <w:rsid w:val="00482806"/>
    <w:rsid w:val="0049116A"/>
    <w:rsid w:val="00491D00"/>
    <w:rsid w:val="00496D62"/>
    <w:rsid w:val="004A0F97"/>
    <w:rsid w:val="004A352D"/>
    <w:rsid w:val="004B1A04"/>
    <w:rsid w:val="004B4E18"/>
    <w:rsid w:val="004C7683"/>
    <w:rsid w:val="004D2EFE"/>
    <w:rsid w:val="004D6440"/>
    <w:rsid w:val="0050686A"/>
    <w:rsid w:val="005126A6"/>
    <w:rsid w:val="005151D0"/>
    <w:rsid w:val="00515555"/>
    <w:rsid w:val="00537479"/>
    <w:rsid w:val="00583294"/>
    <w:rsid w:val="00584B54"/>
    <w:rsid w:val="00595599"/>
    <w:rsid w:val="005A2FE5"/>
    <w:rsid w:val="005B28A7"/>
    <w:rsid w:val="005B2B20"/>
    <w:rsid w:val="005C7FF6"/>
    <w:rsid w:val="005F60C9"/>
    <w:rsid w:val="00605EED"/>
    <w:rsid w:val="00613CC9"/>
    <w:rsid w:val="00617F1E"/>
    <w:rsid w:val="00637745"/>
    <w:rsid w:val="0065194D"/>
    <w:rsid w:val="00693532"/>
    <w:rsid w:val="0069645D"/>
    <w:rsid w:val="006B4823"/>
    <w:rsid w:val="006E3CAB"/>
    <w:rsid w:val="006E3F6F"/>
    <w:rsid w:val="006F4C02"/>
    <w:rsid w:val="0070730C"/>
    <w:rsid w:val="007218C1"/>
    <w:rsid w:val="00725D74"/>
    <w:rsid w:val="00726444"/>
    <w:rsid w:val="00736B49"/>
    <w:rsid w:val="007371F7"/>
    <w:rsid w:val="00743845"/>
    <w:rsid w:val="007726C6"/>
    <w:rsid w:val="00787E47"/>
    <w:rsid w:val="007937FB"/>
    <w:rsid w:val="007B0694"/>
    <w:rsid w:val="007D345E"/>
    <w:rsid w:val="007F27C4"/>
    <w:rsid w:val="008063A8"/>
    <w:rsid w:val="00816C06"/>
    <w:rsid w:val="00831E50"/>
    <w:rsid w:val="008322CD"/>
    <w:rsid w:val="00834D81"/>
    <w:rsid w:val="00836075"/>
    <w:rsid w:val="0084555C"/>
    <w:rsid w:val="00864A9E"/>
    <w:rsid w:val="00866235"/>
    <w:rsid w:val="00893BF5"/>
    <w:rsid w:val="00894037"/>
    <w:rsid w:val="008A7D7F"/>
    <w:rsid w:val="008B37A2"/>
    <w:rsid w:val="008D57D0"/>
    <w:rsid w:val="008E2399"/>
    <w:rsid w:val="008E613B"/>
    <w:rsid w:val="00921E5B"/>
    <w:rsid w:val="00922069"/>
    <w:rsid w:val="009448A6"/>
    <w:rsid w:val="00974CC6"/>
    <w:rsid w:val="00992849"/>
    <w:rsid w:val="009A2801"/>
    <w:rsid w:val="009A7445"/>
    <w:rsid w:val="009B56C2"/>
    <w:rsid w:val="009C6B5D"/>
    <w:rsid w:val="009D40E7"/>
    <w:rsid w:val="009E2B0F"/>
    <w:rsid w:val="009F4F39"/>
    <w:rsid w:val="00A00497"/>
    <w:rsid w:val="00A02F36"/>
    <w:rsid w:val="00A04A90"/>
    <w:rsid w:val="00A10B51"/>
    <w:rsid w:val="00A162C4"/>
    <w:rsid w:val="00A30395"/>
    <w:rsid w:val="00A34F8F"/>
    <w:rsid w:val="00A35A3F"/>
    <w:rsid w:val="00A41D75"/>
    <w:rsid w:val="00A438D6"/>
    <w:rsid w:val="00A53159"/>
    <w:rsid w:val="00A56441"/>
    <w:rsid w:val="00A73219"/>
    <w:rsid w:val="00A95308"/>
    <w:rsid w:val="00AA0B93"/>
    <w:rsid w:val="00AB23CB"/>
    <w:rsid w:val="00AB245B"/>
    <w:rsid w:val="00AB4979"/>
    <w:rsid w:val="00AC3C88"/>
    <w:rsid w:val="00AD1AD5"/>
    <w:rsid w:val="00AD739B"/>
    <w:rsid w:val="00B14827"/>
    <w:rsid w:val="00B33C86"/>
    <w:rsid w:val="00B670D9"/>
    <w:rsid w:val="00B776C5"/>
    <w:rsid w:val="00B85B0D"/>
    <w:rsid w:val="00B9336D"/>
    <w:rsid w:val="00BA648D"/>
    <w:rsid w:val="00BE11E6"/>
    <w:rsid w:val="00C142DB"/>
    <w:rsid w:val="00C22E02"/>
    <w:rsid w:val="00C42C04"/>
    <w:rsid w:val="00C8074C"/>
    <w:rsid w:val="00C8792D"/>
    <w:rsid w:val="00C97A44"/>
    <w:rsid w:val="00CC5280"/>
    <w:rsid w:val="00CD6F41"/>
    <w:rsid w:val="00CE4DA2"/>
    <w:rsid w:val="00D41A6E"/>
    <w:rsid w:val="00D45590"/>
    <w:rsid w:val="00D456D2"/>
    <w:rsid w:val="00D45FAE"/>
    <w:rsid w:val="00D5128C"/>
    <w:rsid w:val="00D77096"/>
    <w:rsid w:val="00D83829"/>
    <w:rsid w:val="00D95310"/>
    <w:rsid w:val="00DB4CF2"/>
    <w:rsid w:val="00DC14D8"/>
    <w:rsid w:val="00DD2D7D"/>
    <w:rsid w:val="00DD3428"/>
    <w:rsid w:val="00DF093E"/>
    <w:rsid w:val="00DF362C"/>
    <w:rsid w:val="00E133AF"/>
    <w:rsid w:val="00E136C6"/>
    <w:rsid w:val="00E1456B"/>
    <w:rsid w:val="00E30B61"/>
    <w:rsid w:val="00E41A31"/>
    <w:rsid w:val="00E47DEC"/>
    <w:rsid w:val="00E54EC6"/>
    <w:rsid w:val="00E64A7D"/>
    <w:rsid w:val="00E71B3B"/>
    <w:rsid w:val="00E7572B"/>
    <w:rsid w:val="00E83F57"/>
    <w:rsid w:val="00E84E33"/>
    <w:rsid w:val="00E8538B"/>
    <w:rsid w:val="00E87864"/>
    <w:rsid w:val="00E90E9A"/>
    <w:rsid w:val="00E976C4"/>
    <w:rsid w:val="00EA1F38"/>
    <w:rsid w:val="00ED1F10"/>
    <w:rsid w:val="00EE2C94"/>
    <w:rsid w:val="00EF088F"/>
    <w:rsid w:val="00F0019A"/>
    <w:rsid w:val="00F002CB"/>
    <w:rsid w:val="00F01257"/>
    <w:rsid w:val="00F25E4B"/>
    <w:rsid w:val="00F26ADB"/>
    <w:rsid w:val="00F36D29"/>
    <w:rsid w:val="00F56BE4"/>
    <w:rsid w:val="00F576EB"/>
    <w:rsid w:val="00F64BF1"/>
    <w:rsid w:val="00F65792"/>
    <w:rsid w:val="00F720DA"/>
    <w:rsid w:val="00FA0674"/>
    <w:rsid w:val="00FA7710"/>
    <w:rsid w:val="00FC2CBC"/>
    <w:rsid w:val="00FD634D"/>
    <w:rsid w:val="04D217CE"/>
    <w:rsid w:val="0FC93504"/>
    <w:rsid w:val="16CC404A"/>
    <w:rsid w:val="19111F65"/>
    <w:rsid w:val="1C17669C"/>
    <w:rsid w:val="1CAA368C"/>
    <w:rsid w:val="200E3D1E"/>
    <w:rsid w:val="41D27EEA"/>
    <w:rsid w:val="4BB864B4"/>
    <w:rsid w:val="552554B7"/>
    <w:rsid w:val="5E8A07FE"/>
    <w:rsid w:val="71EC3D0D"/>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8">
    <w:name w:val="Default Paragraph Font"/>
    <w:semiHidden/>
    <w:unhideWhenUsed/>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16"/>
    <w:uiPriority w:val="99"/>
    <w:pPr>
      <w:jc w:val="center"/>
    </w:pPr>
    <w:rPr>
      <w:rFonts w:cs="Times New Roman"/>
    </w:rPr>
  </w:style>
  <w:style w:type="paragraph" w:styleId="3">
    <w:name w:val="Date"/>
    <w:basedOn w:val="1"/>
    <w:next w:val="1"/>
    <w:link w:val="17"/>
    <w:semiHidden/>
    <w:unhideWhenUsed/>
    <w:uiPriority w:val="99"/>
    <w:pPr>
      <w:ind w:left="100" w:leftChars="2500"/>
    </w:pPr>
  </w:style>
  <w:style w:type="paragraph" w:styleId="4">
    <w:name w:val="Balloon Text"/>
    <w:basedOn w:val="1"/>
    <w:link w:val="14"/>
    <w:unhideWhenUsed/>
    <w:uiPriority w:val="99"/>
    <w:rPr>
      <w:sz w:val="18"/>
      <w:szCs w:val="18"/>
    </w:rPr>
  </w:style>
  <w:style w:type="paragraph" w:styleId="5">
    <w:name w:val="footer"/>
    <w:basedOn w:val="1"/>
    <w:link w:val="13"/>
    <w:unhideWhenUsed/>
    <w:uiPriority w:val="99"/>
    <w:pPr>
      <w:tabs>
        <w:tab w:val="center" w:pos="4153"/>
        <w:tab w:val="right" w:pos="8306"/>
      </w:tabs>
      <w:snapToGrid w:val="0"/>
      <w:jc w:val="left"/>
    </w:pPr>
    <w:rPr>
      <w:sz w:val="18"/>
      <w:szCs w:val="18"/>
    </w:rPr>
  </w:style>
  <w:style w:type="paragraph" w:styleId="6">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rFonts w:ascii="Times New Roman" w:cs="Times New Roman"/>
      <w:sz w:val="24"/>
      <w:szCs w:val="24"/>
    </w:rPr>
  </w:style>
  <w:style w:type="character" w:styleId="9">
    <w:name w:val="page number"/>
    <w:basedOn w:val="8"/>
    <w:qFormat/>
    <w:uiPriority w:val="0"/>
  </w:style>
  <w:style w:type="paragraph" w:customStyle="1" w:styleId="11">
    <w:name w:val="默认段落字体 Para Char Char Char Char Char Char Char Char Char Char"/>
    <w:basedOn w:val="1"/>
    <w:qFormat/>
    <w:uiPriority w:val="0"/>
    <w:rPr>
      <w:rFonts w:ascii="Arial" w:hAnsi="Arial" w:cs="Arial"/>
      <w:sz w:val="20"/>
      <w:szCs w:val="20"/>
    </w:rPr>
  </w:style>
  <w:style w:type="character" w:customStyle="1" w:styleId="12">
    <w:name w:val="页眉 Char"/>
    <w:basedOn w:val="8"/>
    <w:link w:val="6"/>
    <w:semiHidden/>
    <w:uiPriority w:val="99"/>
    <w:rPr>
      <w:sz w:val="18"/>
      <w:szCs w:val="18"/>
    </w:rPr>
  </w:style>
  <w:style w:type="character" w:customStyle="1" w:styleId="13">
    <w:name w:val="页脚 Char"/>
    <w:basedOn w:val="8"/>
    <w:link w:val="5"/>
    <w:qFormat/>
    <w:uiPriority w:val="99"/>
    <w:rPr>
      <w:sz w:val="18"/>
      <w:szCs w:val="18"/>
    </w:rPr>
  </w:style>
  <w:style w:type="character" w:customStyle="1" w:styleId="14">
    <w:name w:val="批注框文本 Char"/>
    <w:basedOn w:val="8"/>
    <w:link w:val="4"/>
    <w:semiHidden/>
    <w:uiPriority w:val="99"/>
    <w:rPr>
      <w:sz w:val="18"/>
      <w:szCs w:val="18"/>
    </w:rPr>
  </w:style>
  <w:style w:type="character" w:customStyle="1" w:styleId="15">
    <w:name w:val="正文文本 Char"/>
    <w:basedOn w:val="8"/>
    <w:link w:val="2"/>
    <w:semiHidden/>
    <w:uiPriority w:val="99"/>
    <w:rPr>
      <w:rFonts w:ascii="Calibri" w:hAnsi="Calibri" w:cs="黑体"/>
      <w:kern w:val="2"/>
      <w:sz w:val="21"/>
      <w:szCs w:val="22"/>
    </w:rPr>
  </w:style>
  <w:style w:type="character" w:customStyle="1" w:styleId="16">
    <w:name w:val="正文文本 Char1"/>
    <w:link w:val="2"/>
    <w:uiPriority w:val="99"/>
    <w:rPr>
      <w:rFonts w:ascii="Calibri" w:hAnsi="Calibri"/>
      <w:kern w:val="2"/>
      <w:sz w:val="21"/>
      <w:szCs w:val="22"/>
    </w:rPr>
  </w:style>
  <w:style w:type="character" w:customStyle="1" w:styleId="17">
    <w:name w:val="日期 Char"/>
    <w:basedOn w:val="8"/>
    <w:link w:val="3"/>
    <w:semiHidden/>
    <w:uiPriority w:val="99"/>
    <w:rPr>
      <w:rFonts w:ascii="Calibri" w:hAnsi="Calibri" w:cs="黑体"/>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450</Words>
  <Characters>2571</Characters>
  <Lines>21</Lines>
  <Paragraphs>6</Paragraphs>
  <TotalTime>430</TotalTime>
  <ScaleCrop>false</ScaleCrop>
  <LinksUpToDate>false</LinksUpToDate>
  <CharactersWithSpaces>3015</CharactersWithSpaces>
  <Application>WPS Office_10.8.2.7072_F1E327BC-269C-435d-A152-05C5408002CA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2020-03-25T02:47:00Z</dcterms:created>
  <dc:creator>John</dc:creator>
  <cp:lastModifiedBy>Administrator</cp:lastModifiedBy>
  <cp:lastPrinted>2020-06-03T01:24:00Z</cp:lastPrinted>
  <dcterms:modified xsi:type="dcterms:W3CDTF">2021-12-11T03:06:56Z</dcterms:modified>
  <dc:title>重庆市医疗保障局重庆市财政局</dc:title>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ies>
</file>