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96" w:rsidRPr="000427F9" w:rsidRDefault="00B91C96" w:rsidP="000427F9">
      <w:pPr>
        <w:pStyle w:val="a4"/>
        <w:shd w:val="clear" w:color="auto" w:fill="FFFFFF"/>
        <w:spacing w:before="0" w:beforeAutospacing="0" w:after="0" w:afterAutospacing="0" w:line="600" w:lineRule="exact"/>
        <w:jc w:val="center"/>
        <w:rPr>
          <w:rFonts w:ascii="方正小标宋_GBK" w:eastAsia="方正小标宋_GBK" w:hint="eastAsia"/>
          <w:color w:val="000000" w:themeColor="text1"/>
          <w:sz w:val="44"/>
          <w:szCs w:val="44"/>
        </w:rPr>
      </w:pPr>
      <w:r w:rsidRPr="000427F9">
        <w:rPr>
          <w:rStyle w:val="a5"/>
          <w:rFonts w:ascii="方正小标宋_GBK" w:eastAsia="方正小标宋_GBK" w:hint="eastAsia"/>
          <w:color w:val="000000" w:themeColor="text1"/>
          <w:sz w:val="44"/>
          <w:szCs w:val="44"/>
        </w:rPr>
        <w:t>信访工作条例</w:t>
      </w:r>
    </w:p>
    <w:p w:rsidR="00B91C96" w:rsidRPr="000427F9" w:rsidRDefault="00B91C96" w:rsidP="000427F9">
      <w:pPr>
        <w:pStyle w:val="a4"/>
        <w:shd w:val="clear" w:color="auto" w:fill="FFFFFF"/>
        <w:spacing w:before="0" w:beforeAutospacing="0" w:after="0" w:afterAutospacing="0" w:line="600" w:lineRule="exact"/>
        <w:jc w:val="center"/>
        <w:rPr>
          <w:rFonts w:hint="eastAsia"/>
          <w:color w:val="000000" w:themeColor="text1"/>
          <w:sz w:val="27"/>
          <w:szCs w:val="27"/>
        </w:rPr>
      </w:pPr>
      <w:r w:rsidRPr="000427F9">
        <w:rPr>
          <w:rFonts w:hint="eastAsia"/>
          <w:color w:val="000000" w:themeColor="text1"/>
          <w:sz w:val="27"/>
          <w:szCs w:val="27"/>
        </w:rPr>
        <w:t>（2022年1月24日中共中央政治局会议审议批准　2022年2月25日中共中央、国务院发布）</w:t>
      </w:r>
    </w:p>
    <w:p w:rsidR="00B91C96" w:rsidRPr="000427F9" w:rsidRDefault="00B91C96" w:rsidP="000427F9">
      <w:pPr>
        <w:pStyle w:val="a4"/>
        <w:shd w:val="clear" w:color="auto" w:fill="FFFFFF"/>
        <w:spacing w:before="0" w:beforeAutospacing="0" w:after="0" w:afterAutospacing="0" w:line="600" w:lineRule="exact"/>
        <w:jc w:val="center"/>
        <w:rPr>
          <w:rFonts w:hint="eastAsia"/>
          <w:color w:val="000000" w:themeColor="text1"/>
          <w:sz w:val="27"/>
          <w:szCs w:val="27"/>
        </w:rPr>
      </w:pPr>
      <w:r w:rsidRPr="000427F9">
        <w:rPr>
          <w:rStyle w:val="a5"/>
          <w:rFonts w:hint="eastAsia"/>
          <w:color w:val="000000" w:themeColor="text1"/>
          <w:sz w:val="27"/>
          <w:szCs w:val="27"/>
        </w:rPr>
        <w:t>第一章　总则</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第一条　为了坚持和加强党对信访工作的全面领导，做好新时代信访工作，保持党和政府同人民群众的密切联系，制定本条例。</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第二条　本条例适用于各级党的机关、人大机关、行政机关、政协机关、监察机关、审判机关、检察机关以及群团组织、国有企事业单位等开展信访工作。</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第三条　信访工作是党的群众工作的重要组成部分，是党和政府了解民情、集中民智、维护民利、凝聚民心的一项重要工作，是各级机关、单位及其领导干部、工作人员接受群众监督、改进工作作风的重要途径。</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第四条　信访工作坚持以马克思列宁主义、毛泽东思想、邓小平理论、“三个代表”重要思想、科学发展观、习近平新时代中国特色社会主义思想为指导，贯彻落实习近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第五条　信访工作应当遵循下列原则：</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（一）坚持党的全面领导。把党的领导贯彻到信访工作各方面和全过程，确保正确政治方向。</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lastRenderedPageBreak/>
        <w:t>（二）坚持以人民为中心。践行党的群众路线，倾听群众呼声，关心群众疾苦，千方百计为群众排忧解难。</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（三）坚持落实信访工作责任。党政同责、一岗双责，属地管理、分级负责，谁主管、谁负责。</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（四）坚持依法按政策解决问题。将信访纳入法治化轨道，依法维护群众权益、规范信访秩序。</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（五）坚持源头治理化解矛盾。多措并举、综合施策，着力点放在源头预防和前端化解，把可能引发信访问题的矛盾纠纷化解在基层、化解在萌芽状态。</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第六条　各级机关、单位应当畅通信访渠道，做好信访工作，认真处理信访事项，倾听人民群众建议、意见和要求，接受人民群众监督，为人民群众服务。</w:t>
      </w:r>
    </w:p>
    <w:p w:rsidR="00B91C96" w:rsidRDefault="00B91C96" w:rsidP="000427F9">
      <w:pPr>
        <w:pStyle w:val="a4"/>
        <w:shd w:val="clear" w:color="auto" w:fill="FFFFFF"/>
        <w:spacing w:before="0" w:beforeAutospacing="0" w:after="0" w:afterAutospacing="0" w:line="600" w:lineRule="exact"/>
        <w:jc w:val="center"/>
        <w:rPr>
          <w:rFonts w:hint="eastAsia"/>
          <w:color w:val="333333"/>
          <w:sz w:val="27"/>
          <w:szCs w:val="27"/>
        </w:rPr>
      </w:pPr>
      <w:r>
        <w:rPr>
          <w:rStyle w:val="a5"/>
          <w:rFonts w:hint="eastAsia"/>
          <w:color w:val="333333"/>
          <w:sz w:val="27"/>
          <w:szCs w:val="27"/>
        </w:rPr>
        <w:t>第二章　信访工作体制</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第七条　坚持和加强党对信访工作的全面领导，构建党委统一领导、政府组织落实、信访工作联席会议协调、信访部门推动、各方齐抓共管的信访工作格局。</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第八条　党中央加强对信访工作的统一领导：</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（一）强化政治引领，确立信访工作的政治方向和政治原则，严明政治纪律和政治规矩；</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（二）制定信访工作方针政策，研究部署信访工作中事关党和国家工作大局、社会和谐稳定、群众权益保障的重大改革措施；</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（三）领导建设一支对党忠诚可靠、恪守为民之责、善做群众工作的高素质专业化信访工作队伍，为信访工作提供组织保证。</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lastRenderedPageBreak/>
        <w:t>第九条　地方党委领导本地区信访工作，贯彻落实党中央关于信访工作的方针政策和决策部署，执行上级党组织关于信访工作的部署要求，统筹信访工作责任体系构建，支持和督促下级党组织做好信访工作。</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地方党委常委会应当定期听取信访工作汇报，分析形势，部署任务，研究重大事项，解决突出问题。</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第十条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第十一条　中央信访工作联席会议在党中央、国务院领导下，负责全国信访工作的统筹协调、整体推进、督促落实，履行下列职责：</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（一）研究分析全国信访形势，为中央决策提供参考；</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（二）督促落实党中央关于信访工作的方针政策和决策部署；</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（三）研究信访制度改革和信访法治化建设重大问题和事项；</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（四）研究部署重点工作任务，协调指导解决具有普遍性的信访突出问题；</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（五）领导组织信访工作责任制落实、督导考核等工作；</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（六）指导地方各级信访工作联席会议工作；</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（七）承担党中央、国务院交办的其他事项。</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lastRenderedPageBreak/>
        <w:t>第十二条　中央信访工作联席会议根据工作需要召开全体会议或者工作会议。研究涉及信访工作改革发展的重大问题和重要信访事项的处理意见，应当及时向党中央、国务院请示报告。</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中央信访工作联席会议各成员单位应当落实联席会议确定的工作任务和议定事项，及时报送落实情况；及时将本领域重大敏感信访问题提请联席会议研究。</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第十三条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地方党委和政府应当根据信访工作形势任务，及时调整成员单位，健全规章制度，建立健全信访信息分析研判、重大信访问题协调处理、联合督查等工作机制，提升联席会议工作的科学化、制度化、规范化水平。</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根据工作需要，乡镇党委和政府、街道党工委和办事处可以建立信访工作联席会议机制，或者明确党政联席会定期研究本地区信访工作，协调处理发生在本地区的重要信访问题。</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第十四条　各级党委和政府信访部门是开展信访工作的专门机构，履行下列职责：</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（一）受理、转送、交办信访事项；</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（二）协调解决重要信访问题；</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（三）督促检查重要信访事项的处理和落实；</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lastRenderedPageBreak/>
        <w:t>（四）综合反映信访信息，分析研判信访形势，为党委和政府提供决策参考；</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（五）指导本级其他机关、单位和下级的信访工作；</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（六）提出改进工作、完善政策和追究责任的建议；</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（七）承担本级党委和政府交办的其他事项。</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各级党委和政府信访部门以外的其他机关、单位应当根据信访工作形势任务，明确负责信访工作的机构或者人员，参照党委和政府信访部门职责，明确相应的职责。</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第十五条　各级党委和政府以外的其他机关、单位应当做好各自职责范围内的信访工作，按照规定及时受理办理信访事项，预防和化解政策性、群体性信访问题，加强对下级机关、单位信访工作的指导。</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各级机关、单位应当拓宽社会力量参与信访工作的制度化渠道，发挥群团组织、社会组织和“两代表一委员”、社会工作者等作用，反映群众意见和要求，引导群众依法理性反映诉求、维护权益，推动矛盾纠纷及时有效化解。</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乡镇党委和政府、街道党工委和办事处以及村（社区）“两委”应当全面发挥职能作用，坚持和发展新时代“枫桥经验”，积极协调处理化解发生在当地的信访事项和矛盾纠纷，努力做到小事不出村、大事不出镇、矛盾不上交。</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第十六条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lastRenderedPageBreak/>
        <w:t>各级党校（行政学院）应当将信访工作作为党性教育内容纳入教学培训，加强干部教育培训。</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各级机关、单位应当建立健全年轻干部和新录用干部到信访工作岗位锻炼制度。</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各级党委和政府应当为信访工作提供必要的支持和保障，所需经费列入本级预算。</w:t>
      </w:r>
    </w:p>
    <w:p w:rsidR="00B91C96" w:rsidRDefault="00B91C96" w:rsidP="000427F9">
      <w:pPr>
        <w:pStyle w:val="a4"/>
        <w:shd w:val="clear" w:color="auto" w:fill="FFFFFF"/>
        <w:spacing w:before="0" w:beforeAutospacing="0" w:after="0" w:afterAutospacing="0" w:line="600" w:lineRule="exact"/>
        <w:jc w:val="center"/>
        <w:rPr>
          <w:rFonts w:hint="eastAsia"/>
          <w:color w:val="333333"/>
          <w:sz w:val="27"/>
          <w:szCs w:val="27"/>
        </w:rPr>
      </w:pPr>
      <w:r>
        <w:rPr>
          <w:rStyle w:val="a5"/>
          <w:rFonts w:hint="eastAsia"/>
          <w:color w:val="333333"/>
          <w:sz w:val="27"/>
          <w:szCs w:val="27"/>
        </w:rPr>
        <w:t>第三章　信访事项的提出和受理</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第十七条　公民、法人或者其他组织可以采用信息网络、书信、电话、传真、走访等形式，向各级机关、单位反映情况，提出建议、意见或者投诉请求，有关机关、单位应当依规依法处理。</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采用前款规定的形式，反映情况，提出建议、意见或者投诉请求的公民、法人或者其他组织，称信访人。</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第十八条　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各级机关、单位领导干部应当阅办群众来信和网上信访、定期接待群众来访、定期下访，包案化解群众反映强烈的突出问题。</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市、县级党委和政府应当建立和完善联合接访工作机制，根据工作需要组织有关机关、单位联合接待，一站式解决信访问题。</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任何组织和个人不得打击报复信访人。</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lastRenderedPageBreak/>
        <w:t>第十九条　信访人一般应当采用书面形式提出信访事项，并载明其姓名（名称）、住址和请求、事实、理由。对采用口头形式提出的信访事项，有关机关、单位应当如实记录。</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信访人提出信访事项，应当客观真实，对其所提供材料内容的真实性负责，不得捏造、歪曲事实，不得诬告、陷害他人。</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信访事项已经受理或者正在办理的，信访人在规定期限内向受理、办理机关、单位的上级机关、单位又提出同一信访事项的，上级机关、单位不予受理。</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第二十条　信访人采用走访形式提出信访事项的，应当到有权处理的本级或者上一级机关、单位设立或者指定的接待场所提出。</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信访人采用走访形式提出涉及诉讼权利救济的信访事项，应当按照法律法规规定的程序向有关政法部门提出。</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多人采用走访形式提出共同的信访事项的，应当推选代表，代表人数不得超过5人。</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各级机关、单位应当落实属地责任，认真接待处理群众来访，把问题解决在当地，引导信访人就地反映问题。</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第二十一条　各级党委和政府应当加强信访工作信息化、智能化建设，依规依法有序推进信访信息系统互联互通、信息共享。</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各级机关、单位应当及时将信访事项录入信访信息系统，使网上信访、来信、来访、来电在网上流转，方便信访人查询、评价信访事项办理情况。</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第二十二条　各级党委和政府信访部门收到信访事项，应当予以登记，并区分情况，在15日内分别按照下列方式处理：</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lastRenderedPageBreak/>
        <w:t>（一）对依照职责属于本级机关、单位或者其工作部门处理决定的，应当转送有权处理的机关、单位；情况重大、紧急的，应当及时提出建议，报请本级党委和政府决定。</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（二）涉及下级机关、单位或者其工作人员的，按照“属地管理、分级负责，谁主管、谁负责”的原则，转送有权处理的机关、单位。</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（三）对转送信访事项中的重要情况需要反馈办理结果的，可以交由有权处理的机关、单位办理，要求其在指定办理期限内反馈结果，提交办结报告。</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第二十三条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对信访人直接提出的信访事项，有关机关、单位能够当场告知的，应当当场书面告知；不能当场告知的，应当自收到信访事项之日起15日内书面告知信访人，但信访人的姓名（名称）、住址不清的除外。</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对党委和政府信访部门或者本系统上级机关、单位转送、交办的信访事项，属于本机关、单位职权范围的，有关机关、单位应当自收到之</w:t>
      </w:r>
      <w:r>
        <w:rPr>
          <w:rFonts w:hint="eastAsia"/>
          <w:color w:val="333333"/>
          <w:sz w:val="27"/>
          <w:szCs w:val="27"/>
        </w:rPr>
        <w:lastRenderedPageBreak/>
        <w:t>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政法部门处理涉及诉讼权利救济事项、纪检监察机关处理检举控告事项的告知按照有关规定执行。</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第二十四条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应当对信访事项作出处理的机关、单位分立、合并、撤销的，由继续行使其职权的机关、单位受理；职责不清的，由本级党委和政府或者其指定的机关、单位受理。</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第二十五条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地方各级党委和政府信访部门接到重大、紧急信访事项和信访信息，应当向上一级信访部门报告，同时报告国家信访局。</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第二十六条　信访人在信访过程中应当遵守法律、法规，不得损害国家、社会、集体的利益和其他公民的合法权利，自觉维护社会公共秩序和信访秩序，不得有下列行为：</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lastRenderedPageBreak/>
        <w:t>（一）在机关、单位办公场所周围、公共场所非法聚集，围堵、冲击机关、单位，拦截公务车辆，或者堵塞、阻断交通；</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（二）携带危险物品、管制器具；</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（三）侮辱、殴打、威胁机关、单位工作人员，非法限制他人人身自由，或者毁坏财物；</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（四）在信访接待场所滞留、滋事，或者将生活不能自理的人弃留在信访接待场所；</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（五）煽动、串联、胁迫、以财物诱使、幕后操纵他人信访，或者以信访为名借机敛财；</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（六）其他扰乱公共秩序、妨害国家和公共安全的行为。</w:t>
      </w:r>
    </w:p>
    <w:p w:rsidR="00B91C96" w:rsidRDefault="00B91C96" w:rsidP="000427F9">
      <w:pPr>
        <w:pStyle w:val="a4"/>
        <w:shd w:val="clear" w:color="auto" w:fill="FFFFFF"/>
        <w:spacing w:before="0" w:beforeAutospacing="0" w:after="0" w:afterAutospacing="0" w:line="600" w:lineRule="exact"/>
        <w:jc w:val="center"/>
        <w:rPr>
          <w:rFonts w:hint="eastAsia"/>
          <w:color w:val="333333"/>
          <w:sz w:val="27"/>
          <w:szCs w:val="27"/>
        </w:rPr>
      </w:pPr>
      <w:r>
        <w:rPr>
          <w:rStyle w:val="a5"/>
          <w:rFonts w:hint="eastAsia"/>
          <w:color w:val="333333"/>
          <w:sz w:val="27"/>
          <w:szCs w:val="27"/>
        </w:rPr>
        <w:t>第四章　信访事项的办理</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第二十七条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第二十八条　各级机关、单位及其工作人员办理信访事项，应当恪尽职守、秉公办事，查明事实、分清责任，加强教育疏导，及时妥善处理，不得推诿、敷衍、拖延。</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各级机关、单位应当按照诉讼与信访分离制度要求，将涉及民事、行政、刑事等诉讼权利救济的信访事项从普通信访体制中分离出来，由有关政法部门依法处理。</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各级机关、单位工作人员与信访事项或者信访人有直接利害关系的，应当回避。</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lastRenderedPageBreak/>
        <w:t>第二十九条　对信访人反映的情况、提出的建议意见类事项，有权处理的机关、单位应当认真研究论证。对科学合理、具有现实可行性的，应当采纳或者部分采纳，并予以回复。</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信访人反映的情况、提出的建议意见，对国民经济和社会发展或者对改进工作以及保护社会公共利益有贡献的，应当按照有关规定给予奖励。</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各级党委和政府应当健全人民建议征集制度，对涉及国计民生的重要工作，主动听取群众的建议意见。</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第三十条　对信访人提出的检举控告类事项，纪检监察机关或者有权处理的机关、单位应当依规依纪依法接收、受理、办理和反馈。</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不得将信访人的检举、揭发材料以及有关情况透露或者转给被检举、揭发的人员或者单位。</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第三十一条　对信访人提出的申诉求决类事项，有权处理的机关、单位应当区分情况，分别按照下列方式办理：</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（一）应当通过审判机关诉讼程序或者复议程序、检察机关刑事立案程序或者法律监督程序、公安机关法律程序处理的，涉法涉诉信访事项未依法终结的，按照法律法规规定的程序处理。</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（二）应当通过仲裁解决的，导入相应程序处理。</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（三）可以通过党员申诉、申请复审等解决的，导入相应程序处理。</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lastRenderedPageBreak/>
        <w:t>（四）可以通过行政复议、行政裁决、行政确认、行政许可、行政处罚等行政程序解决的，导入相应程序处理。</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（五）属于申请查处违法行为、履行保护人身权或者财产权等合法权益职责的，依法履行或者答复。</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（六）不属于以上情形的，应当听取信访人陈述事实和理由，并调查核实，出具信访处理意见书。对重大、复杂、疑难的信访事项，可以举行听证。</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第三十二条　信访处理意见书应当载明信访人投诉请求、事实和理由、处理意见及其法律法规依据：</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（一）请求事实清楚，符合法律、法规、规章或者其他有关规定的，予以支持；</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（二）请求事由合理但缺乏法律依据的，应当作出解释说明；</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（三）请求缺乏事实根据或者不符合法律、法规、规章或者其他有关规定的，不予支持。</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有权处理的机关、单位作出支持信访请求意见的，应当督促有关机关、单位执行；不予支持的，应当做好信访人的疏导教育工作。</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第三十三条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第三十四条　对本条例第三十一条第六项规定的信访事项应当自受理之日起60日内办结；情况复杂的，经本机关、单位负责人批准，</w:t>
      </w:r>
      <w:r>
        <w:rPr>
          <w:rFonts w:hint="eastAsia"/>
          <w:color w:val="333333"/>
          <w:sz w:val="27"/>
          <w:szCs w:val="27"/>
        </w:rPr>
        <w:lastRenderedPageBreak/>
        <w:t>可以适当延长办理期限，但延长期限不得超过30日，并告知信访人延期理由。</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第三十五条　信访人对信访处理意见不服的，可以自收到书面答复之日起30日内请求原办理机关、单位的上一级机关、单位复查。收到复查请求的机关、单位应当自收到复查请求之日起30日内提出复查意见，并予以书面答复。</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第三十六条　信访人对复查意见不服的，可以自收到书面答复之日起30日内向复查机关、单位的上一级机关、单位请求复核。收到复核请求的机关、单位应当自收到复核请求之日起30日内提出复核意见。</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复核机关、单位可以按照本条例第三十一条第六项的规定举行听证，经过听证的复核意见可以依法向社会公示。听证所需时间不计算在前款规定的期限内。</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信访人对复核意见不服，仍然以同一事实和理由提出投诉请求的，各级党委和政府信访部门和其他机关、单位不再受理。</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第三十七条　各级机关、单位应当坚持社会矛盾纠纷多元预防调处化解，人民调解、行政调解、司法调解联动，综合运用法律、政策、经济、行政等手段和教育、协商、疏导等办法，多措并举化解矛盾纠纷。</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各级机关、单位在办理信访事项时，对生活确有困难的信访人，可以告知或者帮助其向有关机关或者机构依法申请社会救助。符合国家司法救助条件的，有关政法部门应当按照规定给予司法救助。</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地方党委和政府以及基层党组织和基层单位对信访事项已经复查复核和涉法涉诉信访事项已经依法终结的相关信访人，应当做好疏导教育、矛盾化解、帮扶救助等工作。</w:t>
      </w:r>
    </w:p>
    <w:p w:rsidR="00B91C96" w:rsidRDefault="00B91C96" w:rsidP="000427F9">
      <w:pPr>
        <w:pStyle w:val="a4"/>
        <w:shd w:val="clear" w:color="auto" w:fill="FFFFFF"/>
        <w:spacing w:before="0" w:beforeAutospacing="0" w:after="0" w:afterAutospacing="0" w:line="600" w:lineRule="exact"/>
        <w:jc w:val="center"/>
        <w:rPr>
          <w:rFonts w:hint="eastAsia"/>
          <w:color w:val="333333"/>
          <w:sz w:val="27"/>
          <w:szCs w:val="27"/>
        </w:rPr>
      </w:pPr>
      <w:r>
        <w:rPr>
          <w:rStyle w:val="a5"/>
          <w:rFonts w:hint="eastAsia"/>
          <w:color w:val="333333"/>
          <w:sz w:val="27"/>
          <w:szCs w:val="27"/>
        </w:rPr>
        <w:lastRenderedPageBreak/>
        <w:t>第五章　监督和追责</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第三十八条　各级党委和政府应当对开展信访工作、落实信访工作责任的情况组织专项督查。</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信访工作联席会议及其办公室、党委和政府信访部门应当根据工作需要开展督查，就发现的问题向有关地方和部门进行反馈，重要问题向本级党委和政府报告。</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各级党委和政府督查部门应当将疑难复杂信访问题列入督查范围。</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第三十九条　各级党委和政府应当以依规依法及时就地解决信访问题为导向，每年对信访工作情况进行考核。考核结果应当在适当范围内通报，并作为对领导班子和有关领导干部综合考核评价的重要参考。</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对在信访工作中作出突出成绩和贡献的机关、单位或者个人，可以按照有关规定给予表彰和奖励。</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对在信访工作中履职不力、存在严重问题的领导班子和领导干部，视情节轻重，由信访工作联席会议进行约谈、通报、挂牌督办，责令限期整改。</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第四十条　党委和政府信访部门发现有关机关、单位存在违反信访工作规定受理、办理信访事项，办理信访事项推诿、敷衍、拖延、弄虚作假或者拒不执行信访处理意见等情形的，应当及时督办，并提出改进工作的建议。</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对工作中发现的有关政策性问题，应当及时向本级党委和政府报告，并提出完善政策的建议。</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lastRenderedPageBreak/>
        <w:t>对在信访工作中推诿、敷衍、拖延、弄虚作假造成严重后果的机关、单位及其工作人员，应当向有管理权限的机关、单位提出追究责任的建议。</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对信访部门提出的改进工作、完善政策、追究责任的建议，有关机关、单位应当书面反馈采纳情况。</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第四十一条　党委和政府信访部门应当编制信访情况年度报告，每年向本级党委和政府、上一级党委和政府信访部门报告。年度报告应当包括下列内容：</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（一）信访事项的数据统计、信访事项涉及领域以及被投诉较多的机关、单位；</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（二）党委和政府信访部门转送、交办、督办情况；</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（三）党委和政府信访部门提出改进工作、完善政策、追究责任建议以及被采纳情况；</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（四）其他应当报告的事项。</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第四十二条　因下列情形之一导致信访事项发生，造成严重后果的，对直接负责的主管人员和其他直接责任人员，依规依纪依法严肃处理；构成犯罪的，依法追究刑事责任：</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（一）超越或者滥用职权，侵害公民、法人或者其他组织合法权益；</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（二）应当作为而不作为，侵害公民、法人或者其他组织合法权益；</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lastRenderedPageBreak/>
        <w:t>（三）适用法律、法规错误或者违反法定程序，侵害公民、法人或者其他组织合法权益；</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（四）拒不执行有权处理机关、单位作出的支持信访请求意见。</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第四十三条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第四十四条　负有受理信访事项职责的机关、单位有下列情形之一的，由其上级机关、单位责令改正；造成严重后果的，对直接负责的主管人员和其他直接责任人员依规依纪依法严肃处理：</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（一）对收到的信访事项不按照规定登记；</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（二）对属于其职权范围的信访事项不予受理；</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（三）未在规定期限内书面告知信访人是否受理信访事项。</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第四十五条　对信访事项有权处理的机关、单位有下列情形之一的，由其上级机关、单位责令改正；造成严重后果的，对直接负责的主管人员和其他直接责任人员依规依纪依法严肃处理：</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（一）推诿、敷衍、拖延信访事项办理或者未在规定期限内办结信访事项；</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（二）对事实清楚，符合法律、法规、规章或者其他有关规定的投诉请求未予支持；</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（三）对党委和政府信访部门提出的改进工作、完善政策等建议重视不够、落实不力，导致问题长期得不到解决；</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（四）其他不履行或者不正确履行信访事项处理职责的情形。</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lastRenderedPageBreak/>
        <w:t>第四十六条　有关机关、单位及其领导干部、工作人员有下列情形之一的，由其上级机关、单位责令改正；造成严重后果的，对直接负责的主管人员和其他直接责任人员依规依纪依法严肃处理；构成犯罪的，依法追究刑事责任：</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（一）对待信访人态度恶劣、作风粗暴，损害党群干群关系；</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（二）在处理信访事项过程中吃拿卡要、谋取私利；</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（三）对规模性集体访、负面舆情等处置不力，导致事态扩大；</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（四）对可能造成社会影响的重大、紧急信访事项和信访信息隐瞒、谎报、缓报，或者未依法及时采取必要措施；</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（五）将信访人的检举、揭发材料或者有关情况透露、转给被检举、揭发的人员或者单位；</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（六）打击报复信访人；</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（七）其他违规违纪违法的情形。</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第四十七条　信访人违反本条例第二十条、第二十六条规定的，有关机关、单位工作人员应当对其进行劝阻、批评或者教育。</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信访人滋事扰序、缠访闹访情节严重，构成违反治安管理行为的，或者违反集会游行示威相关法律法规的，由公安机关依法采取必要的现场处置措施、给予治安管理处罚；构成犯罪的，依法追究刑事责任。</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信访人捏造歪曲事实、诬告陷害他人，构成违反治安管理行为的，依法给予治安管理处罚；构成犯罪的，依法追究刑事责任。</w:t>
      </w:r>
    </w:p>
    <w:p w:rsidR="00B91C96" w:rsidRDefault="00B91C96" w:rsidP="000427F9">
      <w:pPr>
        <w:pStyle w:val="a4"/>
        <w:shd w:val="clear" w:color="auto" w:fill="FFFFFF"/>
        <w:spacing w:before="0" w:beforeAutospacing="0" w:after="0" w:afterAutospacing="0" w:line="600" w:lineRule="exact"/>
        <w:ind w:firstLine="480"/>
        <w:jc w:val="center"/>
        <w:rPr>
          <w:rFonts w:hint="eastAsia"/>
          <w:color w:val="333333"/>
          <w:sz w:val="27"/>
          <w:szCs w:val="27"/>
        </w:rPr>
      </w:pPr>
      <w:r>
        <w:rPr>
          <w:rStyle w:val="a5"/>
          <w:rFonts w:hint="eastAsia"/>
          <w:color w:val="333333"/>
          <w:sz w:val="27"/>
          <w:szCs w:val="27"/>
        </w:rPr>
        <w:t>第六章　附则</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第四十八条　对外国人、无国籍人、外国组织信访事项的处理，参照本条例执行。</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lastRenderedPageBreak/>
        <w:t>第四十九条　本条例由国家信访局负责解释。</w:t>
      </w:r>
    </w:p>
    <w:p w:rsidR="00B91C96" w:rsidRDefault="00B91C96" w:rsidP="000427F9">
      <w:pPr>
        <w:pStyle w:val="a4"/>
        <w:shd w:val="clear" w:color="auto" w:fill="FFFFFF"/>
        <w:spacing w:before="0" w:beforeAutospacing="0" w:after="0" w:afterAutospacing="0" w:line="600" w:lineRule="exact"/>
        <w:ind w:firstLine="480"/>
        <w:rPr>
          <w:rFonts w:hint="eastAsia"/>
          <w:color w:val="333333"/>
          <w:sz w:val="27"/>
          <w:szCs w:val="27"/>
        </w:rPr>
      </w:pPr>
      <w:r>
        <w:rPr>
          <w:rFonts w:hint="eastAsia"/>
          <w:color w:val="333333"/>
          <w:sz w:val="27"/>
          <w:szCs w:val="27"/>
        </w:rPr>
        <w:t>第五十条　本条例自2022年5月1日起施行。</w:t>
      </w:r>
    </w:p>
    <w:p w:rsidR="00B91C96" w:rsidRPr="00B91C96" w:rsidRDefault="00B91C96"/>
    <w:sectPr w:rsidR="00B91C96" w:rsidRPr="00B91C96" w:rsidSect="006627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1C96"/>
    <w:rsid w:val="000427F9"/>
    <w:rsid w:val="002F6E80"/>
    <w:rsid w:val="006627AE"/>
    <w:rsid w:val="00B91C96"/>
    <w:rsid w:val="00D337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9C"/>
    <w:pPr>
      <w:widowControl w:val="0"/>
      <w:adjustRightInd w:val="0"/>
      <w:spacing w:line="312" w:lineRule="atLeast"/>
      <w:jc w:val="both"/>
      <w:textAlignment w:val="baseline"/>
    </w:pPr>
    <w:rPr>
      <w:rFonts w:ascii="Calibri" w:eastAsia="方正仿宋_GBK" w:hAnsi="Calibri"/>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D3379C"/>
    <w:pPr>
      <w:spacing w:after="120"/>
    </w:pPr>
  </w:style>
  <w:style w:type="character" w:customStyle="1" w:styleId="Char">
    <w:name w:val="正文文本 Char"/>
    <w:basedOn w:val="a0"/>
    <w:link w:val="a3"/>
    <w:uiPriority w:val="99"/>
    <w:semiHidden/>
    <w:rsid w:val="00D3379C"/>
    <w:rPr>
      <w:rFonts w:ascii="Calibri" w:eastAsia="方正仿宋_GBK" w:hAnsi="Calibri" w:cs="Times New Roman"/>
      <w:kern w:val="0"/>
      <w:sz w:val="32"/>
      <w:szCs w:val="32"/>
    </w:rPr>
  </w:style>
  <w:style w:type="paragraph" w:styleId="a4">
    <w:name w:val="Normal (Web)"/>
    <w:basedOn w:val="a"/>
    <w:uiPriority w:val="99"/>
    <w:semiHidden/>
    <w:unhideWhenUsed/>
    <w:rsid w:val="00B91C96"/>
    <w:pPr>
      <w:widowControl/>
      <w:adjustRightInd/>
      <w:spacing w:before="100" w:beforeAutospacing="1" w:after="100" w:afterAutospacing="1" w:line="240" w:lineRule="auto"/>
      <w:jc w:val="left"/>
      <w:textAlignment w:val="auto"/>
    </w:pPr>
    <w:rPr>
      <w:rFonts w:ascii="宋体" w:eastAsia="宋体" w:hAnsi="宋体" w:cs="宋体"/>
      <w:sz w:val="24"/>
      <w:szCs w:val="24"/>
    </w:rPr>
  </w:style>
  <w:style w:type="character" w:styleId="a5">
    <w:name w:val="Strong"/>
    <w:basedOn w:val="a0"/>
    <w:uiPriority w:val="22"/>
    <w:qFormat/>
    <w:rsid w:val="00B91C96"/>
    <w:rPr>
      <w:b/>
      <w:bCs/>
    </w:rPr>
  </w:style>
</w:styles>
</file>

<file path=word/webSettings.xml><?xml version="1.0" encoding="utf-8"?>
<w:webSettings xmlns:r="http://schemas.openxmlformats.org/officeDocument/2006/relationships" xmlns:w="http://schemas.openxmlformats.org/wordprocessingml/2006/main">
  <w:divs>
    <w:div w:id="18847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1424</Words>
  <Characters>8122</Characters>
  <Application>Microsoft Office Word</Application>
  <DocSecurity>0</DocSecurity>
  <Lines>67</Lines>
  <Paragraphs>19</Paragraphs>
  <ScaleCrop>false</ScaleCrop>
  <Company>Microsoft</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2022-04-12T01:29:00Z</dcterms:created>
  <dcterms:modified xsi:type="dcterms:W3CDTF">2022-04-12T01:51:00Z</dcterms:modified>
</cp:coreProperties>
</file>