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rPr>
          <w:rFonts w:hint="default" w:ascii="Times New Roman" w:hAnsi="Times New Roman" w:eastAsia="方正小标宋_GBK" w:cs="Times New Roman"/>
          <w:bCs/>
          <w:color w:val="auto"/>
          <w:kern w:val="0"/>
          <w:sz w:val="36"/>
          <w:szCs w:val="36"/>
        </w:rPr>
      </w:pPr>
      <w:r>
        <w:rPr>
          <w:rFonts w:hint="default" w:ascii="Times New Roman" w:hAnsi="Times New Roman" w:eastAsia="方正小标宋_GBK" w:cs="Times New Roman"/>
          <w:bCs/>
          <w:color w:val="auto"/>
          <w:kern w:val="0"/>
          <w:sz w:val="36"/>
          <w:szCs w:val="36"/>
        </w:rPr>
        <w:t>重庆市</w:t>
      </w:r>
      <w:r>
        <w:rPr>
          <w:rFonts w:hint="default" w:ascii="Times New Roman" w:hAnsi="Times New Roman" w:eastAsia="方正小标宋_GBK" w:cs="Times New Roman"/>
          <w:bCs/>
          <w:color w:val="auto"/>
          <w:kern w:val="0"/>
          <w:sz w:val="36"/>
          <w:szCs w:val="36"/>
          <w:lang w:val="en-US" w:eastAsia="zh-CN"/>
        </w:rPr>
        <w:t>沙坪坝区</w:t>
      </w:r>
      <w:r>
        <w:rPr>
          <w:rFonts w:hint="default" w:ascii="Times New Roman" w:hAnsi="Times New Roman" w:eastAsia="方正小标宋_GBK" w:cs="Times New Roman"/>
          <w:bCs/>
          <w:color w:val="auto"/>
          <w:kern w:val="0"/>
          <w:sz w:val="36"/>
          <w:szCs w:val="36"/>
        </w:rPr>
        <w:t>第四次全国经济普查公报（第六号）</w:t>
      </w:r>
    </w:p>
    <w:p>
      <w:pPr>
        <w:widowControl/>
        <w:spacing w:line="600" w:lineRule="exact"/>
        <w:jc w:val="center"/>
        <w:rPr>
          <w:rFonts w:hint="default" w:ascii="Times New Roman" w:hAnsi="Times New Roman" w:eastAsia="方正楷体_GBK" w:cs="Times New Roman"/>
          <w:bCs/>
          <w:color w:val="auto"/>
          <w:kern w:val="0"/>
          <w:sz w:val="32"/>
          <w:szCs w:val="36"/>
        </w:rPr>
      </w:pPr>
      <w:r>
        <w:rPr>
          <w:rFonts w:hint="default" w:ascii="Times New Roman" w:hAnsi="Times New Roman" w:eastAsia="方正楷体_GBK" w:cs="Times New Roman"/>
          <w:bCs/>
          <w:color w:val="auto"/>
          <w:kern w:val="0"/>
          <w:sz w:val="32"/>
          <w:szCs w:val="36"/>
        </w:rPr>
        <w:t>——部分新兴产业基本情况</w:t>
      </w:r>
    </w:p>
    <w:p>
      <w:pPr>
        <w:widowControl/>
        <w:spacing w:line="600" w:lineRule="exact"/>
        <w:jc w:val="center"/>
        <w:rPr>
          <w:rFonts w:hint="default" w:ascii="Times New Roman" w:hAnsi="Times New Roman" w:eastAsia="方正楷体_GBK" w:cs="Times New Roman"/>
          <w:bCs/>
          <w:color w:val="auto"/>
          <w:kern w:val="0"/>
          <w:sz w:val="32"/>
          <w:szCs w:val="36"/>
        </w:rPr>
      </w:pPr>
    </w:p>
    <w:p>
      <w:pPr>
        <w:widowControl/>
        <w:spacing w:line="600" w:lineRule="exact"/>
        <w:jc w:val="center"/>
        <w:rPr>
          <w:rFonts w:hint="default" w:ascii="Times New Roman" w:hAnsi="Times New Roman" w:eastAsia="方正楷体_GBK" w:cs="Times New Roman"/>
          <w:bCs/>
          <w:color w:val="auto"/>
          <w:kern w:val="0"/>
          <w:sz w:val="32"/>
          <w:szCs w:val="36"/>
        </w:rPr>
      </w:pPr>
      <w:r>
        <w:rPr>
          <w:rFonts w:hint="default" w:ascii="Times New Roman" w:hAnsi="Times New Roman" w:eastAsia="方正楷体_GBK" w:cs="Times New Roman"/>
          <w:bCs/>
          <w:color w:val="auto"/>
          <w:kern w:val="0"/>
          <w:sz w:val="32"/>
          <w:szCs w:val="36"/>
        </w:rPr>
        <w:t>重庆市</w:t>
      </w:r>
      <w:r>
        <w:rPr>
          <w:rFonts w:hint="default" w:ascii="Times New Roman" w:hAnsi="Times New Roman" w:eastAsia="方正楷体_GBK" w:cs="Times New Roman"/>
          <w:bCs/>
          <w:color w:val="auto"/>
          <w:kern w:val="0"/>
          <w:sz w:val="32"/>
          <w:szCs w:val="36"/>
          <w:lang w:val="en-US" w:eastAsia="zh-CN"/>
        </w:rPr>
        <w:t>沙坪坝区</w:t>
      </w:r>
      <w:r>
        <w:rPr>
          <w:rFonts w:hint="default" w:ascii="Times New Roman" w:hAnsi="Times New Roman" w:eastAsia="方正楷体_GBK" w:cs="Times New Roman"/>
          <w:bCs/>
          <w:color w:val="auto"/>
          <w:kern w:val="0"/>
          <w:sz w:val="32"/>
          <w:szCs w:val="36"/>
        </w:rPr>
        <w:t>统计局</w:t>
      </w:r>
    </w:p>
    <w:p>
      <w:pPr>
        <w:widowControl/>
        <w:spacing w:line="600" w:lineRule="exact"/>
        <w:jc w:val="center"/>
        <w:rPr>
          <w:rFonts w:hint="default" w:ascii="Times New Roman" w:hAnsi="Times New Roman" w:eastAsia="方正楷体_GBK" w:cs="Times New Roman"/>
          <w:bCs/>
          <w:color w:val="auto"/>
          <w:kern w:val="0"/>
          <w:sz w:val="32"/>
          <w:szCs w:val="36"/>
        </w:rPr>
      </w:pPr>
      <w:r>
        <w:rPr>
          <w:rFonts w:hint="default" w:ascii="Times New Roman" w:hAnsi="Times New Roman" w:eastAsia="方正楷体_GBK" w:cs="Times New Roman"/>
          <w:bCs/>
          <w:color w:val="auto"/>
          <w:kern w:val="0"/>
          <w:sz w:val="32"/>
          <w:szCs w:val="36"/>
        </w:rPr>
        <w:t>重庆市</w:t>
      </w:r>
      <w:r>
        <w:rPr>
          <w:rFonts w:hint="default" w:ascii="Times New Roman" w:hAnsi="Times New Roman" w:eastAsia="方正楷体_GBK" w:cs="Times New Roman"/>
          <w:bCs/>
          <w:color w:val="auto"/>
          <w:kern w:val="0"/>
          <w:sz w:val="32"/>
          <w:szCs w:val="36"/>
          <w:lang w:val="en-US" w:eastAsia="zh-CN"/>
        </w:rPr>
        <w:t>沙坪坝</w:t>
      </w:r>
      <w:r>
        <w:rPr>
          <w:rFonts w:hint="default" w:ascii="Times New Roman" w:hAnsi="Times New Roman" w:eastAsia="方正楷体_GBK" w:cs="Times New Roman"/>
          <w:bCs/>
          <w:color w:val="auto"/>
          <w:kern w:val="0"/>
          <w:sz w:val="32"/>
          <w:szCs w:val="36"/>
        </w:rPr>
        <w:t>人民政府第四次全国经济普查领导小组办公室</w:t>
      </w:r>
    </w:p>
    <w:p>
      <w:pPr>
        <w:widowControl/>
        <w:spacing w:line="600" w:lineRule="exact"/>
        <w:jc w:val="center"/>
        <w:rPr>
          <w:rFonts w:hint="default" w:ascii="Times New Roman" w:hAnsi="Times New Roman" w:eastAsia="方正楷体_GBK" w:cs="Times New Roman"/>
          <w:bCs/>
          <w:color w:val="auto"/>
          <w:kern w:val="0"/>
          <w:sz w:val="32"/>
          <w:szCs w:val="36"/>
        </w:rPr>
      </w:pPr>
      <w:r>
        <w:rPr>
          <w:rFonts w:hint="default" w:ascii="Times New Roman" w:hAnsi="Times New Roman" w:eastAsia="方正楷体_GBK" w:cs="Times New Roman"/>
          <w:bCs/>
          <w:color w:val="auto"/>
          <w:kern w:val="0"/>
          <w:sz w:val="32"/>
          <w:szCs w:val="36"/>
        </w:rPr>
        <w:t>2020年</w:t>
      </w:r>
      <w:r>
        <w:rPr>
          <w:rFonts w:hint="eastAsia" w:ascii="Times New Roman" w:hAnsi="Times New Roman" w:eastAsia="方正楷体_GBK" w:cs="Times New Roman"/>
          <w:bCs/>
          <w:color w:val="auto"/>
          <w:kern w:val="0"/>
          <w:sz w:val="32"/>
          <w:szCs w:val="36"/>
          <w:lang w:val="en-US" w:eastAsia="zh-CN"/>
        </w:rPr>
        <w:t>4</w:t>
      </w:r>
      <w:r>
        <w:rPr>
          <w:rFonts w:hint="default" w:ascii="Times New Roman" w:hAnsi="Times New Roman" w:eastAsia="方正楷体_GBK" w:cs="Times New Roman"/>
          <w:bCs/>
          <w:color w:val="auto"/>
          <w:kern w:val="0"/>
          <w:sz w:val="32"/>
          <w:szCs w:val="36"/>
        </w:rPr>
        <w:t>月</w:t>
      </w:r>
      <w:r>
        <w:rPr>
          <w:rFonts w:hint="eastAsia" w:ascii="Times New Roman" w:hAnsi="Times New Roman" w:eastAsia="方正楷体_GBK" w:cs="Times New Roman"/>
          <w:bCs/>
          <w:color w:val="auto"/>
          <w:kern w:val="0"/>
          <w:sz w:val="32"/>
          <w:szCs w:val="36"/>
          <w:lang w:val="en-US" w:eastAsia="zh-CN"/>
        </w:rPr>
        <w:t>10</w:t>
      </w:r>
      <w:r>
        <w:rPr>
          <w:rFonts w:hint="default" w:ascii="Times New Roman" w:hAnsi="Times New Roman" w:eastAsia="方正楷体_GBK" w:cs="Times New Roman"/>
          <w:bCs/>
          <w:color w:val="auto"/>
          <w:kern w:val="0"/>
          <w:sz w:val="32"/>
          <w:szCs w:val="36"/>
        </w:rPr>
        <w:t>日</w:t>
      </w:r>
    </w:p>
    <w:p>
      <w:pPr>
        <w:widowControl/>
        <w:spacing w:line="600" w:lineRule="exact"/>
        <w:jc w:val="left"/>
        <w:rPr>
          <w:rFonts w:hint="default" w:ascii="Times New Roman" w:hAnsi="Times New Roman" w:cs="Times New Roman"/>
          <w:color w:val="auto"/>
          <w:kern w:val="0"/>
          <w:sz w:val="24"/>
        </w:rPr>
      </w:pPr>
      <w:r>
        <w:rPr>
          <w:rFonts w:hint="default" w:ascii="Times New Roman" w:hAnsi="Times New Roman" w:cs="Times New Roman"/>
          <w:color w:val="auto"/>
          <w:kern w:val="0"/>
          <w:sz w:val="24"/>
        </w:rPr>
        <w:t> </w:t>
      </w:r>
    </w:p>
    <w:p>
      <w:pPr>
        <w:snapToGrid w:val="0"/>
        <w:spacing w:line="60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根据第四次全国经济普查结果，现将部分新兴产业的主要数据公布如下：</w:t>
      </w:r>
    </w:p>
    <w:p>
      <w:pPr>
        <w:snapToGrid w:val="0"/>
        <w:spacing w:line="600" w:lineRule="exact"/>
        <w:ind w:firstLine="640" w:firstLineChars="200"/>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一、工业战略性新兴产业</w:t>
      </w:r>
    </w:p>
    <w:p>
      <w:pPr>
        <w:snapToGrid w:val="0"/>
        <w:spacing w:line="60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2018年末，</w:t>
      </w:r>
      <w:r>
        <w:rPr>
          <w:rFonts w:hint="default" w:ascii="Times New Roman" w:hAnsi="Times New Roman" w:eastAsia="方正仿宋_GBK" w:cs="Times New Roman"/>
          <w:color w:val="auto"/>
          <w:sz w:val="32"/>
          <w:szCs w:val="32"/>
          <w:lang w:val="en-US" w:eastAsia="zh-CN"/>
        </w:rPr>
        <w:t>沙坪坝区</w:t>
      </w:r>
      <w:r>
        <w:rPr>
          <w:rFonts w:hint="default" w:ascii="Times New Roman" w:hAnsi="Times New Roman" w:eastAsia="方正仿宋_GBK" w:cs="Times New Roman"/>
          <w:color w:val="auto"/>
          <w:sz w:val="32"/>
          <w:szCs w:val="32"/>
        </w:rPr>
        <w:t>从事战略性新兴产业生产的规模以上工业企业法人单位</w:t>
      </w:r>
      <w:r>
        <w:rPr>
          <w:rFonts w:hint="default" w:ascii="Times New Roman" w:hAnsi="Times New Roman" w:eastAsia="方正仿宋_GBK" w:cs="Times New Roman"/>
          <w:color w:val="auto"/>
          <w:sz w:val="32"/>
          <w:szCs w:val="32"/>
          <w:lang w:val="en-US" w:eastAsia="zh-CN"/>
        </w:rPr>
        <w:t>30</w:t>
      </w:r>
      <w:r>
        <w:rPr>
          <w:rFonts w:hint="default" w:ascii="Times New Roman" w:hAnsi="Times New Roman" w:eastAsia="方正仿宋_GBK" w:cs="Times New Roman"/>
          <w:color w:val="auto"/>
          <w:sz w:val="32"/>
          <w:szCs w:val="32"/>
        </w:rPr>
        <w:t>个，占规模以上工业企业法人单位的</w:t>
      </w:r>
      <w:r>
        <w:rPr>
          <w:rFonts w:hint="default" w:ascii="Times New Roman" w:hAnsi="Times New Roman" w:eastAsia="方正仿宋_GBK" w:cs="Times New Roman"/>
          <w:color w:val="auto"/>
          <w:sz w:val="32"/>
          <w:szCs w:val="32"/>
          <w:lang w:val="en-US" w:eastAsia="zh-CN"/>
        </w:rPr>
        <w:t>14.4</w:t>
      </w:r>
      <w:r>
        <w:rPr>
          <w:rFonts w:hint="default" w:ascii="Times New Roman" w:hAnsi="Times New Roman" w:eastAsia="方正仿宋_GBK" w:cs="Times New Roman"/>
          <w:color w:val="auto"/>
          <w:sz w:val="32"/>
          <w:szCs w:val="32"/>
        </w:rPr>
        <w:t>%。其中，新材料产业</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个，占工业战略性新兴产业企业法人单位的</w:t>
      </w:r>
      <w:r>
        <w:rPr>
          <w:rFonts w:hint="default" w:ascii="Times New Roman" w:hAnsi="Times New Roman" w:eastAsia="方正仿宋_GBK" w:cs="Times New Roman"/>
          <w:color w:val="auto"/>
          <w:sz w:val="32"/>
          <w:szCs w:val="32"/>
          <w:lang w:val="en-US" w:eastAsia="zh-CN"/>
        </w:rPr>
        <w:t>10.0</w:t>
      </w:r>
      <w:r>
        <w:rPr>
          <w:rFonts w:hint="default" w:ascii="Times New Roman" w:hAnsi="Times New Roman" w:eastAsia="方正仿宋_GBK" w:cs="Times New Roman"/>
          <w:color w:val="auto"/>
          <w:sz w:val="32"/>
          <w:szCs w:val="32"/>
        </w:rPr>
        <w:t>%；生物产业</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个，占</w:t>
      </w:r>
      <w:r>
        <w:rPr>
          <w:rFonts w:hint="default" w:ascii="Times New Roman" w:hAnsi="Times New Roman" w:eastAsia="方正仿宋_GBK" w:cs="Times New Roman"/>
          <w:color w:val="auto"/>
          <w:sz w:val="32"/>
          <w:szCs w:val="32"/>
          <w:lang w:val="en-US" w:eastAsia="zh-CN"/>
        </w:rPr>
        <w:t>6.7</w:t>
      </w:r>
      <w:r>
        <w:rPr>
          <w:rFonts w:hint="default" w:ascii="Times New Roman" w:hAnsi="Times New Roman" w:eastAsia="方正仿宋_GBK" w:cs="Times New Roman"/>
          <w:color w:val="auto"/>
          <w:sz w:val="32"/>
          <w:szCs w:val="32"/>
        </w:rPr>
        <w:t>%；节能环保产业</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个，占</w:t>
      </w:r>
      <w:r>
        <w:rPr>
          <w:rFonts w:hint="default" w:ascii="Times New Roman" w:hAnsi="Times New Roman" w:eastAsia="方正仿宋_GBK" w:cs="Times New Roman"/>
          <w:color w:val="auto"/>
          <w:sz w:val="32"/>
          <w:szCs w:val="32"/>
          <w:lang w:val="en-US" w:eastAsia="zh-CN"/>
        </w:rPr>
        <w:t>6.7</w:t>
      </w:r>
      <w:r>
        <w:rPr>
          <w:rFonts w:hint="default" w:ascii="Times New Roman" w:hAnsi="Times New Roman" w:eastAsia="方正仿宋_GBK" w:cs="Times New Roman"/>
          <w:color w:val="auto"/>
          <w:sz w:val="32"/>
          <w:szCs w:val="32"/>
        </w:rPr>
        <w:t>%。</w:t>
      </w:r>
    </w:p>
    <w:p>
      <w:pPr>
        <w:snapToGrid w:val="0"/>
        <w:spacing w:line="600" w:lineRule="exact"/>
        <w:ind w:firstLine="640" w:firstLineChars="200"/>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二、高技术制造业</w:t>
      </w:r>
    </w:p>
    <w:p>
      <w:pPr>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2018年末，</w:t>
      </w:r>
      <w:r>
        <w:rPr>
          <w:rFonts w:hint="default" w:ascii="Times New Roman" w:hAnsi="Times New Roman" w:eastAsia="方正仿宋_GBK" w:cs="Times New Roman"/>
          <w:color w:val="auto"/>
          <w:sz w:val="32"/>
          <w:szCs w:val="32"/>
          <w:highlight w:val="none"/>
          <w:lang w:val="en-US" w:eastAsia="zh-CN"/>
        </w:rPr>
        <w:t>沙坪坝区</w:t>
      </w:r>
      <w:r>
        <w:rPr>
          <w:rFonts w:hint="default" w:ascii="Times New Roman" w:hAnsi="Times New Roman" w:eastAsia="方正仿宋_GBK" w:cs="Times New Roman"/>
          <w:color w:val="auto"/>
          <w:sz w:val="32"/>
          <w:szCs w:val="32"/>
          <w:highlight w:val="none"/>
        </w:rPr>
        <w:t>共有规模以上高技术产业（制造业）企业法人单位</w:t>
      </w:r>
      <w:r>
        <w:rPr>
          <w:rFonts w:hint="default" w:ascii="Times New Roman" w:hAnsi="Times New Roman" w:eastAsia="方正仿宋_GBK" w:cs="Times New Roman"/>
          <w:color w:val="auto"/>
          <w:sz w:val="32"/>
          <w:szCs w:val="32"/>
          <w:highlight w:val="none"/>
          <w:lang w:val="en-US" w:eastAsia="zh-CN"/>
        </w:rPr>
        <w:t>31</w:t>
      </w:r>
      <w:r>
        <w:rPr>
          <w:rFonts w:hint="default" w:ascii="Times New Roman" w:hAnsi="Times New Roman" w:eastAsia="方正仿宋_GBK" w:cs="Times New Roman"/>
          <w:color w:val="auto"/>
          <w:sz w:val="32"/>
          <w:szCs w:val="32"/>
          <w:highlight w:val="none"/>
        </w:rPr>
        <w:t>个，占规模以上制造业的比重为1</w:t>
      </w:r>
      <w:r>
        <w:rPr>
          <w:rFonts w:hint="default" w:ascii="Times New Roman" w:hAnsi="Times New Roman" w:eastAsia="方正仿宋_GBK" w:cs="Times New Roman"/>
          <w:color w:val="auto"/>
          <w:sz w:val="32"/>
          <w:szCs w:val="32"/>
          <w:highlight w:val="none"/>
          <w:lang w:val="en-US" w:eastAsia="zh-CN"/>
        </w:rPr>
        <w:t>4.6</w:t>
      </w:r>
      <w:r>
        <w:rPr>
          <w:rFonts w:hint="default" w:ascii="Times New Roman" w:hAnsi="Times New Roman" w:eastAsia="方正仿宋_GBK" w:cs="Times New Roman"/>
          <w:color w:val="auto"/>
          <w:sz w:val="32"/>
          <w:szCs w:val="32"/>
          <w:highlight w:val="none"/>
        </w:rPr>
        <w:t>%。</w:t>
      </w:r>
    </w:p>
    <w:p>
      <w:pPr>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2018年，规模以上高技术产业（制造业）企业法人单位R&amp;D（全称研究与试验发展，以下简称R&amp;D）经费支出</w:t>
      </w:r>
      <w:r>
        <w:rPr>
          <w:rFonts w:hint="default" w:ascii="Times New Roman" w:hAnsi="Times New Roman" w:eastAsia="方正仿宋_GBK" w:cs="Times New Roman"/>
          <w:color w:val="auto"/>
          <w:sz w:val="32"/>
          <w:szCs w:val="32"/>
          <w:highlight w:val="none"/>
          <w:lang w:val="en-US" w:eastAsia="zh-CN"/>
        </w:rPr>
        <w:t>6.50亿</w:t>
      </w:r>
      <w:r>
        <w:rPr>
          <w:rFonts w:hint="default" w:ascii="Times New Roman" w:hAnsi="Times New Roman" w:eastAsia="方正仿宋_GBK" w:cs="Times New Roman"/>
          <w:color w:val="auto"/>
          <w:sz w:val="32"/>
          <w:szCs w:val="32"/>
          <w:highlight w:val="none"/>
        </w:rPr>
        <w:t>元，占规模以上制造业的比重为</w:t>
      </w:r>
      <w:r>
        <w:rPr>
          <w:rFonts w:hint="default" w:ascii="Times New Roman" w:hAnsi="Times New Roman" w:eastAsia="方正仿宋_GBK" w:cs="Times New Roman"/>
          <w:color w:val="auto"/>
          <w:sz w:val="32"/>
          <w:szCs w:val="32"/>
          <w:highlight w:val="none"/>
          <w:lang w:val="en-US" w:eastAsia="zh-CN"/>
        </w:rPr>
        <w:t>59.4%</w:t>
      </w:r>
      <w:r>
        <w:rPr>
          <w:rFonts w:hint="default" w:ascii="Times New Roman" w:hAnsi="Times New Roman" w:eastAsia="方正仿宋_GBK" w:cs="Times New Roman"/>
          <w:color w:val="auto"/>
          <w:sz w:val="32"/>
          <w:szCs w:val="32"/>
          <w:highlight w:val="none"/>
        </w:rPr>
        <w:t>。</w:t>
      </w:r>
    </w:p>
    <w:p>
      <w:pPr>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2018年，开展R&amp;D活动的规模以上工业企业法人单位</w:t>
      </w:r>
      <w:r>
        <w:rPr>
          <w:rFonts w:hint="default" w:ascii="Times New Roman" w:hAnsi="Times New Roman" w:eastAsia="方正仿宋_GBK" w:cs="Times New Roman"/>
          <w:color w:val="auto"/>
          <w:sz w:val="32"/>
          <w:szCs w:val="32"/>
          <w:highlight w:val="none"/>
          <w:lang w:val="en-US" w:eastAsia="zh-CN"/>
        </w:rPr>
        <w:t>47</w:t>
      </w:r>
      <w:r>
        <w:rPr>
          <w:rFonts w:hint="default" w:ascii="Times New Roman" w:hAnsi="Times New Roman" w:eastAsia="方正仿宋_GBK" w:cs="Times New Roman"/>
          <w:color w:val="auto"/>
          <w:sz w:val="32"/>
          <w:szCs w:val="32"/>
          <w:highlight w:val="none"/>
        </w:rPr>
        <w:t>个，比2013年增长</w:t>
      </w:r>
      <w:r>
        <w:rPr>
          <w:rFonts w:hint="default" w:ascii="Times New Roman" w:hAnsi="Times New Roman" w:eastAsia="方正仿宋_GBK" w:cs="Times New Roman"/>
          <w:color w:val="auto"/>
          <w:sz w:val="32"/>
          <w:szCs w:val="32"/>
          <w:highlight w:val="none"/>
          <w:lang w:val="en-US" w:eastAsia="zh-CN"/>
        </w:rPr>
        <w:t>42.4</w:t>
      </w:r>
      <w:r>
        <w:rPr>
          <w:rFonts w:hint="default" w:ascii="Times New Roman" w:hAnsi="Times New Roman" w:eastAsia="方正仿宋_GBK" w:cs="Times New Roman"/>
          <w:color w:val="auto"/>
          <w:sz w:val="32"/>
          <w:szCs w:val="32"/>
          <w:highlight w:val="none"/>
        </w:rPr>
        <w:t>%，占全部规模以上工业企业法人单位的</w:t>
      </w:r>
      <w:r>
        <w:rPr>
          <w:rFonts w:hint="default" w:ascii="Times New Roman" w:hAnsi="Times New Roman" w:eastAsia="方正仿宋_GBK" w:cs="Times New Roman"/>
          <w:color w:val="auto"/>
          <w:sz w:val="32"/>
          <w:szCs w:val="32"/>
          <w:highlight w:val="none"/>
          <w:lang w:val="en-US" w:eastAsia="zh-CN"/>
        </w:rPr>
        <w:t>22.2</w:t>
      </w:r>
      <w:r>
        <w:rPr>
          <w:rFonts w:hint="default" w:ascii="Times New Roman" w:hAnsi="Times New Roman" w:eastAsia="方正仿宋_GBK" w:cs="Times New Roman"/>
          <w:color w:val="auto"/>
          <w:sz w:val="32"/>
          <w:szCs w:val="32"/>
          <w:highlight w:val="none"/>
        </w:rPr>
        <w:t>%。</w:t>
      </w:r>
    </w:p>
    <w:p>
      <w:pPr>
        <w:snapToGrid w:val="0"/>
        <w:spacing w:line="600" w:lineRule="exact"/>
        <w:ind w:firstLine="640" w:firstLineChars="200"/>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三、工业企业研究与试验发展活动</w:t>
      </w:r>
    </w:p>
    <w:p>
      <w:pPr>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2018年，开展R&amp;D活动的规模以上工业企业法人单位</w:t>
      </w:r>
      <w:r>
        <w:rPr>
          <w:rFonts w:hint="default" w:ascii="Times New Roman" w:hAnsi="Times New Roman" w:eastAsia="方正仿宋_GBK" w:cs="Times New Roman"/>
          <w:color w:val="auto"/>
          <w:sz w:val="32"/>
          <w:szCs w:val="32"/>
          <w:highlight w:val="none"/>
          <w:lang w:val="en-US" w:eastAsia="zh-CN"/>
        </w:rPr>
        <w:t>47</w:t>
      </w:r>
      <w:r>
        <w:rPr>
          <w:rFonts w:hint="default" w:ascii="Times New Roman" w:hAnsi="Times New Roman" w:eastAsia="方正仿宋_GBK" w:cs="Times New Roman"/>
          <w:color w:val="auto"/>
          <w:sz w:val="32"/>
          <w:szCs w:val="32"/>
          <w:highlight w:val="none"/>
        </w:rPr>
        <w:t>个，比2013年增长</w:t>
      </w:r>
      <w:r>
        <w:rPr>
          <w:rFonts w:hint="default" w:ascii="Times New Roman" w:hAnsi="Times New Roman" w:eastAsia="方正仿宋_GBK" w:cs="Times New Roman"/>
          <w:color w:val="auto"/>
          <w:sz w:val="32"/>
          <w:szCs w:val="32"/>
          <w:highlight w:val="none"/>
          <w:lang w:val="en-US" w:eastAsia="zh-CN"/>
        </w:rPr>
        <w:t>42.4</w:t>
      </w:r>
      <w:r>
        <w:rPr>
          <w:rFonts w:hint="default" w:ascii="Times New Roman" w:hAnsi="Times New Roman" w:eastAsia="方正仿宋_GBK" w:cs="Times New Roman"/>
          <w:color w:val="auto"/>
          <w:sz w:val="32"/>
          <w:szCs w:val="32"/>
          <w:highlight w:val="none"/>
        </w:rPr>
        <w:t>%，占全部规模以上工业企业法人单位的</w:t>
      </w:r>
      <w:r>
        <w:rPr>
          <w:rFonts w:hint="default" w:ascii="Times New Roman" w:hAnsi="Times New Roman" w:eastAsia="方正仿宋_GBK" w:cs="Times New Roman"/>
          <w:color w:val="auto"/>
          <w:sz w:val="32"/>
          <w:szCs w:val="32"/>
          <w:highlight w:val="none"/>
          <w:lang w:val="en-US" w:eastAsia="zh-CN"/>
        </w:rPr>
        <w:t>22.2</w:t>
      </w:r>
      <w:r>
        <w:rPr>
          <w:rFonts w:hint="default" w:ascii="Times New Roman" w:hAnsi="Times New Roman" w:eastAsia="方正仿宋_GBK" w:cs="Times New Roman"/>
          <w:color w:val="auto"/>
          <w:sz w:val="32"/>
          <w:szCs w:val="32"/>
          <w:highlight w:val="none"/>
        </w:rPr>
        <w:t>%。</w:t>
      </w:r>
    </w:p>
    <w:p>
      <w:pPr>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2018年，规模以上工业企业法人单位R&amp;D人员折合全时当量</w:t>
      </w:r>
      <w:r>
        <w:rPr>
          <w:rFonts w:hint="default" w:ascii="Times New Roman" w:hAnsi="Times New Roman" w:eastAsia="方正仿宋_GBK" w:cs="Times New Roman"/>
          <w:color w:val="auto"/>
          <w:sz w:val="32"/>
          <w:szCs w:val="32"/>
          <w:highlight w:val="none"/>
          <w:lang w:val="en-US" w:eastAsia="zh-CN"/>
        </w:rPr>
        <w:t>2857</w:t>
      </w:r>
      <w:r>
        <w:rPr>
          <w:rFonts w:hint="default" w:ascii="Times New Roman" w:hAnsi="Times New Roman" w:eastAsia="方正仿宋_GBK" w:cs="Times New Roman"/>
          <w:color w:val="auto"/>
          <w:sz w:val="32"/>
          <w:szCs w:val="32"/>
          <w:highlight w:val="none"/>
        </w:rPr>
        <w:t>人年，比2013年增长</w:t>
      </w:r>
      <w:r>
        <w:rPr>
          <w:rFonts w:hint="default" w:ascii="Times New Roman" w:hAnsi="Times New Roman" w:eastAsia="方正仿宋_GBK" w:cs="Times New Roman"/>
          <w:color w:val="auto"/>
          <w:sz w:val="32"/>
          <w:szCs w:val="32"/>
          <w:highlight w:val="none"/>
          <w:lang w:val="en-US" w:eastAsia="zh-CN"/>
        </w:rPr>
        <w:t>30.1</w:t>
      </w:r>
      <w:r>
        <w:rPr>
          <w:rFonts w:hint="default" w:ascii="Times New Roman" w:hAnsi="Times New Roman" w:eastAsia="方正仿宋_GBK" w:cs="Times New Roman"/>
          <w:color w:val="auto"/>
          <w:sz w:val="32"/>
          <w:szCs w:val="32"/>
          <w:highlight w:val="none"/>
        </w:rPr>
        <w:t>%。</w:t>
      </w:r>
    </w:p>
    <w:p>
      <w:pPr>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2018年，规模以上工业企业法人单位R&amp;D经费支出</w:t>
      </w:r>
      <w:r>
        <w:rPr>
          <w:rFonts w:hint="default" w:ascii="Times New Roman" w:hAnsi="Times New Roman" w:eastAsia="方正仿宋_GBK" w:cs="Times New Roman"/>
          <w:color w:val="auto"/>
          <w:sz w:val="32"/>
          <w:szCs w:val="32"/>
          <w:highlight w:val="none"/>
          <w:lang w:val="en-US" w:eastAsia="zh-CN"/>
        </w:rPr>
        <w:t>10.94亿</w:t>
      </w:r>
      <w:r>
        <w:rPr>
          <w:rFonts w:hint="default" w:ascii="Times New Roman" w:hAnsi="Times New Roman" w:eastAsia="方正仿宋_GBK" w:cs="Times New Roman"/>
          <w:color w:val="auto"/>
          <w:sz w:val="32"/>
          <w:szCs w:val="32"/>
          <w:highlight w:val="none"/>
        </w:rPr>
        <w:t>元，比2013年增长</w:t>
      </w:r>
      <w:r>
        <w:rPr>
          <w:rFonts w:hint="default" w:ascii="Times New Roman" w:hAnsi="Times New Roman" w:eastAsia="方正仿宋_GBK" w:cs="Times New Roman"/>
          <w:color w:val="auto"/>
          <w:sz w:val="32"/>
          <w:szCs w:val="32"/>
          <w:highlight w:val="none"/>
          <w:lang w:val="en-US" w:eastAsia="zh-CN"/>
        </w:rPr>
        <w:t>13.8%</w:t>
      </w:r>
      <w:r>
        <w:rPr>
          <w:rFonts w:hint="default" w:ascii="Times New Roman" w:hAnsi="Times New Roman" w:eastAsia="方正仿宋_GBK" w:cs="Times New Roman"/>
          <w:color w:val="auto"/>
          <w:sz w:val="32"/>
          <w:szCs w:val="32"/>
          <w:highlight w:val="none"/>
        </w:rPr>
        <w:t>；R&amp;D经费与</w:t>
      </w:r>
      <w:r>
        <w:rPr>
          <w:rFonts w:hint="default" w:ascii="Times New Roman" w:hAnsi="Times New Roman" w:eastAsia="方正仿宋_GBK" w:cs="Times New Roman"/>
          <w:color w:val="auto"/>
          <w:sz w:val="32"/>
          <w:szCs w:val="32"/>
          <w:highlight w:val="none"/>
          <w:lang w:val="en-US" w:eastAsia="zh-CN"/>
        </w:rPr>
        <w:t>主营业务</w:t>
      </w:r>
      <w:r>
        <w:rPr>
          <w:rFonts w:hint="default" w:ascii="Times New Roman" w:hAnsi="Times New Roman" w:eastAsia="方正仿宋_GBK" w:cs="Times New Roman"/>
          <w:color w:val="auto"/>
          <w:sz w:val="32"/>
          <w:szCs w:val="32"/>
          <w:highlight w:val="none"/>
        </w:rPr>
        <w:t>收入之比为</w:t>
      </w:r>
      <w:r>
        <w:rPr>
          <w:rFonts w:hint="default" w:ascii="Times New Roman" w:hAnsi="Times New Roman" w:eastAsia="方正仿宋_GBK" w:cs="Times New Roman"/>
          <w:color w:val="auto"/>
          <w:sz w:val="32"/>
          <w:szCs w:val="32"/>
          <w:highlight w:val="none"/>
          <w:lang w:val="en-US" w:eastAsia="zh-CN"/>
        </w:rPr>
        <w:t>0.5</w:t>
      </w:r>
      <w:r>
        <w:rPr>
          <w:rFonts w:hint="default" w:ascii="Times New Roman" w:hAnsi="Times New Roman" w:eastAsia="方正仿宋_GBK" w:cs="Times New Roman"/>
          <w:color w:val="auto"/>
          <w:sz w:val="32"/>
          <w:szCs w:val="32"/>
          <w:highlight w:val="none"/>
        </w:rPr>
        <w:t>%。规模以上工业企业法人单位分行业R&amp;D经费支出及R&amp;D经费与</w:t>
      </w:r>
      <w:r>
        <w:rPr>
          <w:rFonts w:hint="default" w:ascii="Times New Roman" w:hAnsi="Times New Roman" w:eastAsia="方正仿宋_GBK" w:cs="Times New Roman"/>
          <w:color w:val="auto"/>
          <w:sz w:val="32"/>
          <w:szCs w:val="32"/>
          <w:highlight w:val="none"/>
          <w:lang w:val="en-US" w:eastAsia="zh-CN"/>
        </w:rPr>
        <w:t>主营业务收入</w:t>
      </w:r>
      <w:r>
        <w:rPr>
          <w:rFonts w:hint="default" w:ascii="Times New Roman" w:hAnsi="Times New Roman" w:eastAsia="方正仿宋_GBK" w:cs="Times New Roman"/>
          <w:color w:val="auto"/>
          <w:sz w:val="32"/>
          <w:szCs w:val="32"/>
          <w:highlight w:val="none"/>
        </w:rPr>
        <w:t>之比详见表6-1。</w:t>
      </w:r>
    </w:p>
    <w:p>
      <w:pPr>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2018年，规模以上工业企业法人单位全年专利申请量</w:t>
      </w:r>
      <w:r>
        <w:rPr>
          <w:rFonts w:hint="default" w:ascii="Times New Roman" w:hAnsi="Times New Roman" w:eastAsia="方正仿宋_GBK" w:cs="Times New Roman"/>
          <w:color w:val="auto"/>
          <w:sz w:val="32"/>
          <w:szCs w:val="32"/>
          <w:highlight w:val="none"/>
          <w:lang w:val="en-US" w:eastAsia="zh-CN"/>
        </w:rPr>
        <w:t>363</w:t>
      </w:r>
      <w:r>
        <w:rPr>
          <w:rFonts w:hint="default" w:ascii="Times New Roman" w:hAnsi="Times New Roman" w:eastAsia="方正仿宋_GBK" w:cs="Times New Roman"/>
          <w:color w:val="auto"/>
          <w:sz w:val="32"/>
          <w:szCs w:val="32"/>
          <w:highlight w:val="none"/>
        </w:rPr>
        <w:t>件，其中发明专利申请</w:t>
      </w:r>
      <w:r>
        <w:rPr>
          <w:rFonts w:hint="default" w:ascii="Times New Roman" w:hAnsi="Times New Roman" w:eastAsia="方正仿宋_GBK" w:cs="Times New Roman"/>
          <w:color w:val="auto"/>
          <w:sz w:val="32"/>
          <w:szCs w:val="32"/>
          <w:highlight w:val="none"/>
          <w:lang w:val="en-US" w:eastAsia="zh-CN"/>
        </w:rPr>
        <w:t>11</w:t>
      </w:r>
      <w:r>
        <w:rPr>
          <w:rFonts w:hint="default" w:ascii="Times New Roman" w:hAnsi="Times New Roman" w:eastAsia="方正仿宋_GBK" w:cs="Times New Roman"/>
          <w:color w:val="auto"/>
          <w:sz w:val="32"/>
          <w:szCs w:val="32"/>
          <w:highlight w:val="none"/>
        </w:rPr>
        <w:t>8件，分别比2013年</w:t>
      </w:r>
      <w:r>
        <w:rPr>
          <w:rFonts w:hint="default" w:ascii="Times New Roman" w:hAnsi="Times New Roman" w:eastAsia="方正仿宋_GBK" w:cs="Times New Roman"/>
          <w:color w:val="auto"/>
          <w:sz w:val="32"/>
          <w:szCs w:val="32"/>
          <w:highlight w:val="none"/>
          <w:lang w:eastAsia="zh-CN"/>
        </w:rPr>
        <w:t>下降</w:t>
      </w:r>
      <w:r>
        <w:rPr>
          <w:rFonts w:hint="default" w:ascii="Times New Roman" w:hAnsi="Times New Roman" w:eastAsia="方正仿宋_GBK" w:cs="Times New Roman"/>
          <w:color w:val="auto"/>
          <w:sz w:val="32"/>
          <w:szCs w:val="32"/>
          <w:highlight w:val="none"/>
          <w:lang w:val="en-US" w:eastAsia="zh-CN"/>
        </w:rPr>
        <w:t>39.4%</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39.2%</w:t>
      </w:r>
      <w:r>
        <w:rPr>
          <w:rFonts w:hint="default" w:ascii="Times New Roman" w:hAnsi="Times New Roman" w:eastAsia="方正仿宋_GBK" w:cs="Times New Roman"/>
          <w:color w:val="auto"/>
          <w:sz w:val="32"/>
          <w:szCs w:val="32"/>
          <w:highlight w:val="none"/>
        </w:rPr>
        <w:t>；发明专利申请所占比重为3</w:t>
      </w:r>
      <w:r>
        <w:rPr>
          <w:rFonts w:hint="default" w:ascii="Times New Roman" w:hAnsi="Times New Roman" w:eastAsia="方正仿宋_GBK" w:cs="Times New Roman"/>
          <w:color w:val="auto"/>
          <w:sz w:val="32"/>
          <w:szCs w:val="32"/>
          <w:highlight w:val="none"/>
          <w:lang w:val="en-US" w:eastAsia="zh-CN"/>
        </w:rPr>
        <w:t>2.5</w:t>
      </w:r>
      <w:r>
        <w:rPr>
          <w:rFonts w:hint="default" w:ascii="Times New Roman" w:hAnsi="Times New Roman" w:eastAsia="方正仿宋_GBK" w:cs="Times New Roman"/>
          <w:color w:val="auto"/>
          <w:sz w:val="32"/>
          <w:szCs w:val="32"/>
          <w:highlight w:val="none"/>
        </w:rPr>
        <w:t>%，比2013年提高</w:t>
      </w:r>
      <w:r>
        <w:rPr>
          <w:rFonts w:hint="default" w:ascii="Times New Roman" w:hAnsi="Times New Roman" w:eastAsia="方正仿宋_GBK" w:cs="Times New Roman"/>
          <w:color w:val="auto"/>
          <w:sz w:val="32"/>
          <w:szCs w:val="32"/>
          <w:highlight w:val="none"/>
          <w:lang w:val="en-US" w:eastAsia="zh-CN"/>
        </w:rPr>
        <w:t>0.1</w:t>
      </w:r>
      <w:r>
        <w:rPr>
          <w:rFonts w:hint="default" w:ascii="Times New Roman" w:hAnsi="Times New Roman" w:eastAsia="方正仿宋_GBK" w:cs="Times New Roman"/>
          <w:color w:val="auto"/>
          <w:sz w:val="32"/>
          <w:szCs w:val="32"/>
          <w:highlight w:val="none"/>
        </w:rPr>
        <w:t>个百分点。</w:t>
      </w:r>
    </w:p>
    <w:p>
      <w:pPr>
        <w:snapToGrid w:val="0"/>
        <w:spacing w:line="600" w:lineRule="exact"/>
        <w:ind w:firstLine="640" w:firstLineChars="200"/>
        <w:rPr>
          <w:rFonts w:hint="default" w:ascii="Times New Roman" w:hAnsi="Times New Roman" w:eastAsia="方正仿宋_GBK" w:cs="Times New Roman"/>
          <w:color w:val="auto"/>
          <w:sz w:val="32"/>
          <w:szCs w:val="32"/>
          <w:highlight w:val="none"/>
        </w:rPr>
      </w:pPr>
    </w:p>
    <w:p>
      <w:pPr>
        <w:snapToGrid w:val="0"/>
        <w:spacing w:line="600" w:lineRule="exact"/>
        <w:ind w:firstLine="640" w:firstLineChars="200"/>
        <w:rPr>
          <w:rFonts w:hint="default" w:ascii="Times New Roman" w:hAnsi="Times New Roman" w:eastAsia="方正仿宋_GBK" w:cs="Times New Roman"/>
          <w:color w:val="auto"/>
          <w:sz w:val="32"/>
          <w:szCs w:val="32"/>
          <w:highlight w:val="none"/>
        </w:rPr>
      </w:pPr>
    </w:p>
    <w:p>
      <w:pPr>
        <w:snapToGrid w:val="0"/>
        <w:spacing w:line="600" w:lineRule="exact"/>
        <w:ind w:firstLine="640" w:firstLineChars="200"/>
        <w:rPr>
          <w:rFonts w:hint="default" w:ascii="Times New Roman" w:hAnsi="Times New Roman" w:eastAsia="方正仿宋_GBK"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57" w:right="57"/>
        <w:jc w:val="center"/>
        <w:textAlignment w:val="auto"/>
        <w:outlineLvl w:val="9"/>
        <w:rPr>
          <w:rFonts w:hint="default" w:ascii="Times New Roman" w:hAnsi="Times New Roman" w:eastAsia="方正小标宋_GBK" w:cs="Times New Roman"/>
          <w:bCs/>
          <w:color w:val="auto"/>
          <w:kern w:val="0"/>
          <w:sz w:val="24"/>
          <w:highlight w:val="none"/>
        </w:rPr>
      </w:pPr>
      <w:r>
        <w:rPr>
          <w:rFonts w:hint="default" w:ascii="Times New Roman" w:hAnsi="Times New Roman" w:eastAsia="方正小标宋_GBK" w:cs="Times New Roman"/>
          <w:bCs/>
          <w:color w:val="auto"/>
          <w:kern w:val="0"/>
          <w:sz w:val="24"/>
          <w:highlight w:val="none"/>
        </w:rPr>
        <w:t>表6-1　按行业大类分组的规模以上工业企业法人单位R&amp;D经费支出</w:t>
      </w:r>
    </w:p>
    <w:p>
      <w:pPr>
        <w:keepNext w:val="0"/>
        <w:keepLines w:val="0"/>
        <w:pageBreakBefore w:val="0"/>
        <w:widowControl w:val="0"/>
        <w:kinsoku/>
        <w:wordWrap/>
        <w:overflowPunct/>
        <w:topLinePunct w:val="0"/>
        <w:autoSpaceDE/>
        <w:autoSpaceDN/>
        <w:bidi w:val="0"/>
        <w:adjustRightInd/>
        <w:snapToGrid/>
        <w:spacing w:line="400" w:lineRule="exact"/>
        <w:ind w:left="57" w:right="57"/>
        <w:jc w:val="center"/>
        <w:textAlignment w:val="auto"/>
        <w:outlineLvl w:val="9"/>
        <w:rPr>
          <w:rFonts w:hint="default" w:ascii="Times New Roman" w:hAnsi="Times New Roman" w:eastAsia="方正小标宋_GBK" w:cs="Times New Roman"/>
          <w:bCs/>
          <w:color w:val="auto"/>
          <w:kern w:val="0"/>
          <w:sz w:val="24"/>
          <w:highlight w:val="none"/>
        </w:rPr>
      </w:pPr>
      <w:r>
        <w:rPr>
          <w:rFonts w:hint="default" w:ascii="Times New Roman" w:hAnsi="Times New Roman" w:eastAsia="方正小标宋_GBK" w:cs="Times New Roman"/>
          <w:bCs/>
          <w:color w:val="auto"/>
          <w:kern w:val="0"/>
          <w:sz w:val="24"/>
          <w:highlight w:val="none"/>
        </w:rPr>
        <w:t>及R&amp;D经费与</w:t>
      </w:r>
      <w:r>
        <w:rPr>
          <w:rFonts w:hint="default" w:ascii="Times New Roman" w:hAnsi="Times New Roman" w:eastAsia="方正小标宋_GBK" w:cs="Times New Roman"/>
          <w:bCs/>
          <w:color w:val="auto"/>
          <w:kern w:val="0"/>
          <w:sz w:val="24"/>
          <w:highlight w:val="none"/>
          <w:lang w:val="en-US" w:eastAsia="zh-CN"/>
        </w:rPr>
        <w:t>主营业务</w:t>
      </w:r>
      <w:r>
        <w:rPr>
          <w:rFonts w:hint="default" w:ascii="Times New Roman" w:hAnsi="Times New Roman" w:eastAsia="方正小标宋_GBK" w:cs="Times New Roman"/>
          <w:bCs/>
          <w:color w:val="auto"/>
          <w:kern w:val="0"/>
          <w:sz w:val="24"/>
          <w:highlight w:val="none"/>
        </w:rPr>
        <w:t>收入之比</w:t>
      </w:r>
    </w:p>
    <w:tbl>
      <w:tblPr>
        <w:tblStyle w:val="3"/>
        <w:tblW w:w="8306"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794"/>
        <w:gridCol w:w="1560"/>
        <w:gridCol w:w="195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PrEx>
        <w:trPr>
          <w:jc w:val="center"/>
        </w:trPr>
        <w:tc>
          <w:tcPr>
            <w:tcW w:w="4794" w:type="dxa"/>
            <w:tcBorders>
              <w:top w:val="single" w:color="auto" w:sz="12" w:space="0"/>
              <w:left w:val="nil"/>
              <w:bottom w:val="single" w:color="auto" w:sz="4" w:space="0"/>
              <w:right w:val="single" w:color="auto" w:sz="4" w:space="0"/>
            </w:tcBorders>
            <w:vAlign w:val="center"/>
          </w:tcPr>
          <w:p>
            <w:pPr>
              <w:jc w:val="center"/>
              <w:rPr>
                <w:rFonts w:hint="default" w:ascii="Times New Roman" w:hAnsi="Times New Roman" w:cs="Times New Roman"/>
                <w:b/>
                <w:color w:val="auto"/>
                <w:kern w:val="0"/>
                <w:sz w:val="20"/>
                <w:szCs w:val="20"/>
                <w:highlight w:val="none"/>
              </w:rPr>
            </w:pPr>
          </w:p>
        </w:tc>
        <w:tc>
          <w:tcPr>
            <w:tcW w:w="1560" w:type="dxa"/>
            <w:tcBorders>
              <w:top w:val="single" w:color="auto" w:sz="12"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黑体" w:cs="Times New Roman"/>
                <w:color w:val="auto"/>
                <w:kern w:val="0"/>
                <w:sz w:val="20"/>
                <w:szCs w:val="20"/>
                <w:highlight w:val="none"/>
              </w:rPr>
            </w:pPr>
            <w:r>
              <w:rPr>
                <w:rFonts w:hint="default" w:ascii="Times New Roman" w:hAnsi="Times New Roman" w:eastAsia="宋体" w:cs="Times New Roman"/>
                <w:i w:val="0"/>
                <w:color w:val="auto"/>
                <w:kern w:val="0"/>
                <w:sz w:val="20"/>
                <w:szCs w:val="20"/>
                <w:u w:val="none"/>
                <w:lang w:val="en-US" w:eastAsia="zh-CN" w:bidi="ar"/>
              </w:rPr>
              <w:t>R&amp;D</w:t>
            </w:r>
            <w:r>
              <w:rPr>
                <w:rFonts w:hint="default" w:ascii="Times New Roman" w:hAnsi="Times New Roman" w:eastAsia="黑体" w:cs="Times New Roman"/>
                <w:i w:val="0"/>
                <w:color w:val="auto"/>
                <w:kern w:val="0"/>
                <w:sz w:val="20"/>
                <w:szCs w:val="20"/>
                <w:u w:val="none"/>
                <w:lang w:val="en-US" w:eastAsia="zh-CN" w:bidi="ar"/>
              </w:rPr>
              <w:t>经费支出（亿元）</w:t>
            </w:r>
          </w:p>
        </w:tc>
        <w:tc>
          <w:tcPr>
            <w:tcW w:w="1952" w:type="dxa"/>
            <w:tcBorders>
              <w:top w:val="single" w:color="auto" w:sz="12" w:space="0"/>
              <w:left w:val="single" w:color="auto" w:sz="4" w:space="0"/>
              <w:bottom w:val="single" w:color="auto" w:sz="4" w:space="0"/>
              <w:right w:val="nil"/>
            </w:tcBorders>
            <w:vAlign w:val="center"/>
          </w:tcPr>
          <w:p>
            <w:pPr>
              <w:keepNext w:val="0"/>
              <w:keepLines w:val="0"/>
              <w:widowControl/>
              <w:suppressLineNumbers w:val="0"/>
              <w:jc w:val="center"/>
              <w:textAlignment w:val="center"/>
              <w:rPr>
                <w:rFonts w:hint="default" w:ascii="Times New Roman" w:hAnsi="Times New Roman" w:eastAsia="黑体" w:cs="Times New Roman"/>
                <w:color w:val="auto"/>
                <w:kern w:val="0"/>
                <w:sz w:val="20"/>
                <w:szCs w:val="20"/>
                <w:highlight w:val="none"/>
              </w:rPr>
            </w:pPr>
            <w:r>
              <w:rPr>
                <w:rFonts w:hint="default" w:ascii="Times New Roman" w:hAnsi="Times New Roman" w:eastAsia="宋体" w:cs="Times New Roman"/>
                <w:i w:val="0"/>
                <w:color w:val="auto"/>
                <w:kern w:val="0"/>
                <w:sz w:val="20"/>
                <w:szCs w:val="20"/>
                <w:u w:val="none"/>
                <w:lang w:val="en-US" w:eastAsia="zh-CN" w:bidi="ar"/>
              </w:rPr>
              <w:t>R&amp;D</w:t>
            </w:r>
            <w:r>
              <w:rPr>
                <w:rFonts w:hint="default" w:ascii="Times New Roman" w:hAnsi="Times New Roman" w:eastAsia="黑体" w:cs="Times New Roman"/>
                <w:i w:val="0"/>
                <w:color w:val="auto"/>
                <w:kern w:val="0"/>
                <w:sz w:val="20"/>
                <w:szCs w:val="20"/>
                <w:u w:val="none"/>
                <w:lang w:val="en-US" w:eastAsia="zh-CN" w:bidi="ar"/>
              </w:rPr>
              <w:t>经费与</w:t>
            </w:r>
            <w:r>
              <w:rPr>
                <w:rStyle w:val="4"/>
                <w:rFonts w:hint="default" w:ascii="Times New Roman" w:hAnsi="Times New Roman" w:cs="Times New Roman"/>
                <w:color w:val="auto"/>
                <w:lang w:val="en-US" w:eastAsia="zh-CN" w:bidi="ar"/>
              </w:rPr>
              <w:t>主营业务收入之比（</w:t>
            </w:r>
            <w:r>
              <w:rPr>
                <w:rFonts w:hint="default" w:ascii="Times New Roman" w:hAnsi="Times New Roman" w:eastAsia="宋体" w:cs="Times New Roman"/>
                <w:i w:val="0"/>
                <w:color w:val="auto"/>
                <w:kern w:val="0"/>
                <w:sz w:val="20"/>
                <w:szCs w:val="20"/>
                <w:u w:val="none"/>
                <w:lang w:val="en-US" w:eastAsia="zh-CN" w:bidi="ar"/>
              </w:rPr>
              <w:t>%</w:t>
            </w:r>
            <w:r>
              <w:rPr>
                <w:rFonts w:hint="default" w:ascii="Times New Roman" w:hAnsi="Times New Roman" w:eastAsia="黑体" w:cs="Times New Roman"/>
                <w:i w:val="0"/>
                <w:color w:val="auto"/>
                <w:kern w:val="0"/>
                <w:sz w:val="20"/>
                <w:szCs w:val="20"/>
                <w:u w:val="none"/>
                <w:lang w:val="en-US" w:eastAsia="zh-CN" w:bidi="ar"/>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4794" w:type="dxa"/>
            <w:tcBorders>
              <w:top w:val="single" w:color="auto" w:sz="4" w:space="0"/>
              <w:left w:val="nil"/>
              <w:bottom w:val="nil"/>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auto"/>
                <w:kern w:val="0"/>
                <w:sz w:val="20"/>
                <w:szCs w:val="20"/>
                <w:highlight w:val="none"/>
              </w:rPr>
            </w:pPr>
            <w:r>
              <w:rPr>
                <w:rFonts w:hint="default" w:ascii="Times New Roman" w:hAnsi="Times New Roman" w:eastAsia="宋体" w:cs="Times New Roman"/>
                <w:b/>
                <w:i w:val="0"/>
                <w:color w:val="auto"/>
                <w:kern w:val="0"/>
                <w:sz w:val="20"/>
                <w:szCs w:val="20"/>
                <w:u w:val="none"/>
                <w:lang w:val="en-US" w:eastAsia="zh-CN" w:bidi="ar"/>
              </w:rPr>
              <w:t>合　计</w:t>
            </w:r>
          </w:p>
        </w:tc>
        <w:tc>
          <w:tcPr>
            <w:tcW w:w="1560" w:type="dxa"/>
            <w:tcBorders>
              <w:top w:val="single" w:color="auto" w:sz="4" w:space="0"/>
              <w:left w:val="single" w:color="auto" w:sz="4" w:space="0"/>
              <w:bottom w:val="nil"/>
              <w:right w:val="single" w:color="auto" w:sz="4" w:space="0"/>
            </w:tcBorders>
            <w:vAlign w:val="center"/>
          </w:tcPr>
          <w:p>
            <w:pPr>
              <w:keepNext w:val="0"/>
              <w:keepLines w:val="0"/>
              <w:widowControl/>
              <w:suppressLineNumbers w:val="0"/>
              <w:jc w:val="right"/>
              <w:textAlignment w:val="center"/>
              <w:rPr>
                <w:rFonts w:hint="default" w:ascii="Times New Roman" w:hAnsi="Times New Roman" w:eastAsia="宋体" w:cs="Times New Roman"/>
                <w:b/>
                <w:color w:val="auto"/>
                <w:sz w:val="20"/>
                <w:szCs w:val="20"/>
                <w:highlight w:val="none"/>
                <w:lang w:val="en-US" w:eastAsia="zh-CN"/>
              </w:rPr>
            </w:pPr>
            <w:r>
              <w:rPr>
                <w:rFonts w:hint="default" w:ascii="Times New Roman" w:hAnsi="Times New Roman" w:eastAsia="宋体" w:cs="Times New Roman"/>
                <w:b/>
                <w:i w:val="0"/>
                <w:color w:val="auto"/>
                <w:kern w:val="0"/>
                <w:sz w:val="20"/>
                <w:szCs w:val="20"/>
                <w:u w:val="none"/>
                <w:lang w:val="en-US" w:eastAsia="zh-CN" w:bidi="ar"/>
              </w:rPr>
              <w:t xml:space="preserve">10.94 </w:t>
            </w:r>
          </w:p>
        </w:tc>
        <w:tc>
          <w:tcPr>
            <w:tcW w:w="1952" w:type="dxa"/>
            <w:tcBorders>
              <w:top w:val="single" w:color="auto" w:sz="4" w:space="0"/>
              <w:left w:val="single" w:color="auto" w:sz="4" w:space="0"/>
              <w:bottom w:val="nil"/>
              <w:right w:val="nil"/>
            </w:tcBorders>
            <w:vAlign w:val="center"/>
          </w:tcPr>
          <w:p>
            <w:pPr>
              <w:keepNext w:val="0"/>
              <w:keepLines w:val="0"/>
              <w:widowControl/>
              <w:suppressLineNumbers w:val="0"/>
              <w:jc w:val="right"/>
              <w:textAlignment w:val="center"/>
              <w:rPr>
                <w:rFonts w:hint="default" w:ascii="Times New Roman" w:hAnsi="Times New Roman" w:eastAsia="宋体" w:cs="Times New Roman"/>
                <w:b/>
                <w:color w:val="auto"/>
                <w:sz w:val="20"/>
                <w:szCs w:val="20"/>
                <w:highlight w:val="none"/>
                <w:lang w:val="en-US" w:eastAsia="zh-CN"/>
              </w:rPr>
            </w:pPr>
            <w:r>
              <w:rPr>
                <w:rFonts w:hint="default" w:ascii="Times New Roman" w:hAnsi="Times New Roman" w:eastAsia="宋体" w:cs="Times New Roman"/>
                <w:b/>
                <w:i w:val="0"/>
                <w:color w:val="auto"/>
                <w:kern w:val="0"/>
                <w:sz w:val="20"/>
                <w:szCs w:val="20"/>
                <w:u w:val="none"/>
                <w:lang w:val="en-US" w:eastAsia="zh-CN" w:bidi="ar"/>
              </w:rPr>
              <w:t xml:space="preserve">0.5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4794" w:type="dxa"/>
            <w:tcBorders>
              <w:top w:val="nil"/>
              <w:left w:val="nil"/>
              <w:bottom w:val="nil"/>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b/>
                <w:bCs/>
                <w:color w:val="auto"/>
                <w:kern w:val="0"/>
                <w:sz w:val="20"/>
                <w:szCs w:val="20"/>
                <w:highlight w:val="none"/>
              </w:rPr>
            </w:pPr>
            <w:r>
              <w:rPr>
                <w:rFonts w:hint="default" w:ascii="Times New Roman" w:hAnsi="Times New Roman" w:eastAsia="宋体" w:cs="Times New Roman"/>
                <w:b/>
                <w:i w:val="0"/>
                <w:color w:val="auto"/>
                <w:kern w:val="0"/>
                <w:sz w:val="20"/>
                <w:szCs w:val="20"/>
                <w:u w:val="none"/>
                <w:lang w:val="en-US" w:eastAsia="zh-CN" w:bidi="ar"/>
              </w:rPr>
              <w:t xml:space="preserve">    制造业</w:t>
            </w:r>
          </w:p>
        </w:tc>
        <w:tc>
          <w:tcPr>
            <w:tcW w:w="1560"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default" w:ascii="Times New Roman" w:hAnsi="Times New Roman" w:cs="Times New Roman"/>
                <w:b/>
                <w:bCs/>
                <w:color w:val="auto"/>
                <w:sz w:val="20"/>
                <w:szCs w:val="20"/>
                <w:highlight w:val="none"/>
              </w:rPr>
            </w:pPr>
            <w:r>
              <w:rPr>
                <w:rFonts w:hint="default" w:ascii="Times New Roman" w:hAnsi="Times New Roman" w:eastAsia="宋体" w:cs="Times New Roman"/>
                <w:b/>
                <w:i w:val="0"/>
                <w:color w:val="auto"/>
                <w:kern w:val="0"/>
                <w:sz w:val="20"/>
                <w:szCs w:val="20"/>
                <w:u w:val="none"/>
                <w:lang w:val="en-US" w:eastAsia="zh-CN" w:bidi="ar"/>
              </w:rPr>
              <w:t xml:space="preserve">10.94 </w:t>
            </w:r>
          </w:p>
        </w:tc>
        <w:tc>
          <w:tcPr>
            <w:tcW w:w="1952" w:type="dxa"/>
            <w:tcBorders>
              <w:top w:val="nil"/>
              <w:left w:val="single" w:color="auto" w:sz="4" w:space="0"/>
              <w:bottom w:val="nil"/>
              <w:right w:val="nil"/>
            </w:tcBorders>
            <w:vAlign w:val="center"/>
          </w:tcPr>
          <w:p>
            <w:pPr>
              <w:keepNext w:val="0"/>
              <w:keepLines w:val="0"/>
              <w:widowControl/>
              <w:suppressLineNumbers w:val="0"/>
              <w:jc w:val="right"/>
              <w:textAlignment w:val="center"/>
              <w:rPr>
                <w:rFonts w:hint="default" w:ascii="Times New Roman" w:hAnsi="Times New Roman" w:cs="Times New Roman"/>
                <w:b/>
                <w:bCs/>
                <w:color w:val="auto"/>
                <w:sz w:val="20"/>
                <w:szCs w:val="20"/>
                <w:highlight w:val="none"/>
              </w:rPr>
            </w:pPr>
            <w:r>
              <w:rPr>
                <w:rFonts w:hint="default" w:ascii="Times New Roman" w:hAnsi="Times New Roman" w:eastAsia="宋体" w:cs="Times New Roman"/>
                <w:b/>
                <w:i w:val="0"/>
                <w:color w:val="auto"/>
                <w:kern w:val="0"/>
                <w:sz w:val="20"/>
                <w:szCs w:val="20"/>
                <w:u w:val="none"/>
                <w:lang w:val="en-US" w:eastAsia="zh-CN" w:bidi="ar"/>
              </w:rPr>
              <w:t xml:space="preserve">0.5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4794" w:type="dxa"/>
            <w:tcBorders>
              <w:top w:val="nil"/>
              <w:left w:val="nil"/>
              <w:bottom w:val="nil"/>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auto"/>
                <w:kern w:val="0"/>
                <w:sz w:val="20"/>
                <w:szCs w:val="20"/>
                <w:highlight w:val="none"/>
              </w:rPr>
            </w:pPr>
            <w:r>
              <w:rPr>
                <w:rFonts w:hint="default" w:ascii="Times New Roman" w:hAnsi="Times New Roman" w:eastAsia="宋体" w:cs="Times New Roman"/>
                <w:i w:val="0"/>
                <w:color w:val="auto"/>
                <w:kern w:val="0"/>
                <w:sz w:val="20"/>
                <w:szCs w:val="20"/>
                <w:u w:val="none"/>
                <w:lang w:val="en-US" w:eastAsia="zh-CN" w:bidi="ar"/>
              </w:rPr>
              <w:t xml:space="preserve">      农副食品加工业</w:t>
            </w:r>
          </w:p>
        </w:tc>
        <w:tc>
          <w:tcPr>
            <w:tcW w:w="1560" w:type="dxa"/>
            <w:tcBorders>
              <w:top w:val="nil"/>
              <w:left w:val="single" w:color="auto" w:sz="4" w:space="0"/>
              <w:bottom w:val="nil"/>
              <w:right w:val="single" w:color="auto" w:sz="4" w:space="0"/>
            </w:tcBorders>
            <w:vAlign w:val="center"/>
          </w:tcPr>
          <w:p>
            <w:pPr>
              <w:jc w:val="right"/>
              <w:rPr>
                <w:rFonts w:hint="default" w:ascii="Times New Roman" w:hAnsi="Times New Roman" w:cs="Times New Roman"/>
                <w:color w:val="auto"/>
                <w:sz w:val="20"/>
                <w:szCs w:val="20"/>
                <w:highlight w:val="none"/>
              </w:rPr>
            </w:pPr>
          </w:p>
        </w:tc>
        <w:tc>
          <w:tcPr>
            <w:tcW w:w="1952" w:type="dxa"/>
            <w:tcBorders>
              <w:top w:val="nil"/>
              <w:left w:val="single" w:color="auto" w:sz="4" w:space="0"/>
              <w:bottom w:val="nil"/>
              <w:right w:val="nil"/>
            </w:tcBorders>
            <w:vAlign w:val="center"/>
          </w:tcPr>
          <w:p>
            <w:pPr>
              <w:jc w:val="right"/>
              <w:rPr>
                <w:rFonts w:hint="default" w:ascii="Times New Roman" w:hAnsi="Times New Roman" w:cs="Times New Roman"/>
                <w:color w:val="auto"/>
                <w:sz w:val="20"/>
                <w:szCs w:val="20"/>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4794" w:type="dxa"/>
            <w:tcBorders>
              <w:top w:val="nil"/>
              <w:left w:val="nil"/>
              <w:bottom w:val="nil"/>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auto"/>
                <w:kern w:val="0"/>
                <w:sz w:val="20"/>
                <w:szCs w:val="20"/>
                <w:highlight w:val="none"/>
              </w:rPr>
            </w:pPr>
            <w:r>
              <w:rPr>
                <w:rFonts w:hint="default" w:ascii="Times New Roman" w:hAnsi="Times New Roman" w:eastAsia="宋体" w:cs="Times New Roman"/>
                <w:i w:val="0"/>
                <w:color w:val="auto"/>
                <w:kern w:val="0"/>
                <w:sz w:val="20"/>
                <w:szCs w:val="20"/>
                <w:u w:val="none"/>
                <w:lang w:val="en-US" w:eastAsia="zh-CN" w:bidi="ar"/>
              </w:rPr>
              <w:t xml:space="preserve">      食品制造业</w:t>
            </w:r>
          </w:p>
        </w:tc>
        <w:tc>
          <w:tcPr>
            <w:tcW w:w="1560" w:type="dxa"/>
            <w:tcBorders>
              <w:top w:val="nil"/>
              <w:left w:val="single" w:color="auto" w:sz="4" w:space="0"/>
              <w:bottom w:val="nil"/>
              <w:right w:val="single" w:color="auto" w:sz="4" w:space="0"/>
            </w:tcBorders>
            <w:vAlign w:val="center"/>
          </w:tcPr>
          <w:p>
            <w:pPr>
              <w:jc w:val="right"/>
              <w:rPr>
                <w:rFonts w:hint="default" w:ascii="Times New Roman" w:hAnsi="Times New Roman" w:cs="Times New Roman"/>
                <w:color w:val="auto"/>
                <w:sz w:val="20"/>
                <w:szCs w:val="20"/>
                <w:highlight w:val="none"/>
              </w:rPr>
            </w:pPr>
          </w:p>
        </w:tc>
        <w:tc>
          <w:tcPr>
            <w:tcW w:w="1952" w:type="dxa"/>
            <w:tcBorders>
              <w:top w:val="nil"/>
              <w:left w:val="single" w:color="auto" w:sz="4" w:space="0"/>
              <w:bottom w:val="nil"/>
              <w:right w:val="nil"/>
            </w:tcBorders>
            <w:vAlign w:val="center"/>
          </w:tcPr>
          <w:p>
            <w:pPr>
              <w:jc w:val="right"/>
              <w:rPr>
                <w:rFonts w:hint="default" w:ascii="Times New Roman" w:hAnsi="Times New Roman" w:cs="Times New Roman"/>
                <w:color w:val="auto"/>
                <w:sz w:val="20"/>
                <w:szCs w:val="20"/>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4794" w:type="dxa"/>
            <w:tcBorders>
              <w:top w:val="nil"/>
              <w:left w:val="nil"/>
              <w:bottom w:val="nil"/>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auto"/>
                <w:kern w:val="0"/>
                <w:sz w:val="20"/>
                <w:szCs w:val="20"/>
                <w:highlight w:val="none"/>
              </w:rPr>
            </w:pPr>
            <w:r>
              <w:rPr>
                <w:rFonts w:hint="default" w:ascii="Times New Roman" w:hAnsi="Times New Roman" w:eastAsia="宋体" w:cs="Times New Roman"/>
                <w:i w:val="0"/>
                <w:color w:val="auto"/>
                <w:kern w:val="0"/>
                <w:sz w:val="20"/>
                <w:szCs w:val="20"/>
                <w:u w:val="none"/>
                <w:lang w:val="en-US" w:eastAsia="zh-CN" w:bidi="ar"/>
              </w:rPr>
              <w:t xml:space="preserve">      酒、饮料和精制茶制造业</w:t>
            </w:r>
          </w:p>
        </w:tc>
        <w:tc>
          <w:tcPr>
            <w:tcW w:w="1560" w:type="dxa"/>
            <w:tcBorders>
              <w:top w:val="nil"/>
              <w:left w:val="single" w:color="auto" w:sz="4" w:space="0"/>
              <w:bottom w:val="nil"/>
              <w:right w:val="single" w:color="auto" w:sz="4" w:space="0"/>
            </w:tcBorders>
            <w:vAlign w:val="center"/>
          </w:tcPr>
          <w:p>
            <w:pPr>
              <w:jc w:val="right"/>
              <w:rPr>
                <w:rFonts w:hint="default" w:ascii="Times New Roman" w:hAnsi="Times New Roman" w:cs="Times New Roman"/>
                <w:color w:val="auto"/>
                <w:sz w:val="20"/>
                <w:szCs w:val="20"/>
                <w:highlight w:val="none"/>
              </w:rPr>
            </w:pPr>
          </w:p>
        </w:tc>
        <w:tc>
          <w:tcPr>
            <w:tcW w:w="1952" w:type="dxa"/>
            <w:tcBorders>
              <w:top w:val="nil"/>
              <w:left w:val="single" w:color="auto" w:sz="4" w:space="0"/>
              <w:bottom w:val="nil"/>
              <w:right w:val="nil"/>
            </w:tcBorders>
            <w:vAlign w:val="center"/>
          </w:tcPr>
          <w:p>
            <w:pPr>
              <w:jc w:val="right"/>
              <w:rPr>
                <w:rFonts w:hint="default" w:ascii="Times New Roman" w:hAnsi="Times New Roman" w:cs="Times New Roman"/>
                <w:color w:val="auto"/>
                <w:sz w:val="20"/>
                <w:szCs w:val="20"/>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4794" w:type="dxa"/>
            <w:tcBorders>
              <w:top w:val="nil"/>
              <w:left w:val="nil"/>
              <w:bottom w:val="nil"/>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b/>
                <w:color w:val="auto"/>
                <w:kern w:val="0"/>
                <w:sz w:val="20"/>
                <w:szCs w:val="20"/>
                <w:highlight w:val="none"/>
              </w:rPr>
            </w:pPr>
            <w:r>
              <w:rPr>
                <w:rFonts w:hint="default" w:ascii="Times New Roman" w:hAnsi="Times New Roman" w:eastAsia="宋体" w:cs="Times New Roman"/>
                <w:i w:val="0"/>
                <w:color w:val="auto"/>
                <w:kern w:val="0"/>
                <w:sz w:val="20"/>
                <w:szCs w:val="20"/>
                <w:u w:val="none"/>
                <w:lang w:val="en-US" w:eastAsia="zh-CN" w:bidi="ar"/>
              </w:rPr>
              <w:t xml:space="preserve">      纺织业</w:t>
            </w:r>
          </w:p>
        </w:tc>
        <w:tc>
          <w:tcPr>
            <w:tcW w:w="1560" w:type="dxa"/>
            <w:tcBorders>
              <w:top w:val="nil"/>
              <w:left w:val="single" w:color="auto" w:sz="4" w:space="0"/>
              <w:bottom w:val="nil"/>
              <w:right w:val="single" w:color="auto" w:sz="4" w:space="0"/>
            </w:tcBorders>
            <w:vAlign w:val="center"/>
          </w:tcPr>
          <w:p>
            <w:pPr>
              <w:jc w:val="right"/>
              <w:rPr>
                <w:rFonts w:hint="default" w:ascii="Times New Roman" w:hAnsi="Times New Roman" w:cs="Times New Roman"/>
                <w:b/>
                <w:color w:val="auto"/>
                <w:sz w:val="20"/>
                <w:szCs w:val="20"/>
                <w:highlight w:val="none"/>
              </w:rPr>
            </w:pPr>
          </w:p>
        </w:tc>
        <w:tc>
          <w:tcPr>
            <w:tcW w:w="1952" w:type="dxa"/>
            <w:tcBorders>
              <w:top w:val="nil"/>
              <w:left w:val="single" w:color="auto" w:sz="4" w:space="0"/>
              <w:bottom w:val="nil"/>
              <w:right w:val="nil"/>
            </w:tcBorders>
            <w:vAlign w:val="center"/>
          </w:tcPr>
          <w:p>
            <w:pPr>
              <w:jc w:val="right"/>
              <w:rPr>
                <w:rFonts w:hint="default" w:ascii="Times New Roman" w:hAnsi="Times New Roman" w:cs="Times New Roman"/>
                <w:b/>
                <w:color w:val="auto"/>
                <w:sz w:val="20"/>
                <w:szCs w:val="20"/>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4794" w:type="dxa"/>
            <w:tcBorders>
              <w:top w:val="nil"/>
              <w:left w:val="nil"/>
              <w:bottom w:val="nil"/>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auto"/>
                <w:kern w:val="0"/>
                <w:sz w:val="20"/>
                <w:szCs w:val="20"/>
                <w:highlight w:val="none"/>
              </w:rPr>
            </w:pPr>
            <w:r>
              <w:rPr>
                <w:rFonts w:hint="default" w:ascii="Times New Roman" w:hAnsi="Times New Roman" w:eastAsia="宋体" w:cs="Times New Roman"/>
                <w:i w:val="0"/>
                <w:color w:val="auto"/>
                <w:kern w:val="0"/>
                <w:sz w:val="20"/>
                <w:szCs w:val="20"/>
                <w:u w:val="none"/>
                <w:lang w:val="en-US" w:eastAsia="zh-CN" w:bidi="ar"/>
              </w:rPr>
              <w:t xml:space="preserve">      家具制造业</w:t>
            </w:r>
          </w:p>
        </w:tc>
        <w:tc>
          <w:tcPr>
            <w:tcW w:w="1560" w:type="dxa"/>
            <w:tcBorders>
              <w:top w:val="nil"/>
              <w:left w:val="single" w:color="auto" w:sz="4" w:space="0"/>
              <w:bottom w:val="nil"/>
              <w:right w:val="single" w:color="auto" w:sz="4" w:space="0"/>
            </w:tcBorders>
            <w:vAlign w:val="center"/>
          </w:tcPr>
          <w:p>
            <w:pPr>
              <w:jc w:val="right"/>
              <w:rPr>
                <w:rFonts w:hint="default" w:ascii="Times New Roman" w:hAnsi="Times New Roman" w:cs="Times New Roman"/>
                <w:color w:val="auto"/>
                <w:sz w:val="20"/>
                <w:szCs w:val="20"/>
                <w:highlight w:val="none"/>
              </w:rPr>
            </w:pPr>
          </w:p>
        </w:tc>
        <w:tc>
          <w:tcPr>
            <w:tcW w:w="1952" w:type="dxa"/>
            <w:tcBorders>
              <w:top w:val="nil"/>
              <w:left w:val="single" w:color="auto" w:sz="4" w:space="0"/>
              <w:bottom w:val="nil"/>
              <w:right w:val="nil"/>
            </w:tcBorders>
            <w:vAlign w:val="center"/>
          </w:tcPr>
          <w:p>
            <w:pPr>
              <w:jc w:val="right"/>
              <w:rPr>
                <w:rFonts w:hint="default" w:ascii="Times New Roman" w:hAnsi="Times New Roman" w:cs="Times New Roman"/>
                <w:color w:val="auto"/>
                <w:sz w:val="20"/>
                <w:szCs w:val="20"/>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4794" w:type="dxa"/>
            <w:tcBorders>
              <w:top w:val="nil"/>
              <w:left w:val="nil"/>
              <w:bottom w:val="nil"/>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auto"/>
                <w:kern w:val="0"/>
                <w:sz w:val="20"/>
                <w:szCs w:val="20"/>
                <w:highlight w:val="none"/>
              </w:rPr>
            </w:pPr>
            <w:r>
              <w:rPr>
                <w:rFonts w:hint="default" w:ascii="Times New Roman" w:hAnsi="Times New Roman" w:eastAsia="宋体" w:cs="Times New Roman"/>
                <w:i w:val="0"/>
                <w:color w:val="auto"/>
                <w:kern w:val="0"/>
                <w:sz w:val="20"/>
                <w:szCs w:val="20"/>
                <w:u w:val="none"/>
                <w:lang w:val="en-US" w:eastAsia="zh-CN" w:bidi="ar"/>
              </w:rPr>
              <w:t xml:space="preserve">      造纸和纸制品业</w:t>
            </w:r>
          </w:p>
        </w:tc>
        <w:tc>
          <w:tcPr>
            <w:tcW w:w="1560"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eastAsia="宋体" w:cs="Times New Roman"/>
                <w:i w:val="0"/>
                <w:color w:val="auto"/>
                <w:kern w:val="0"/>
                <w:sz w:val="20"/>
                <w:szCs w:val="20"/>
                <w:u w:val="none"/>
                <w:lang w:val="en-US" w:eastAsia="zh-CN" w:bidi="ar"/>
              </w:rPr>
              <w:t xml:space="preserve">0.09 </w:t>
            </w:r>
          </w:p>
        </w:tc>
        <w:tc>
          <w:tcPr>
            <w:tcW w:w="1952" w:type="dxa"/>
            <w:tcBorders>
              <w:top w:val="nil"/>
              <w:left w:val="single" w:color="auto" w:sz="4" w:space="0"/>
              <w:bottom w:val="nil"/>
              <w:right w:val="nil"/>
            </w:tcBorders>
            <w:vAlign w:val="center"/>
          </w:tcPr>
          <w:p>
            <w:pPr>
              <w:keepNext w:val="0"/>
              <w:keepLines w:val="0"/>
              <w:widowControl/>
              <w:suppressLineNumbers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eastAsia="宋体" w:cs="Times New Roman"/>
                <w:i w:val="0"/>
                <w:color w:val="auto"/>
                <w:kern w:val="0"/>
                <w:sz w:val="20"/>
                <w:szCs w:val="20"/>
                <w:u w:val="none"/>
                <w:lang w:val="en-US" w:eastAsia="zh-CN" w:bidi="ar"/>
              </w:rPr>
              <w:t xml:space="preserve">1.6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4794" w:type="dxa"/>
            <w:tcBorders>
              <w:top w:val="nil"/>
              <w:left w:val="nil"/>
              <w:bottom w:val="nil"/>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auto"/>
                <w:kern w:val="0"/>
                <w:sz w:val="20"/>
                <w:szCs w:val="20"/>
                <w:highlight w:val="none"/>
              </w:rPr>
            </w:pPr>
            <w:r>
              <w:rPr>
                <w:rFonts w:hint="default" w:ascii="Times New Roman" w:hAnsi="Times New Roman" w:eastAsia="宋体" w:cs="Times New Roman"/>
                <w:i w:val="0"/>
                <w:color w:val="auto"/>
                <w:kern w:val="0"/>
                <w:sz w:val="20"/>
                <w:szCs w:val="20"/>
                <w:u w:val="none"/>
                <w:lang w:val="en-US" w:eastAsia="zh-CN" w:bidi="ar"/>
              </w:rPr>
              <w:t xml:space="preserve">      印刷和记录媒介复制业</w:t>
            </w:r>
          </w:p>
        </w:tc>
        <w:tc>
          <w:tcPr>
            <w:tcW w:w="1560" w:type="dxa"/>
            <w:tcBorders>
              <w:top w:val="nil"/>
              <w:left w:val="single" w:color="auto" w:sz="4" w:space="0"/>
              <w:bottom w:val="nil"/>
              <w:right w:val="single" w:color="auto" w:sz="4" w:space="0"/>
            </w:tcBorders>
            <w:vAlign w:val="center"/>
          </w:tcPr>
          <w:p>
            <w:pPr>
              <w:jc w:val="right"/>
              <w:rPr>
                <w:rFonts w:hint="default" w:ascii="Times New Roman" w:hAnsi="Times New Roman" w:cs="Times New Roman"/>
                <w:color w:val="auto"/>
                <w:sz w:val="20"/>
                <w:szCs w:val="20"/>
                <w:highlight w:val="none"/>
              </w:rPr>
            </w:pPr>
          </w:p>
        </w:tc>
        <w:tc>
          <w:tcPr>
            <w:tcW w:w="1952" w:type="dxa"/>
            <w:tcBorders>
              <w:top w:val="nil"/>
              <w:left w:val="single" w:color="auto" w:sz="4" w:space="0"/>
              <w:bottom w:val="nil"/>
              <w:right w:val="nil"/>
            </w:tcBorders>
            <w:vAlign w:val="center"/>
          </w:tcPr>
          <w:p>
            <w:pPr>
              <w:jc w:val="right"/>
              <w:rPr>
                <w:rFonts w:hint="default" w:ascii="Times New Roman" w:hAnsi="Times New Roman" w:cs="Times New Roman"/>
                <w:color w:val="auto"/>
                <w:sz w:val="20"/>
                <w:szCs w:val="20"/>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4794" w:type="dxa"/>
            <w:tcBorders>
              <w:top w:val="nil"/>
              <w:left w:val="nil"/>
              <w:bottom w:val="nil"/>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auto"/>
                <w:kern w:val="0"/>
                <w:sz w:val="20"/>
                <w:szCs w:val="20"/>
                <w:highlight w:val="none"/>
              </w:rPr>
            </w:pPr>
            <w:r>
              <w:rPr>
                <w:rFonts w:hint="default" w:ascii="Times New Roman" w:hAnsi="Times New Roman" w:eastAsia="宋体" w:cs="Times New Roman"/>
                <w:i w:val="0"/>
                <w:color w:val="auto"/>
                <w:kern w:val="0"/>
                <w:sz w:val="20"/>
                <w:szCs w:val="20"/>
                <w:u w:val="none"/>
                <w:lang w:val="en-US" w:eastAsia="zh-CN" w:bidi="ar"/>
              </w:rPr>
              <w:t xml:space="preserve">      文教、工美、体育和娱乐用品制造业</w:t>
            </w:r>
          </w:p>
        </w:tc>
        <w:tc>
          <w:tcPr>
            <w:tcW w:w="1560"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eastAsia="宋体" w:cs="Times New Roman"/>
                <w:i w:val="0"/>
                <w:color w:val="auto"/>
                <w:kern w:val="0"/>
                <w:sz w:val="20"/>
                <w:szCs w:val="20"/>
                <w:u w:val="none"/>
                <w:lang w:val="en-US" w:eastAsia="zh-CN" w:bidi="ar"/>
              </w:rPr>
              <w:t xml:space="preserve">0.05 </w:t>
            </w:r>
          </w:p>
        </w:tc>
        <w:tc>
          <w:tcPr>
            <w:tcW w:w="1952" w:type="dxa"/>
            <w:tcBorders>
              <w:top w:val="nil"/>
              <w:left w:val="single" w:color="auto" w:sz="4" w:space="0"/>
              <w:bottom w:val="nil"/>
              <w:right w:val="nil"/>
            </w:tcBorders>
            <w:vAlign w:val="center"/>
          </w:tcPr>
          <w:p>
            <w:pPr>
              <w:keepNext w:val="0"/>
              <w:keepLines w:val="0"/>
              <w:widowControl/>
              <w:suppressLineNumbers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eastAsia="宋体" w:cs="Times New Roman"/>
                <w:i w:val="0"/>
                <w:color w:val="auto"/>
                <w:kern w:val="0"/>
                <w:sz w:val="20"/>
                <w:szCs w:val="20"/>
                <w:u w:val="none"/>
                <w:lang w:val="en-US" w:eastAsia="zh-CN" w:bidi="ar"/>
              </w:rPr>
              <w:t xml:space="preserve">6.6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4794" w:type="dxa"/>
            <w:tcBorders>
              <w:top w:val="nil"/>
              <w:left w:val="nil"/>
              <w:bottom w:val="nil"/>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auto"/>
                <w:kern w:val="0"/>
                <w:sz w:val="20"/>
                <w:szCs w:val="20"/>
                <w:highlight w:val="none"/>
              </w:rPr>
            </w:pPr>
            <w:r>
              <w:rPr>
                <w:rFonts w:hint="default" w:ascii="Times New Roman" w:hAnsi="Times New Roman" w:eastAsia="宋体" w:cs="Times New Roman"/>
                <w:i w:val="0"/>
                <w:color w:val="auto"/>
                <w:kern w:val="0"/>
                <w:sz w:val="20"/>
                <w:szCs w:val="20"/>
                <w:u w:val="none"/>
                <w:lang w:val="en-US" w:eastAsia="zh-CN" w:bidi="ar"/>
              </w:rPr>
              <w:t xml:space="preserve">      石油、煤炭及其他燃料加工业</w:t>
            </w:r>
          </w:p>
        </w:tc>
        <w:tc>
          <w:tcPr>
            <w:tcW w:w="1560" w:type="dxa"/>
            <w:tcBorders>
              <w:top w:val="nil"/>
              <w:left w:val="single" w:color="auto" w:sz="4" w:space="0"/>
              <w:bottom w:val="nil"/>
              <w:right w:val="single" w:color="auto" w:sz="4" w:space="0"/>
            </w:tcBorders>
            <w:vAlign w:val="center"/>
          </w:tcPr>
          <w:p>
            <w:pPr>
              <w:jc w:val="right"/>
              <w:rPr>
                <w:rFonts w:hint="default" w:ascii="Times New Roman" w:hAnsi="Times New Roman" w:cs="Times New Roman"/>
                <w:color w:val="auto"/>
                <w:sz w:val="20"/>
                <w:szCs w:val="20"/>
                <w:highlight w:val="none"/>
              </w:rPr>
            </w:pPr>
          </w:p>
        </w:tc>
        <w:tc>
          <w:tcPr>
            <w:tcW w:w="1952" w:type="dxa"/>
            <w:tcBorders>
              <w:top w:val="nil"/>
              <w:left w:val="single" w:color="auto" w:sz="4" w:space="0"/>
              <w:bottom w:val="nil"/>
              <w:right w:val="nil"/>
            </w:tcBorders>
            <w:vAlign w:val="center"/>
          </w:tcPr>
          <w:p>
            <w:pPr>
              <w:jc w:val="right"/>
              <w:rPr>
                <w:rFonts w:hint="default" w:ascii="Times New Roman" w:hAnsi="Times New Roman" w:cs="Times New Roman"/>
                <w:color w:val="auto"/>
                <w:sz w:val="20"/>
                <w:szCs w:val="20"/>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4794" w:type="dxa"/>
            <w:tcBorders>
              <w:top w:val="nil"/>
              <w:left w:val="nil"/>
              <w:bottom w:val="nil"/>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auto"/>
                <w:kern w:val="0"/>
                <w:sz w:val="20"/>
                <w:szCs w:val="20"/>
                <w:highlight w:val="none"/>
              </w:rPr>
            </w:pPr>
            <w:r>
              <w:rPr>
                <w:rFonts w:hint="default" w:ascii="Times New Roman" w:hAnsi="Times New Roman" w:eastAsia="宋体" w:cs="Times New Roman"/>
                <w:i w:val="0"/>
                <w:color w:val="auto"/>
                <w:kern w:val="0"/>
                <w:sz w:val="20"/>
                <w:szCs w:val="20"/>
                <w:u w:val="none"/>
                <w:lang w:val="en-US" w:eastAsia="zh-CN" w:bidi="ar"/>
              </w:rPr>
              <w:t xml:space="preserve">      化学原料和化学制品制造业</w:t>
            </w:r>
          </w:p>
        </w:tc>
        <w:tc>
          <w:tcPr>
            <w:tcW w:w="1560" w:type="dxa"/>
            <w:tcBorders>
              <w:top w:val="nil"/>
              <w:left w:val="single" w:color="auto" w:sz="4" w:space="0"/>
              <w:bottom w:val="nil"/>
              <w:right w:val="single" w:color="auto" w:sz="4" w:space="0"/>
            </w:tcBorders>
            <w:vAlign w:val="center"/>
          </w:tcPr>
          <w:p>
            <w:pPr>
              <w:jc w:val="right"/>
              <w:rPr>
                <w:rFonts w:hint="default" w:ascii="Times New Roman" w:hAnsi="Times New Roman" w:cs="Times New Roman"/>
                <w:color w:val="auto"/>
                <w:sz w:val="20"/>
                <w:szCs w:val="20"/>
                <w:highlight w:val="none"/>
              </w:rPr>
            </w:pPr>
          </w:p>
        </w:tc>
        <w:tc>
          <w:tcPr>
            <w:tcW w:w="1952" w:type="dxa"/>
            <w:tcBorders>
              <w:top w:val="nil"/>
              <w:left w:val="single" w:color="auto" w:sz="4" w:space="0"/>
              <w:bottom w:val="nil"/>
              <w:right w:val="nil"/>
            </w:tcBorders>
            <w:vAlign w:val="center"/>
          </w:tcPr>
          <w:p>
            <w:pPr>
              <w:jc w:val="right"/>
              <w:rPr>
                <w:rFonts w:hint="default" w:ascii="Times New Roman" w:hAnsi="Times New Roman" w:cs="Times New Roman"/>
                <w:color w:val="auto"/>
                <w:sz w:val="20"/>
                <w:szCs w:val="20"/>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4794" w:type="dxa"/>
            <w:tcBorders>
              <w:top w:val="nil"/>
              <w:left w:val="nil"/>
              <w:bottom w:val="nil"/>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auto"/>
                <w:kern w:val="0"/>
                <w:sz w:val="20"/>
                <w:szCs w:val="20"/>
                <w:highlight w:val="none"/>
              </w:rPr>
            </w:pPr>
            <w:r>
              <w:rPr>
                <w:rFonts w:hint="default" w:ascii="Times New Roman" w:hAnsi="Times New Roman" w:eastAsia="宋体" w:cs="Times New Roman"/>
                <w:i w:val="0"/>
                <w:color w:val="auto"/>
                <w:kern w:val="0"/>
                <w:sz w:val="20"/>
                <w:szCs w:val="20"/>
                <w:u w:val="none"/>
                <w:lang w:val="en-US" w:eastAsia="zh-CN" w:bidi="ar"/>
              </w:rPr>
              <w:t xml:space="preserve">      医药制造业</w:t>
            </w:r>
          </w:p>
        </w:tc>
        <w:tc>
          <w:tcPr>
            <w:tcW w:w="1560"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eastAsia="宋体" w:cs="Times New Roman"/>
                <w:i w:val="0"/>
                <w:color w:val="auto"/>
                <w:kern w:val="0"/>
                <w:sz w:val="20"/>
                <w:szCs w:val="20"/>
                <w:u w:val="none"/>
                <w:lang w:val="en-US" w:eastAsia="zh-CN" w:bidi="ar"/>
              </w:rPr>
              <w:t xml:space="preserve">1.14 </w:t>
            </w:r>
          </w:p>
        </w:tc>
        <w:tc>
          <w:tcPr>
            <w:tcW w:w="1952" w:type="dxa"/>
            <w:tcBorders>
              <w:top w:val="nil"/>
              <w:left w:val="single" w:color="auto" w:sz="4" w:space="0"/>
              <w:bottom w:val="nil"/>
              <w:right w:val="nil"/>
            </w:tcBorders>
            <w:vAlign w:val="center"/>
          </w:tcPr>
          <w:p>
            <w:pPr>
              <w:keepNext w:val="0"/>
              <w:keepLines w:val="0"/>
              <w:widowControl/>
              <w:suppressLineNumbers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eastAsia="宋体" w:cs="Times New Roman"/>
                <w:i w:val="0"/>
                <w:color w:val="auto"/>
                <w:kern w:val="0"/>
                <w:sz w:val="20"/>
                <w:szCs w:val="20"/>
                <w:u w:val="none"/>
                <w:lang w:val="en-US" w:eastAsia="zh-CN" w:bidi="ar"/>
              </w:rPr>
              <w:t xml:space="preserve">2.5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4794" w:type="dxa"/>
            <w:tcBorders>
              <w:top w:val="nil"/>
              <w:left w:val="nil"/>
              <w:bottom w:val="nil"/>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auto"/>
                <w:kern w:val="0"/>
                <w:sz w:val="20"/>
                <w:szCs w:val="20"/>
                <w:highlight w:val="none"/>
              </w:rPr>
            </w:pPr>
            <w:r>
              <w:rPr>
                <w:rFonts w:hint="default" w:ascii="Times New Roman" w:hAnsi="Times New Roman" w:eastAsia="宋体" w:cs="Times New Roman"/>
                <w:i w:val="0"/>
                <w:color w:val="auto"/>
                <w:kern w:val="0"/>
                <w:sz w:val="20"/>
                <w:szCs w:val="20"/>
                <w:u w:val="none"/>
                <w:lang w:val="en-US" w:eastAsia="zh-CN" w:bidi="ar"/>
              </w:rPr>
              <w:t xml:space="preserve">      橡胶和塑料制品业</w:t>
            </w:r>
          </w:p>
        </w:tc>
        <w:tc>
          <w:tcPr>
            <w:tcW w:w="1560"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eastAsia="宋体" w:cs="Times New Roman"/>
                <w:i w:val="0"/>
                <w:color w:val="auto"/>
                <w:kern w:val="0"/>
                <w:sz w:val="20"/>
                <w:szCs w:val="20"/>
                <w:u w:val="none"/>
                <w:lang w:val="en-US" w:eastAsia="zh-CN" w:bidi="ar"/>
              </w:rPr>
              <w:t xml:space="preserve">0.08 </w:t>
            </w:r>
          </w:p>
        </w:tc>
        <w:tc>
          <w:tcPr>
            <w:tcW w:w="1952" w:type="dxa"/>
            <w:tcBorders>
              <w:top w:val="nil"/>
              <w:left w:val="single" w:color="auto" w:sz="4" w:space="0"/>
              <w:bottom w:val="nil"/>
              <w:right w:val="nil"/>
            </w:tcBorders>
            <w:vAlign w:val="center"/>
          </w:tcPr>
          <w:p>
            <w:pPr>
              <w:keepNext w:val="0"/>
              <w:keepLines w:val="0"/>
              <w:widowControl/>
              <w:suppressLineNumbers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eastAsia="宋体" w:cs="Times New Roman"/>
                <w:i w:val="0"/>
                <w:color w:val="auto"/>
                <w:kern w:val="0"/>
                <w:sz w:val="20"/>
                <w:szCs w:val="20"/>
                <w:u w:val="none"/>
                <w:lang w:val="en-US" w:eastAsia="zh-CN" w:bidi="ar"/>
              </w:rPr>
              <w:t xml:space="preserve">1.7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4794" w:type="dxa"/>
            <w:tcBorders>
              <w:top w:val="nil"/>
              <w:left w:val="nil"/>
              <w:bottom w:val="nil"/>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auto"/>
                <w:kern w:val="0"/>
                <w:sz w:val="20"/>
                <w:szCs w:val="20"/>
                <w:highlight w:val="none"/>
              </w:rPr>
            </w:pPr>
            <w:r>
              <w:rPr>
                <w:rFonts w:hint="default" w:ascii="Times New Roman" w:hAnsi="Times New Roman" w:eastAsia="宋体" w:cs="Times New Roman"/>
                <w:i w:val="0"/>
                <w:color w:val="auto"/>
                <w:kern w:val="0"/>
                <w:sz w:val="20"/>
                <w:szCs w:val="20"/>
                <w:u w:val="none"/>
                <w:lang w:val="en-US" w:eastAsia="zh-CN" w:bidi="ar"/>
              </w:rPr>
              <w:t xml:space="preserve">      非金属矿物制品业</w:t>
            </w:r>
          </w:p>
        </w:tc>
        <w:tc>
          <w:tcPr>
            <w:tcW w:w="1560"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default" w:ascii="Times New Roman" w:hAnsi="Times New Roman" w:cs="Times New Roman"/>
                <w:color w:val="auto"/>
                <w:sz w:val="20"/>
                <w:szCs w:val="20"/>
                <w:highlight w:val="none"/>
              </w:rPr>
            </w:pPr>
          </w:p>
        </w:tc>
        <w:tc>
          <w:tcPr>
            <w:tcW w:w="1952" w:type="dxa"/>
            <w:tcBorders>
              <w:top w:val="nil"/>
              <w:left w:val="single" w:color="auto" w:sz="4" w:space="0"/>
              <w:bottom w:val="nil"/>
              <w:right w:val="nil"/>
            </w:tcBorders>
            <w:vAlign w:val="center"/>
          </w:tcPr>
          <w:p>
            <w:pPr>
              <w:keepNext w:val="0"/>
              <w:keepLines w:val="0"/>
              <w:widowControl/>
              <w:suppressLineNumbers w:val="0"/>
              <w:jc w:val="right"/>
              <w:textAlignment w:val="center"/>
              <w:rPr>
                <w:rFonts w:hint="default" w:ascii="Times New Roman" w:hAnsi="Times New Roman" w:cs="Times New Roman"/>
                <w:color w:val="auto"/>
                <w:sz w:val="20"/>
                <w:szCs w:val="20"/>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4794" w:type="dxa"/>
            <w:tcBorders>
              <w:top w:val="nil"/>
              <w:left w:val="nil"/>
              <w:bottom w:val="nil"/>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auto"/>
                <w:kern w:val="0"/>
                <w:sz w:val="20"/>
                <w:szCs w:val="20"/>
                <w:highlight w:val="none"/>
              </w:rPr>
            </w:pPr>
            <w:r>
              <w:rPr>
                <w:rFonts w:hint="default" w:ascii="Times New Roman" w:hAnsi="Times New Roman" w:eastAsia="宋体" w:cs="Times New Roman"/>
                <w:i w:val="0"/>
                <w:color w:val="auto"/>
                <w:kern w:val="0"/>
                <w:sz w:val="20"/>
                <w:szCs w:val="20"/>
                <w:u w:val="none"/>
                <w:lang w:val="en-US" w:eastAsia="zh-CN" w:bidi="ar"/>
              </w:rPr>
              <w:t xml:space="preserve">      黑色金属冶炼和压延加工业</w:t>
            </w:r>
          </w:p>
        </w:tc>
        <w:tc>
          <w:tcPr>
            <w:tcW w:w="1560" w:type="dxa"/>
            <w:tcBorders>
              <w:top w:val="nil"/>
              <w:left w:val="single" w:color="auto" w:sz="4" w:space="0"/>
              <w:bottom w:val="nil"/>
              <w:right w:val="single" w:color="auto" w:sz="4" w:space="0"/>
            </w:tcBorders>
            <w:vAlign w:val="center"/>
          </w:tcPr>
          <w:p>
            <w:pPr>
              <w:jc w:val="right"/>
              <w:rPr>
                <w:rFonts w:hint="default" w:ascii="Times New Roman" w:hAnsi="Times New Roman" w:cs="Times New Roman"/>
                <w:color w:val="auto"/>
                <w:sz w:val="20"/>
                <w:szCs w:val="20"/>
                <w:highlight w:val="none"/>
              </w:rPr>
            </w:pPr>
          </w:p>
        </w:tc>
        <w:tc>
          <w:tcPr>
            <w:tcW w:w="1952" w:type="dxa"/>
            <w:tcBorders>
              <w:top w:val="nil"/>
              <w:left w:val="single" w:color="auto" w:sz="4" w:space="0"/>
              <w:bottom w:val="nil"/>
              <w:right w:val="nil"/>
            </w:tcBorders>
            <w:vAlign w:val="center"/>
          </w:tcPr>
          <w:p>
            <w:pPr>
              <w:jc w:val="right"/>
              <w:rPr>
                <w:rFonts w:hint="default" w:ascii="Times New Roman" w:hAnsi="Times New Roman" w:cs="Times New Roman"/>
                <w:color w:val="auto"/>
                <w:sz w:val="20"/>
                <w:szCs w:val="20"/>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4794" w:type="dxa"/>
            <w:tcBorders>
              <w:top w:val="nil"/>
              <w:left w:val="nil"/>
              <w:bottom w:val="nil"/>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auto"/>
                <w:kern w:val="0"/>
                <w:sz w:val="20"/>
                <w:szCs w:val="20"/>
                <w:highlight w:val="none"/>
              </w:rPr>
            </w:pPr>
            <w:r>
              <w:rPr>
                <w:rFonts w:hint="default" w:ascii="Times New Roman" w:hAnsi="Times New Roman" w:eastAsia="宋体" w:cs="Times New Roman"/>
                <w:i w:val="0"/>
                <w:color w:val="auto"/>
                <w:kern w:val="0"/>
                <w:sz w:val="20"/>
                <w:szCs w:val="20"/>
                <w:u w:val="none"/>
                <w:lang w:val="en-US" w:eastAsia="zh-CN" w:bidi="ar"/>
              </w:rPr>
              <w:t xml:space="preserve">      有色金属冶炼和压延加工业</w:t>
            </w:r>
          </w:p>
        </w:tc>
        <w:tc>
          <w:tcPr>
            <w:tcW w:w="1560" w:type="dxa"/>
            <w:tcBorders>
              <w:top w:val="nil"/>
              <w:left w:val="single" w:color="auto" w:sz="4" w:space="0"/>
              <w:bottom w:val="nil"/>
              <w:right w:val="single" w:color="auto" w:sz="4" w:space="0"/>
            </w:tcBorders>
            <w:vAlign w:val="center"/>
          </w:tcPr>
          <w:p>
            <w:pPr>
              <w:jc w:val="right"/>
              <w:rPr>
                <w:rFonts w:hint="default" w:ascii="Times New Roman" w:hAnsi="Times New Roman" w:cs="Times New Roman"/>
                <w:color w:val="auto"/>
                <w:sz w:val="20"/>
                <w:szCs w:val="20"/>
                <w:highlight w:val="none"/>
              </w:rPr>
            </w:pPr>
          </w:p>
        </w:tc>
        <w:tc>
          <w:tcPr>
            <w:tcW w:w="1952" w:type="dxa"/>
            <w:tcBorders>
              <w:top w:val="nil"/>
              <w:left w:val="single" w:color="auto" w:sz="4" w:space="0"/>
              <w:bottom w:val="nil"/>
              <w:right w:val="nil"/>
            </w:tcBorders>
            <w:vAlign w:val="center"/>
          </w:tcPr>
          <w:p>
            <w:pPr>
              <w:jc w:val="right"/>
              <w:rPr>
                <w:rFonts w:hint="default" w:ascii="Times New Roman" w:hAnsi="Times New Roman" w:cs="Times New Roman"/>
                <w:color w:val="auto"/>
                <w:sz w:val="20"/>
                <w:szCs w:val="20"/>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4794" w:type="dxa"/>
            <w:tcBorders>
              <w:top w:val="nil"/>
              <w:left w:val="nil"/>
              <w:bottom w:val="nil"/>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auto"/>
                <w:kern w:val="0"/>
                <w:sz w:val="20"/>
                <w:szCs w:val="20"/>
                <w:highlight w:val="none"/>
              </w:rPr>
            </w:pPr>
            <w:r>
              <w:rPr>
                <w:rFonts w:hint="default" w:ascii="Times New Roman" w:hAnsi="Times New Roman" w:eastAsia="宋体" w:cs="Times New Roman"/>
                <w:i w:val="0"/>
                <w:color w:val="auto"/>
                <w:kern w:val="0"/>
                <w:sz w:val="20"/>
                <w:szCs w:val="20"/>
                <w:u w:val="none"/>
                <w:lang w:val="en-US" w:eastAsia="zh-CN" w:bidi="ar"/>
              </w:rPr>
              <w:t xml:space="preserve">      金属制品业</w:t>
            </w:r>
          </w:p>
        </w:tc>
        <w:tc>
          <w:tcPr>
            <w:tcW w:w="1560"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eastAsia="宋体" w:cs="Times New Roman"/>
                <w:i w:val="0"/>
                <w:color w:val="auto"/>
                <w:kern w:val="0"/>
                <w:sz w:val="20"/>
                <w:szCs w:val="20"/>
                <w:u w:val="none"/>
                <w:lang w:val="en-US" w:eastAsia="zh-CN" w:bidi="ar"/>
              </w:rPr>
              <w:t xml:space="preserve">0.17 </w:t>
            </w:r>
          </w:p>
        </w:tc>
        <w:tc>
          <w:tcPr>
            <w:tcW w:w="1952" w:type="dxa"/>
            <w:tcBorders>
              <w:top w:val="nil"/>
              <w:left w:val="single" w:color="auto" w:sz="4" w:space="0"/>
              <w:bottom w:val="nil"/>
              <w:right w:val="nil"/>
            </w:tcBorders>
            <w:vAlign w:val="center"/>
          </w:tcPr>
          <w:p>
            <w:pPr>
              <w:keepNext w:val="0"/>
              <w:keepLines w:val="0"/>
              <w:widowControl/>
              <w:suppressLineNumbers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eastAsia="宋体" w:cs="Times New Roman"/>
                <w:i w:val="0"/>
                <w:color w:val="auto"/>
                <w:kern w:val="0"/>
                <w:sz w:val="20"/>
                <w:szCs w:val="20"/>
                <w:u w:val="none"/>
                <w:lang w:val="en-US" w:eastAsia="zh-CN" w:bidi="ar"/>
              </w:rPr>
              <w:t xml:space="preserve">3.2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4794" w:type="dxa"/>
            <w:tcBorders>
              <w:top w:val="nil"/>
              <w:left w:val="nil"/>
              <w:bottom w:val="nil"/>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auto"/>
                <w:kern w:val="0"/>
                <w:sz w:val="20"/>
                <w:szCs w:val="20"/>
                <w:highlight w:val="none"/>
              </w:rPr>
            </w:pPr>
            <w:r>
              <w:rPr>
                <w:rFonts w:hint="default" w:ascii="Times New Roman" w:hAnsi="Times New Roman" w:eastAsia="宋体" w:cs="Times New Roman"/>
                <w:i w:val="0"/>
                <w:color w:val="auto"/>
                <w:kern w:val="0"/>
                <w:sz w:val="20"/>
                <w:szCs w:val="20"/>
                <w:u w:val="none"/>
                <w:lang w:val="en-US" w:eastAsia="zh-CN" w:bidi="ar"/>
              </w:rPr>
              <w:t xml:space="preserve">      通用设备制造业</w:t>
            </w:r>
          </w:p>
        </w:tc>
        <w:tc>
          <w:tcPr>
            <w:tcW w:w="1560"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eastAsia="宋体" w:cs="Times New Roman"/>
                <w:i w:val="0"/>
                <w:color w:val="auto"/>
                <w:kern w:val="0"/>
                <w:sz w:val="20"/>
                <w:szCs w:val="20"/>
                <w:u w:val="none"/>
                <w:lang w:val="en-US" w:eastAsia="zh-CN" w:bidi="ar"/>
              </w:rPr>
              <w:t xml:space="preserve">1.87 </w:t>
            </w:r>
          </w:p>
        </w:tc>
        <w:tc>
          <w:tcPr>
            <w:tcW w:w="1952" w:type="dxa"/>
            <w:tcBorders>
              <w:top w:val="nil"/>
              <w:left w:val="single" w:color="auto" w:sz="4" w:space="0"/>
              <w:bottom w:val="nil"/>
              <w:right w:val="nil"/>
            </w:tcBorders>
            <w:vAlign w:val="center"/>
          </w:tcPr>
          <w:p>
            <w:pPr>
              <w:keepNext w:val="0"/>
              <w:keepLines w:val="0"/>
              <w:widowControl/>
              <w:suppressLineNumbers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eastAsia="宋体" w:cs="Times New Roman"/>
                <w:i w:val="0"/>
                <w:color w:val="auto"/>
                <w:kern w:val="0"/>
                <w:sz w:val="20"/>
                <w:szCs w:val="20"/>
                <w:u w:val="none"/>
                <w:lang w:val="en-US" w:eastAsia="zh-CN" w:bidi="ar"/>
              </w:rPr>
              <w:t xml:space="preserve">4.6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4794" w:type="dxa"/>
            <w:tcBorders>
              <w:top w:val="nil"/>
              <w:left w:val="nil"/>
              <w:bottom w:val="nil"/>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auto"/>
                <w:kern w:val="0"/>
                <w:sz w:val="20"/>
                <w:szCs w:val="20"/>
                <w:highlight w:val="none"/>
              </w:rPr>
            </w:pPr>
            <w:r>
              <w:rPr>
                <w:rFonts w:hint="default" w:ascii="Times New Roman" w:hAnsi="Times New Roman" w:eastAsia="宋体" w:cs="Times New Roman"/>
                <w:i w:val="0"/>
                <w:color w:val="auto"/>
                <w:kern w:val="0"/>
                <w:sz w:val="20"/>
                <w:szCs w:val="20"/>
                <w:u w:val="none"/>
                <w:lang w:val="en-US" w:eastAsia="zh-CN" w:bidi="ar"/>
              </w:rPr>
              <w:t xml:space="preserve">      专用设备制造业</w:t>
            </w:r>
          </w:p>
        </w:tc>
        <w:tc>
          <w:tcPr>
            <w:tcW w:w="1560"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eastAsia="宋体" w:cs="Times New Roman"/>
                <w:i w:val="0"/>
                <w:color w:val="auto"/>
                <w:kern w:val="0"/>
                <w:sz w:val="20"/>
                <w:szCs w:val="20"/>
                <w:u w:val="none"/>
                <w:lang w:val="en-US" w:eastAsia="zh-CN" w:bidi="ar"/>
              </w:rPr>
              <w:t xml:space="preserve">0.03 </w:t>
            </w:r>
          </w:p>
        </w:tc>
        <w:tc>
          <w:tcPr>
            <w:tcW w:w="1952" w:type="dxa"/>
            <w:tcBorders>
              <w:top w:val="nil"/>
              <w:left w:val="single" w:color="auto" w:sz="4" w:space="0"/>
              <w:bottom w:val="nil"/>
              <w:right w:val="nil"/>
            </w:tcBorders>
            <w:vAlign w:val="center"/>
          </w:tcPr>
          <w:p>
            <w:pPr>
              <w:keepNext w:val="0"/>
              <w:keepLines w:val="0"/>
              <w:widowControl/>
              <w:suppressLineNumbers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eastAsia="宋体" w:cs="Times New Roman"/>
                <w:i w:val="0"/>
                <w:color w:val="auto"/>
                <w:kern w:val="0"/>
                <w:sz w:val="20"/>
                <w:szCs w:val="20"/>
                <w:u w:val="none"/>
                <w:lang w:val="en-US" w:eastAsia="zh-CN" w:bidi="ar"/>
              </w:rPr>
              <w:t xml:space="preserve">1.4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4794" w:type="dxa"/>
            <w:tcBorders>
              <w:top w:val="nil"/>
              <w:left w:val="nil"/>
              <w:bottom w:val="nil"/>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auto"/>
                <w:kern w:val="0"/>
                <w:sz w:val="20"/>
                <w:szCs w:val="20"/>
                <w:highlight w:val="none"/>
              </w:rPr>
            </w:pPr>
            <w:r>
              <w:rPr>
                <w:rFonts w:hint="default" w:ascii="Times New Roman" w:hAnsi="Times New Roman" w:eastAsia="宋体" w:cs="Times New Roman"/>
                <w:i w:val="0"/>
                <w:color w:val="auto"/>
                <w:kern w:val="0"/>
                <w:sz w:val="20"/>
                <w:szCs w:val="20"/>
                <w:u w:val="none"/>
                <w:lang w:val="en-US" w:eastAsia="zh-CN" w:bidi="ar"/>
              </w:rPr>
              <w:t xml:space="preserve">      汽车制造业</w:t>
            </w:r>
          </w:p>
        </w:tc>
        <w:tc>
          <w:tcPr>
            <w:tcW w:w="1560"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eastAsia="宋体" w:cs="Times New Roman"/>
                <w:i w:val="0"/>
                <w:color w:val="auto"/>
                <w:kern w:val="0"/>
                <w:sz w:val="20"/>
                <w:szCs w:val="20"/>
                <w:u w:val="none"/>
                <w:lang w:val="en-US" w:eastAsia="zh-CN" w:bidi="ar"/>
              </w:rPr>
              <w:t xml:space="preserve">0.97 </w:t>
            </w:r>
          </w:p>
        </w:tc>
        <w:tc>
          <w:tcPr>
            <w:tcW w:w="1952" w:type="dxa"/>
            <w:tcBorders>
              <w:top w:val="nil"/>
              <w:left w:val="single" w:color="auto" w:sz="4" w:space="0"/>
              <w:bottom w:val="nil"/>
              <w:right w:val="nil"/>
            </w:tcBorders>
            <w:vAlign w:val="center"/>
          </w:tcPr>
          <w:p>
            <w:pPr>
              <w:keepNext w:val="0"/>
              <w:keepLines w:val="0"/>
              <w:widowControl/>
              <w:suppressLineNumbers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eastAsia="宋体" w:cs="Times New Roman"/>
                <w:i w:val="0"/>
                <w:color w:val="auto"/>
                <w:kern w:val="0"/>
                <w:sz w:val="20"/>
                <w:szCs w:val="20"/>
                <w:u w:val="none"/>
                <w:lang w:val="en-US" w:eastAsia="zh-CN" w:bidi="ar"/>
              </w:rPr>
              <w:t xml:space="preserve">1.2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4794" w:type="dxa"/>
            <w:tcBorders>
              <w:top w:val="nil"/>
              <w:left w:val="nil"/>
              <w:bottom w:val="nil"/>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auto"/>
                <w:kern w:val="0"/>
                <w:sz w:val="20"/>
                <w:szCs w:val="20"/>
                <w:highlight w:val="none"/>
              </w:rPr>
            </w:pPr>
            <w:r>
              <w:rPr>
                <w:rFonts w:hint="default" w:ascii="Times New Roman" w:hAnsi="Times New Roman" w:eastAsia="宋体" w:cs="Times New Roman"/>
                <w:i w:val="0"/>
                <w:color w:val="auto"/>
                <w:kern w:val="0"/>
                <w:sz w:val="20"/>
                <w:szCs w:val="20"/>
                <w:u w:val="none"/>
                <w:lang w:val="en-US" w:eastAsia="zh-CN" w:bidi="ar"/>
              </w:rPr>
              <w:t xml:space="preserve">      铁路、船舶、航空航天和其他运输设备制造业</w:t>
            </w:r>
          </w:p>
        </w:tc>
        <w:tc>
          <w:tcPr>
            <w:tcW w:w="1560"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eastAsia="宋体" w:cs="Times New Roman"/>
                <w:i w:val="0"/>
                <w:color w:val="auto"/>
                <w:kern w:val="0"/>
                <w:sz w:val="20"/>
                <w:szCs w:val="20"/>
                <w:u w:val="none"/>
                <w:lang w:val="en-US" w:eastAsia="zh-CN" w:bidi="ar"/>
              </w:rPr>
              <w:t xml:space="preserve">0.36 </w:t>
            </w:r>
          </w:p>
        </w:tc>
        <w:tc>
          <w:tcPr>
            <w:tcW w:w="1952" w:type="dxa"/>
            <w:tcBorders>
              <w:top w:val="nil"/>
              <w:left w:val="single" w:color="auto" w:sz="4" w:space="0"/>
              <w:bottom w:val="nil"/>
              <w:right w:val="nil"/>
            </w:tcBorders>
            <w:vAlign w:val="center"/>
          </w:tcPr>
          <w:p>
            <w:pPr>
              <w:keepNext w:val="0"/>
              <w:keepLines w:val="0"/>
              <w:widowControl/>
              <w:suppressLineNumbers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eastAsia="宋体" w:cs="Times New Roman"/>
                <w:i w:val="0"/>
                <w:color w:val="auto"/>
                <w:kern w:val="0"/>
                <w:sz w:val="20"/>
                <w:szCs w:val="20"/>
                <w:u w:val="none"/>
                <w:lang w:val="en-US" w:eastAsia="zh-CN" w:bidi="ar"/>
              </w:rPr>
              <w:t xml:space="preserve">1.1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4794" w:type="dxa"/>
            <w:tcBorders>
              <w:top w:val="nil"/>
              <w:left w:val="nil"/>
              <w:bottom w:val="nil"/>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auto"/>
                <w:kern w:val="0"/>
                <w:sz w:val="20"/>
                <w:szCs w:val="20"/>
                <w:highlight w:val="none"/>
              </w:rPr>
            </w:pPr>
            <w:r>
              <w:rPr>
                <w:rFonts w:hint="default" w:ascii="Times New Roman" w:hAnsi="Times New Roman" w:eastAsia="宋体" w:cs="Times New Roman"/>
                <w:i w:val="0"/>
                <w:color w:val="auto"/>
                <w:kern w:val="0"/>
                <w:sz w:val="20"/>
                <w:szCs w:val="20"/>
                <w:u w:val="none"/>
                <w:lang w:val="en-US" w:eastAsia="zh-CN" w:bidi="ar"/>
              </w:rPr>
              <w:t xml:space="preserve">      电气机械和器材制造业</w:t>
            </w:r>
          </w:p>
        </w:tc>
        <w:tc>
          <w:tcPr>
            <w:tcW w:w="1560"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eastAsia="宋体" w:cs="Times New Roman"/>
                <w:i w:val="0"/>
                <w:color w:val="auto"/>
                <w:kern w:val="0"/>
                <w:sz w:val="20"/>
                <w:szCs w:val="20"/>
                <w:u w:val="none"/>
                <w:lang w:val="en-US" w:eastAsia="zh-CN" w:bidi="ar"/>
              </w:rPr>
              <w:t xml:space="preserve">0.33 </w:t>
            </w:r>
          </w:p>
        </w:tc>
        <w:tc>
          <w:tcPr>
            <w:tcW w:w="1952" w:type="dxa"/>
            <w:tcBorders>
              <w:top w:val="nil"/>
              <w:left w:val="single" w:color="auto" w:sz="4" w:space="0"/>
              <w:bottom w:val="nil"/>
              <w:right w:val="nil"/>
            </w:tcBorders>
            <w:vAlign w:val="center"/>
          </w:tcPr>
          <w:p>
            <w:pPr>
              <w:keepNext w:val="0"/>
              <w:keepLines w:val="0"/>
              <w:widowControl/>
              <w:suppressLineNumbers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eastAsia="宋体" w:cs="Times New Roman"/>
                <w:i w:val="0"/>
                <w:color w:val="auto"/>
                <w:kern w:val="0"/>
                <w:sz w:val="20"/>
                <w:szCs w:val="20"/>
                <w:u w:val="none"/>
                <w:lang w:val="en-US" w:eastAsia="zh-CN" w:bidi="ar"/>
              </w:rPr>
              <w:t xml:space="preserve">5.2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4794" w:type="dxa"/>
            <w:tcBorders>
              <w:top w:val="nil"/>
              <w:left w:val="nil"/>
              <w:bottom w:val="nil"/>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auto"/>
                <w:kern w:val="0"/>
                <w:sz w:val="20"/>
                <w:szCs w:val="20"/>
                <w:highlight w:val="none"/>
              </w:rPr>
            </w:pPr>
            <w:r>
              <w:rPr>
                <w:rFonts w:hint="default" w:ascii="Times New Roman" w:hAnsi="Times New Roman" w:eastAsia="宋体" w:cs="Times New Roman"/>
                <w:i w:val="0"/>
                <w:color w:val="auto"/>
                <w:kern w:val="0"/>
                <w:sz w:val="20"/>
                <w:szCs w:val="20"/>
                <w:u w:val="none"/>
                <w:lang w:val="en-US" w:eastAsia="zh-CN" w:bidi="ar"/>
              </w:rPr>
              <w:t xml:space="preserve">      计算机、通信和其他电子设备制造业</w:t>
            </w:r>
          </w:p>
        </w:tc>
        <w:tc>
          <w:tcPr>
            <w:tcW w:w="1560"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eastAsia="宋体" w:cs="Times New Roman"/>
                <w:i w:val="0"/>
                <w:color w:val="auto"/>
                <w:kern w:val="0"/>
                <w:sz w:val="20"/>
                <w:szCs w:val="20"/>
                <w:u w:val="none"/>
                <w:lang w:val="en-US" w:eastAsia="zh-CN" w:bidi="ar"/>
              </w:rPr>
              <w:t xml:space="preserve">5.33 </w:t>
            </w:r>
          </w:p>
        </w:tc>
        <w:tc>
          <w:tcPr>
            <w:tcW w:w="1952" w:type="dxa"/>
            <w:tcBorders>
              <w:top w:val="nil"/>
              <w:left w:val="single" w:color="auto" w:sz="4" w:space="0"/>
              <w:bottom w:val="nil"/>
              <w:right w:val="nil"/>
            </w:tcBorders>
            <w:vAlign w:val="center"/>
          </w:tcPr>
          <w:p>
            <w:pPr>
              <w:keepNext w:val="0"/>
              <w:keepLines w:val="0"/>
              <w:widowControl/>
              <w:suppressLineNumbers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eastAsia="宋体" w:cs="Times New Roman"/>
                <w:i w:val="0"/>
                <w:color w:val="auto"/>
                <w:kern w:val="0"/>
                <w:sz w:val="20"/>
                <w:szCs w:val="20"/>
                <w:u w:val="none"/>
                <w:lang w:val="en-US" w:eastAsia="zh-CN" w:bidi="ar"/>
              </w:rPr>
              <w:t xml:space="preserve">0.3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4794" w:type="dxa"/>
            <w:tcBorders>
              <w:top w:val="nil"/>
              <w:left w:val="nil"/>
              <w:bottom w:val="nil"/>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auto"/>
                <w:kern w:val="0"/>
                <w:sz w:val="20"/>
                <w:szCs w:val="20"/>
                <w:highlight w:val="none"/>
              </w:rPr>
            </w:pPr>
            <w:r>
              <w:rPr>
                <w:rFonts w:hint="default" w:ascii="Times New Roman" w:hAnsi="Times New Roman" w:eastAsia="宋体" w:cs="Times New Roman"/>
                <w:i w:val="0"/>
                <w:color w:val="auto"/>
                <w:kern w:val="0"/>
                <w:sz w:val="20"/>
                <w:szCs w:val="20"/>
                <w:u w:val="none"/>
                <w:lang w:val="en-US" w:eastAsia="zh-CN" w:bidi="ar"/>
              </w:rPr>
              <w:t xml:space="preserve">      仪器仪表制造业</w:t>
            </w:r>
          </w:p>
        </w:tc>
        <w:tc>
          <w:tcPr>
            <w:tcW w:w="1560"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eastAsia="宋体" w:cs="Times New Roman"/>
                <w:i w:val="0"/>
                <w:color w:val="auto"/>
                <w:kern w:val="0"/>
                <w:sz w:val="20"/>
                <w:szCs w:val="20"/>
                <w:u w:val="none"/>
                <w:lang w:val="en-US" w:eastAsia="zh-CN" w:bidi="ar"/>
              </w:rPr>
              <w:t xml:space="preserve">0.03 </w:t>
            </w:r>
          </w:p>
        </w:tc>
        <w:tc>
          <w:tcPr>
            <w:tcW w:w="1952" w:type="dxa"/>
            <w:tcBorders>
              <w:top w:val="nil"/>
              <w:left w:val="single" w:color="auto" w:sz="4" w:space="0"/>
              <w:bottom w:val="nil"/>
              <w:right w:val="nil"/>
            </w:tcBorders>
            <w:vAlign w:val="center"/>
          </w:tcPr>
          <w:p>
            <w:pPr>
              <w:keepNext w:val="0"/>
              <w:keepLines w:val="0"/>
              <w:widowControl/>
              <w:suppressLineNumbers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eastAsia="宋体" w:cs="Times New Roman"/>
                <w:i w:val="0"/>
                <w:color w:val="auto"/>
                <w:kern w:val="0"/>
                <w:sz w:val="20"/>
                <w:szCs w:val="20"/>
                <w:u w:val="none"/>
                <w:lang w:val="en-US" w:eastAsia="zh-CN" w:bidi="ar"/>
              </w:rPr>
              <w:t xml:space="preserve">5.7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4794" w:type="dxa"/>
            <w:tcBorders>
              <w:top w:val="nil"/>
              <w:left w:val="nil"/>
              <w:bottom w:val="single" w:color="auto" w:sz="12"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auto"/>
                <w:kern w:val="0"/>
                <w:sz w:val="20"/>
                <w:szCs w:val="20"/>
                <w:highlight w:val="none"/>
              </w:rPr>
            </w:pPr>
            <w:r>
              <w:rPr>
                <w:rFonts w:hint="default" w:ascii="Times New Roman" w:hAnsi="Times New Roman" w:eastAsia="宋体" w:cs="Times New Roman"/>
                <w:i w:val="0"/>
                <w:color w:val="auto"/>
                <w:kern w:val="0"/>
                <w:sz w:val="20"/>
                <w:szCs w:val="20"/>
                <w:u w:val="none"/>
                <w:lang w:val="en-US" w:eastAsia="zh-CN" w:bidi="ar"/>
              </w:rPr>
              <w:t xml:space="preserve">      其他制造业</w:t>
            </w:r>
          </w:p>
        </w:tc>
        <w:tc>
          <w:tcPr>
            <w:tcW w:w="1560" w:type="dxa"/>
            <w:tcBorders>
              <w:top w:val="nil"/>
              <w:left w:val="single" w:color="auto" w:sz="4" w:space="0"/>
              <w:bottom w:val="single" w:color="auto" w:sz="12" w:space="0"/>
              <w:right w:val="single" w:color="auto" w:sz="4" w:space="0"/>
            </w:tcBorders>
            <w:vAlign w:val="center"/>
          </w:tcPr>
          <w:p>
            <w:pPr>
              <w:keepNext w:val="0"/>
              <w:keepLines w:val="0"/>
              <w:widowControl/>
              <w:suppressLineNumbers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eastAsia="宋体" w:cs="Times New Roman"/>
                <w:i w:val="0"/>
                <w:color w:val="auto"/>
                <w:kern w:val="0"/>
                <w:sz w:val="20"/>
                <w:szCs w:val="20"/>
                <w:u w:val="none"/>
                <w:lang w:val="en-US" w:eastAsia="zh-CN" w:bidi="ar"/>
              </w:rPr>
              <w:t xml:space="preserve">0.49 </w:t>
            </w:r>
          </w:p>
        </w:tc>
        <w:tc>
          <w:tcPr>
            <w:tcW w:w="1952" w:type="dxa"/>
            <w:tcBorders>
              <w:top w:val="nil"/>
              <w:left w:val="single" w:color="auto" w:sz="4" w:space="0"/>
              <w:bottom w:val="single" w:color="auto" w:sz="12" w:space="0"/>
              <w:right w:val="nil"/>
            </w:tcBorders>
            <w:vAlign w:val="center"/>
          </w:tcPr>
          <w:p>
            <w:pPr>
              <w:keepNext w:val="0"/>
              <w:keepLines w:val="0"/>
              <w:widowControl/>
              <w:suppressLineNumbers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eastAsia="宋体" w:cs="Times New Roman"/>
                <w:i w:val="0"/>
                <w:color w:val="auto"/>
                <w:kern w:val="0"/>
                <w:sz w:val="20"/>
                <w:szCs w:val="20"/>
                <w:u w:val="none"/>
                <w:lang w:val="en-US" w:eastAsia="zh-CN" w:bidi="ar"/>
              </w:rPr>
              <w:t xml:space="preserve">5.0 </w:t>
            </w:r>
          </w:p>
        </w:tc>
      </w:tr>
    </w:tbl>
    <w:p>
      <w:pPr>
        <w:snapToGrid w:val="0"/>
        <w:spacing w:line="600" w:lineRule="exact"/>
        <w:ind w:firstLine="640" w:firstLineChars="200"/>
        <w:rPr>
          <w:rFonts w:hint="eastAsia" w:ascii="Times New Roman" w:hAnsi="Times New Roman" w:eastAsia="方正黑体_GBK" w:cs="Times New Roman"/>
          <w:color w:val="auto"/>
          <w:sz w:val="32"/>
          <w:szCs w:val="32"/>
          <w:highlight w:val="none"/>
          <w:lang w:eastAsia="zh-CN"/>
        </w:rPr>
      </w:pPr>
      <w:r>
        <w:rPr>
          <w:rFonts w:hint="eastAsia" w:ascii="Times New Roman" w:hAnsi="Times New Roman" w:eastAsia="方正黑体_GBK" w:cs="Times New Roman"/>
          <w:color w:val="auto"/>
          <w:sz w:val="32"/>
          <w:szCs w:val="32"/>
          <w:highlight w:val="none"/>
          <w:lang w:eastAsia="zh-CN"/>
        </w:rPr>
        <w:t>四、文化及相关产业</w:t>
      </w:r>
    </w:p>
    <w:p>
      <w:pPr>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2018年末</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全</w:t>
      </w:r>
      <w:r>
        <w:rPr>
          <w:rFonts w:hint="default" w:ascii="Times New Roman" w:hAnsi="Times New Roman" w:eastAsia="方正仿宋_GBK" w:cs="Times New Roman"/>
          <w:color w:val="auto"/>
          <w:sz w:val="32"/>
          <w:szCs w:val="32"/>
          <w:highlight w:val="none"/>
          <w:lang w:val="en-US" w:eastAsia="zh-CN"/>
        </w:rPr>
        <w:t>区</w:t>
      </w:r>
      <w:r>
        <w:rPr>
          <w:rFonts w:hint="default" w:ascii="Times New Roman" w:hAnsi="Times New Roman" w:eastAsia="方正仿宋_GBK" w:cs="Times New Roman"/>
          <w:color w:val="auto"/>
          <w:sz w:val="32"/>
          <w:szCs w:val="32"/>
          <w:highlight w:val="none"/>
        </w:rPr>
        <w:t>有文化及相关产业法人单位</w:t>
      </w:r>
      <w:r>
        <w:rPr>
          <w:rFonts w:hint="default" w:ascii="Times New Roman" w:hAnsi="Times New Roman" w:eastAsia="方正仿宋_GBK" w:cs="Times New Roman"/>
          <w:color w:val="auto"/>
          <w:sz w:val="32"/>
          <w:szCs w:val="32"/>
          <w:highlight w:val="none"/>
          <w:lang w:val="en-US" w:eastAsia="zh-CN"/>
        </w:rPr>
        <w:t>3843</w:t>
      </w:r>
      <w:r>
        <w:rPr>
          <w:rFonts w:hint="default" w:ascii="Times New Roman" w:hAnsi="Times New Roman" w:eastAsia="方正仿宋_GBK" w:cs="Times New Roman"/>
          <w:color w:val="auto"/>
          <w:sz w:val="32"/>
          <w:szCs w:val="32"/>
          <w:highlight w:val="none"/>
        </w:rPr>
        <w:t>个，比2013年末增长</w:t>
      </w:r>
      <w:r>
        <w:rPr>
          <w:rFonts w:hint="default" w:ascii="Times New Roman" w:hAnsi="Times New Roman" w:eastAsia="方正仿宋_GBK" w:cs="Times New Roman"/>
          <w:color w:val="auto"/>
          <w:sz w:val="32"/>
          <w:szCs w:val="32"/>
          <w:highlight w:val="none"/>
          <w:lang w:val="en-US" w:eastAsia="zh-CN"/>
        </w:rPr>
        <w:t>233.0</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从业人员</w:t>
      </w:r>
      <w:r>
        <w:rPr>
          <w:rFonts w:hint="default" w:ascii="Times New Roman" w:hAnsi="Times New Roman" w:eastAsia="方正仿宋_GBK" w:cs="Times New Roman"/>
          <w:color w:val="auto"/>
          <w:sz w:val="32"/>
          <w:szCs w:val="32"/>
          <w:highlight w:val="none"/>
          <w:lang w:val="en-US" w:eastAsia="zh-CN"/>
        </w:rPr>
        <w:t>21643</w:t>
      </w:r>
      <w:r>
        <w:rPr>
          <w:rFonts w:hint="default" w:ascii="Times New Roman" w:hAnsi="Times New Roman" w:eastAsia="方正仿宋_GBK" w:cs="Times New Roman"/>
          <w:color w:val="auto"/>
          <w:sz w:val="32"/>
          <w:szCs w:val="32"/>
          <w:highlight w:val="none"/>
        </w:rPr>
        <w:t>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资产总计</w:t>
      </w:r>
      <w:r>
        <w:rPr>
          <w:rFonts w:hint="default" w:ascii="Times New Roman" w:hAnsi="Times New Roman" w:eastAsia="方正仿宋_GBK" w:cs="Times New Roman"/>
          <w:color w:val="auto"/>
          <w:sz w:val="32"/>
          <w:szCs w:val="32"/>
          <w:highlight w:val="none"/>
          <w:lang w:val="en-US" w:eastAsia="zh-CN"/>
        </w:rPr>
        <w:t>70.43亿</w:t>
      </w:r>
      <w:r>
        <w:rPr>
          <w:rFonts w:hint="default" w:ascii="Times New Roman" w:hAnsi="Times New Roman" w:eastAsia="方正仿宋_GBK" w:cs="Times New Roman"/>
          <w:color w:val="auto"/>
          <w:sz w:val="32"/>
          <w:szCs w:val="32"/>
          <w:highlight w:val="none"/>
        </w:rPr>
        <w:t>元。</w:t>
      </w:r>
    </w:p>
    <w:p>
      <w:pPr>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2018年末，全</w:t>
      </w:r>
      <w:r>
        <w:rPr>
          <w:rFonts w:hint="default" w:ascii="Times New Roman" w:hAnsi="Times New Roman" w:eastAsia="方正仿宋_GBK" w:cs="Times New Roman"/>
          <w:color w:val="auto"/>
          <w:sz w:val="32"/>
          <w:szCs w:val="32"/>
          <w:highlight w:val="none"/>
          <w:lang w:val="en-US" w:eastAsia="zh-CN"/>
        </w:rPr>
        <w:t>区</w:t>
      </w:r>
      <w:r>
        <w:rPr>
          <w:rFonts w:hint="default" w:ascii="Times New Roman" w:hAnsi="Times New Roman" w:eastAsia="方正仿宋_GBK" w:cs="Times New Roman"/>
          <w:color w:val="auto"/>
          <w:sz w:val="32"/>
          <w:szCs w:val="32"/>
          <w:highlight w:val="none"/>
        </w:rPr>
        <w:t>有经营性文化产业法人单位</w:t>
      </w:r>
      <w:r>
        <w:rPr>
          <w:rFonts w:hint="default" w:ascii="Times New Roman" w:hAnsi="Times New Roman" w:eastAsia="方正仿宋_GBK" w:cs="Times New Roman"/>
          <w:color w:val="auto"/>
          <w:sz w:val="32"/>
          <w:szCs w:val="32"/>
          <w:highlight w:val="none"/>
          <w:lang w:val="en-US" w:eastAsia="zh-CN"/>
        </w:rPr>
        <w:t>3728</w:t>
      </w:r>
      <w:r>
        <w:rPr>
          <w:rFonts w:hint="default" w:ascii="Times New Roman" w:hAnsi="Times New Roman" w:eastAsia="方正仿宋_GBK" w:cs="Times New Roman"/>
          <w:color w:val="auto"/>
          <w:sz w:val="32"/>
          <w:szCs w:val="32"/>
          <w:highlight w:val="none"/>
        </w:rPr>
        <w:t>个，从业人员</w:t>
      </w:r>
      <w:r>
        <w:rPr>
          <w:rFonts w:hint="default" w:ascii="Times New Roman" w:hAnsi="Times New Roman" w:eastAsia="方正仿宋_GBK" w:cs="Times New Roman"/>
          <w:color w:val="auto"/>
          <w:sz w:val="32"/>
          <w:szCs w:val="32"/>
          <w:highlight w:val="none"/>
          <w:lang w:val="en-US" w:eastAsia="zh-CN"/>
        </w:rPr>
        <w:t>20614</w:t>
      </w:r>
      <w:r>
        <w:rPr>
          <w:rFonts w:hint="default" w:ascii="Times New Roman" w:hAnsi="Times New Roman" w:eastAsia="方正仿宋_GBK" w:cs="Times New Roman"/>
          <w:color w:val="auto"/>
          <w:sz w:val="32"/>
          <w:szCs w:val="32"/>
          <w:highlight w:val="none"/>
        </w:rPr>
        <w:t>人，资产总计</w:t>
      </w:r>
      <w:r>
        <w:rPr>
          <w:rFonts w:hint="default" w:ascii="Times New Roman" w:hAnsi="Times New Roman" w:eastAsia="方正仿宋_GBK" w:cs="Times New Roman"/>
          <w:color w:val="auto"/>
          <w:sz w:val="32"/>
          <w:szCs w:val="32"/>
          <w:highlight w:val="none"/>
          <w:lang w:val="en-US" w:eastAsia="zh-CN"/>
        </w:rPr>
        <w:t>66.10亿</w:t>
      </w:r>
      <w:r>
        <w:rPr>
          <w:rFonts w:hint="default" w:ascii="Times New Roman" w:hAnsi="Times New Roman" w:eastAsia="方正仿宋_GBK" w:cs="Times New Roman"/>
          <w:color w:val="auto"/>
          <w:sz w:val="32"/>
          <w:szCs w:val="32"/>
          <w:highlight w:val="none"/>
        </w:rPr>
        <w:t>元，全年实现营业收入</w:t>
      </w:r>
      <w:r>
        <w:rPr>
          <w:rFonts w:hint="default" w:ascii="Times New Roman" w:hAnsi="Times New Roman" w:eastAsia="方正仿宋_GBK" w:cs="Times New Roman"/>
          <w:color w:val="auto"/>
          <w:sz w:val="32"/>
          <w:szCs w:val="32"/>
          <w:highlight w:val="none"/>
          <w:lang w:val="en-US" w:eastAsia="zh-CN"/>
        </w:rPr>
        <w:t>58.86亿</w:t>
      </w:r>
      <w:r>
        <w:rPr>
          <w:rFonts w:hint="default" w:ascii="Times New Roman" w:hAnsi="Times New Roman" w:eastAsia="方正仿宋_GBK" w:cs="Times New Roman"/>
          <w:color w:val="auto"/>
          <w:sz w:val="32"/>
          <w:szCs w:val="32"/>
          <w:highlight w:val="none"/>
        </w:rPr>
        <w:t>元。</w:t>
      </w:r>
    </w:p>
    <w:p>
      <w:pPr>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2018年末，全</w:t>
      </w:r>
      <w:r>
        <w:rPr>
          <w:rFonts w:hint="default" w:ascii="Times New Roman" w:hAnsi="Times New Roman" w:eastAsia="方正仿宋_GBK" w:cs="Times New Roman"/>
          <w:color w:val="auto"/>
          <w:sz w:val="32"/>
          <w:szCs w:val="32"/>
          <w:highlight w:val="none"/>
          <w:lang w:val="en-US" w:eastAsia="zh-CN"/>
        </w:rPr>
        <w:t>区</w:t>
      </w:r>
      <w:r>
        <w:rPr>
          <w:rFonts w:hint="default" w:ascii="Times New Roman" w:hAnsi="Times New Roman" w:eastAsia="方正仿宋_GBK" w:cs="Times New Roman"/>
          <w:color w:val="auto"/>
          <w:sz w:val="32"/>
          <w:szCs w:val="32"/>
          <w:highlight w:val="none"/>
        </w:rPr>
        <w:t>有公益性文化事业（含社团）法人单位</w:t>
      </w:r>
      <w:r>
        <w:rPr>
          <w:rFonts w:hint="default" w:ascii="Times New Roman" w:hAnsi="Times New Roman" w:eastAsia="方正仿宋_GBK" w:cs="Times New Roman"/>
          <w:color w:val="auto"/>
          <w:sz w:val="32"/>
          <w:szCs w:val="32"/>
          <w:highlight w:val="none"/>
          <w:lang w:val="en-US" w:eastAsia="zh-CN"/>
        </w:rPr>
        <w:t>115</w:t>
      </w:r>
      <w:r>
        <w:rPr>
          <w:rFonts w:hint="default" w:ascii="Times New Roman" w:hAnsi="Times New Roman" w:eastAsia="方正仿宋_GBK" w:cs="Times New Roman"/>
          <w:color w:val="auto"/>
          <w:sz w:val="32"/>
          <w:szCs w:val="32"/>
          <w:highlight w:val="none"/>
        </w:rPr>
        <w:t>个，从业人员</w:t>
      </w:r>
      <w:r>
        <w:rPr>
          <w:rFonts w:hint="default" w:ascii="Times New Roman" w:hAnsi="Times New Roman" w:eastAsia="方正仿宋_GBK" w:cs="Times New Roman"/>
          <w:color w:val="auto"/>
          <w:sz w:val="32"/>
          <w:szCs w:val="32"/>
          <w:highlight w:val="none"/>
          <w:lang w:val="en-US" w:eastAsia="zh-CN"/>
        </w:rPr>
        <w:t>1029</w:t>
      </w:r>
      <w:r>
        <w:rPr>
          <w:rFonts w:hint="default" w:ascii="Times New Roman" w:hAnsi="Times New Roman" w:eastAsia="方正仿宋_GBK" w:cs="Times New Roman"/>
          <w:color w:val="auto"/>
          <w:sz w:val="32"/>
          <w:szCs w:val="32"/>
          <w:highlight w:val="none"/>
        </w:rPr>
        <w:t>人，资产总计</w:t>
      </w:r>
      <w:r>
        <w:rPr>
          <w:rFonts w:hint="default" w:ascii="Times New Roman" w:hAnsi="Times New Roman" w:eastAsia="方正仿宋_GBK" w:cs="Times New Roman"/>
          <w:color w:val="auto"/>
          <w:sz w:val="32"/>
          <w:szCs w:val="32"/>
          <w:highlight w:val="none"/>
          <w:lang w:val="en-US" w:eastAsia="zh-CN"/>
        </w:rPr>
        <w:t>4.32亿</w:t>
      </w:r>
      <w:r>
        <w:rPr>
          <w:rFonts w:hint="default" w:ascii="Times New Roman" w:hAnsi="Times New Roman" w:eastAsia="方正仿宋_GBK" w:cs="Times New Roman"/>
          <w:color w:val="auto"/>
          <w:sz w:val="32"/>
          <w:szCs w:val="32"/>
          <w:highlight w:val="none"/>
        </w:rPr>
        <w:t>元</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全年支出（费用）</w:t>
      </w:r>
      <w:r>
        <w:rPr>
          <w:rFonts w:hint="default" w:ascii="Times New Roman" w:hAnsi="Times New Roman" w:eastAsia="方正仿宋_GBK" w:cs="Times New Roman"/>
          <w:color w:val="auto"/>
          <w:sz w:val="32"/>
          <w:szCs w:val="32"/>
          <w:highlight w:val="none"/>
          <w:lang w:val="en-US" w:eastAsia="zh-CN"/>
        </w:rPr>
        <w:t>3.06亿</w:t>
      </w:r>
      <w:r>
        <w:rPr>
          <w:rFonts w:hint="default" w:ascii="Times New Roman" w:hAnsi="Times New Roman" w:eastAsia="方正仿宋_GBK" w:cs="Times New Roman"/>
          <w:color w:val="auto"/>
          <w:sz w:val="32"/>
          <w:szCs w:val="32"/>
          <w:highlight w:val="none"/>
        </w:rPr>
        <w:t>元。</w:t>
      </w:r>
    </w:p>
    <w:p>
      <w:pPr>
        <w:spacing w:line="560" w:lineRule="exact"/>
        <w:ind w:firstLine="560" w:firstLineChars="200"/>
        <w:rPr>
          <w:rFonts w:hint="default" w:ascii="Times New Roman" w:hAnsi="Times New Roman" w:eastAsia="黑体" w:cs="Times New Roman"/>
          <w:color w:val="auto"/>
          <w:kern w:val="0"/>
          <w:sz w:val="28"/>
          <w:szCs w:val="28"/>
        </w:rPr>
      </w:pPr>
    </w:p>
    <w:p>
      <w:pPr>
        <w:spacing w:line="560" w:lineRule="exact"/>
        <w:ind w:firstLine="560" w:firstLineChars="200"/>
        <w:rPr>
          <w:rFonts w:hint="default" w:ascii="Times New Roman" w:hAnsi="Times New Roman" w:eastAsia="黑体" w:cs="Times New Roman"/>
          <w:color w:val="auto"/>
          <w:kern w:val="0"/>
          <w:sz w:val="28"/>
          <w:szCs w:val="28"/>
        </w:rPr>
      </w:pPr>
      <w:r>
        <w:rPr>
          <w:rFonts w:hint="default" w:ascii="Times New Roman" w:hAnsi="Times New Roman" w:eastAsia="黑体" w:cs="Times New Roman"/>
          <w:color w:val="auto"/>
          <w:kern w:val="0"/>
          <w:sz w:val="28"/>
          <w:szCs w:val="28"/>
        </w:rPr>
        <w:t>注释：</w:t>
      </w:r>
    </w:p>
    <w:p>
      <w:pPr>
        <w:spacing w:line="560" w:lineRule="exact"/>
        <w:ind w:firstLine="560" w:firstLineChars="200"/>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[1]本公报中的企业法人单位，包括机构类型为企业的法人单位，以及执行企业会计制度的事业法人单位、民办非企业法人单位和基金会，农民专业合作社，农村集体经济组织和除宗教活动场所以外的机构类型为其他组织机构的法人单位。</w:t>
      </w:r>
    </w:p>
    <w:p>
      <w:pPr>
        <w:spacing w:line="540" w:lineRule="exact"/>
        <w:ind w:firstLine="560" w:firstLineChars="200"/>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[2]战略性新兴产业：根据《国务院关于加快培育和发展战略性新兴产业的决定》（国发〔2010〕32号）的精神和国家统计局制定的《战略性新兴产业分类（2018）》标准确定。战略性新兴产业是以重大技术突破和重大发展需求为基础，对经济社会全局和长远发展具有重大引领带动作用，知识技术密集、物质资源消耗少、成长潜力大、综合效益好的产业，包括：新一代信息技术产业、高端装备制造产业、新材料产业、生物产业、新能源汽车产业、新能源产业、节能环保产业、数字创意产业、相关服务业等9大领域。</w:t>
      </w:r>
    </w:p>
    <w:p>
      <w:pPr>
        <w:spacing w:line="560" w:lineRule="exact"/>
        <w:ind w:firstLine="560" w:firstLineChars="200"/>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[3]规模以上工业：是指年主营业务收入2000万元及以上的工业法人单位。</w:t>
      </w:r>
    </w:p>
    <w:p>
      <w:pPr>
        <w:spacing w:line="560" w:lineRule="exact"/>
        <w:ind w:firstLine="560" w:firstLineChars="200"/>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[4]高</w:t>
      </w:r>
      <w:r>
        <w:rPr>
          <w:rFonts w:hint="default" w:ascii="Times New Roman" w:hAnsi="Times New Roman" w:eastAsia="方正仿宋_GBK" w:cs="Times New Roman"/>
          <w:color w:val="auto"/>
          <w:spacing w:val="-6"/>
          <w:kern w:val="0"/>
          <w:sz w:val="28"/>
          <w:szCs w:val="28"/>
        </w:rPr>
        <w:t>技术制造业：按照《高技术产业（制造业）分类（2017）》，高技术制造业是指国民经济行业中R&amp;D投入强度相对高的制造业行业，包括：医药制造，航空、航天器及设备制造，电子及通信设备制造，计算机及办公设备制造，医疗仪器设备及仪器仪表制造，信息化学品制造等6大类。</w:t>
      </w:r>
    </w:p>
    <w:p>
      <w:pPr>
        <w:spacing w:line="560" w:lineRule="exact"/>
        <w:ind w:firstLine="560" w:firstLineChars="200"/>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[5]研究与试验发展：是指为增加知识存量（也包括有关人类、文化和社会的知识）以及设计已有知识的新应用而进行的创造性、系统性工作，包括基础研究、应用研究和试验发展三种类型。</w:t>
      </w:r>
    </w:p>
    <w:p>
      <w:pPr>
        <w:spacing w:line="560" w:lineRule="exact"/>
        <w:ind w:firstLine="560" w:firstLineChars="200"/>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[6]文化及相关产业：根据《文化及相关产业分类（2018）》，文化及相关产业是指为社会公众提供文化产品和文化相关产品的生产活动的集合。范围包括：一是以文化为核心内容，为直接满足人们的精神需要而进行的创作、制造、传播、展示等文化产品（包括货物和服务）的生产活动。具体包括新闻信息服务、内容创作生产、创意设计服务、文化传播渠道、文化投资运营和文化娱乐休闲服务等活动；二是为实现文化产品的生产活动所需的文化辅助生产和中介服务、文化装备生产和文化消费终端生产（包括制造和销售）等活动。</w:t>
      </w:r>
    </w:p>
    <w:p>
      <w:pPr>
        <w:spacing w:line="560" w:lineRule="exact"/>
        <w:ind w:firstLine="560" w:firstLineChars="200"/>
        <w:rPr>
          <w:rFonts w:hint="default" w:ascii="Times New Roman" w:hAnsi="Times New Roman" w:eastAsia="仿宋_GB2312" w:cs="Times New Roman"/>
          <w:color w:val="auto"/>
          <w:sz w:val="32"/>
          <w:szCs w:val="32"/>
        </w:rPr>
      </w:pPr>
      <w:r>
        <w:rPr>
          <w:rFonts w:hint="default" w:ascii="Times New Roman" w:hAnsi="Times New Roman" w:eastAsia="方正仿宋_GBK" w:cs="Times New Roman"/>
          <w:color w:val="auto"/>
          <w:kern w:val="0"/>
          <w:sz w:val="28"/>
          <w:szCs w:val="28"/>
        </w:rPr>
        <w:t>[7]表中的合计数和部分计算数据因小数取舍而产生的误差，均未作机械调整。</w:t>
      </w:r>
    </w:p>
    <w:p>
      <w:pPr>
        <w:widowControl/>
        <w:spacing w:line="600" w:lineRule="exact"/>
        <w:jc w:val="center"/>
        <w:rPr>
          <w:rFonts w:hint="default" w:ascii="Times New Roman" w:hAnsi="Times New Roman" w:eastAsia="方正小标宋_GBK" w:cs="Times New Roman"/>
          <w:bCs/>
          <w:color w:val="auto"/>
          <w:kern w:val="0"/>
          <w:sz w:val="36"/>
          <w:szCs w:val="36"/>
        </w:rPr>
      </w:pPr>
    </w:p>
    <w:p>
      <w:pPr>
        <w:widowControl/>
        <w:spacing w:line="600" w:lineRule="exact"/>
        <w:jc w:val="center"/>
        <w:rPr>
          <w:rFonts w:hint="default" w:ascii="Times New Roman" w:hAnsi="Times New Roman" w:eastAsia="方正小标宋_GBK" w:cs="Times New Roman"/>
          <w:bCs/>
          <w:color w:val="auto"/>
          <w:kern w:val="0"/>
          <w:sz w:val="36"/>
          <w:szCs w:val="36"/>
        </w:rPr>
      </w:pPr>
    </w:p>
    <w:p>
      <w:pPr>
        <w:widowControl/>
        <w:spacing w:line="600" w:lineRule="exact"/>
        <w:jc w:val="center"/>
        <w:rPr>
          <w:rFonts w:hint="default" w:ascii="Times New Roman" w:hAnsi="Times New Roman" w:eastAsia="方正小标宋_GBK" w:cs="Times New Roman"/>
          <w:bCs/>
          <w:color w:val="auto"/>
          <w:kern w:val="0"/>
          <w:sz w:val="36"/>
          <w:szCs w:val="36"/>
        </w:rPr>
      </w:pPr>
    </w:p>
    <w:p>
      <w:pPr>
        <w:widowControl/>
        <w:spacing w:line="600" w:lineRule="exact"/>
        <w:jc w:val="both"/>
        <w:rPr>
          <w:rFonts w:hint="default" w:ascii="Times New Roman" w:hAnsi="Times New Roman" w:eastAsia="方正小标宋_GBK" w:cs="Times New Roman"/>
          <w:bCs/>
          <w:color w:val="auto"/>
          <w:kern w:val="0"/>
          <w:sz w:val="36"/>
          <w:szCs w:val="36"/>
        </w:rPr>
      </w:pPr>
    </w:p>
    <w:p>
      <w:pPr>
        <w:widowControl/>
        <w:spacing w:line="600" w:lineRule="exact"/>
        <w:jc w:val="both"/>
        <w:rPr>
          <w:rFonts w:hint="default" w:ascii="Times New Roman" w:hAnsi="Times New Roman" w:eastAsia="方正小标宋_GBK" w:cs="Times New Roman"/>
          <w:bCs/>
          <w:color w:val="auto"/>
          <w:kern w:val="0"/>
          <w:sz w:val="36"/>
          <w:szCs w:val="36"/>
          <w:lang w:val="en-US" w:eastAsia="zh-CN"/>
        </w:rPr>
      </w:pPr>
      <w:r>
        <w:rPr>
          <w:rFonts w:hint="default" w:ascii="Times New Roman" w:hAnsi="Times New Roman" w:eastAsia="方正小标宋_GBK" w:cs="Times New Roman"/>
          <w:bCs/>
          <w:color w:val="auto"/>
          <w:kern w:val="0"/>
          <w:sz w:val="36"/>
          <w:szCs w:val="36"/>
          <w:lang w:val="en-US" w:eastAsia="zh-CN"/>
        </w:rPr>
        <w:t xml:space="preserve">   </w:t>
      </w:r>
    </w:p>
    <w:p>
      <w:pPr>
        <w:widowControl/>
        <w:spacing w:line="600" w:lineRule="exact"/>
        <w:jc w:val="both"/>
        <w:rPr>
          <w:rFonts w:hint="default" w:ascii="Times New Roman" w:hAnsi="Times New Roman" w:eastAsia="方正小标宋_GBK" w:cs="Times New Roman"/>
          <w:bCs/>
          <w:color w:val="auto"/>
          <w:kern w:val="0"/>
          <w:sz w:val="36"/>
          <w:szCs w:val="36"/>
          <w:lang w:val="en-US" w:eastAsia="zh-CN"/>
        </w:rPr>
      </w:pPr>
    </w:p>
    <w:p>
      <w:pPr>
        <w:widowControl/>
        <w:spacing w:line="600" w:lineRule="exact"/>
        <w:jc w:val="both"/>
        <w:rPr>
          <w:rFonts w:hint="default" w:ascii="Times New Roman" w:hAnsi="Times New Roman" w:eastAsia="方正小标宋_GBK" w:cs="Times New Roman"/>
          <w:bCs/>
          <w:color w:val="auto"/>
          <w:kern w:val="0"/>
          <w:sz w:val="36"/>
          <w:szCs w:val="36"/>
          <w:lang w:val="en-US" w:eastAsia="zh-CN"/>
        </w:rPr>
      </w:pPr>
      <w:r>
        <w:rPr>
          <w:rFonts w:hint="default" w:ascii="Times New Roman" w:hAnsi="Times New Roman" w:eastAsia="方正小标宋_GBK" w:cs="Times New Roman"/>
          <w:bCs/>
          <w:color w:val="auto"/>
          <w:kern w:val="0"/>
          <w:sz w:val="36"/>
          <w:szCs w:val="36"/>
          <w:lang w:val="en-US" w:eastAsia="zh-CN"/>
        </w:rPr>
        <w:t xml:space="preserve">  </w:t>
      </w:r>
    </w:p>
    <w:p>
      <w:pPr>
        <w:widowControl/>
        <w:spacing w:line="600" w:lineRule="exact"/>
        <w:jc w:val="both"/>
        <w:rPr>
          <w:rFonts w:hint="default" w:ascii="Times New Roman" w:hAnsi="Times New Roman" w:eastAsia="方正小标宋_GBK" w:cs="Times New Roman"/>
          <w:bCs/>
          <w:color w:val="auto"/>
          <w:kern w:val="0"/>
          <w:sz w:val="36"/>
          <w:szCs w:val="36"/>
          <w:lang w:val="en-US" w:eastAsia="zh-CN"/>
        </w:rPr>
      </w:pPr>
    </w:p>
    <w:p>
      <w:pPr>
        <w:widowControl/>
        <w:spacing w:line="600" w:lineRule="exact"/>
        <w:jc w:val="both"/>
        <w:rPr>
          <w:rFonts w:hint="default" w:ascii="Times New Roman" w:hAnsi="Times New Roman" w:eastAsia="方正小标宋_GBK" w:cs="Times New Roman"/>
          <w:bCs/>
          <w:color w:val="auto"/>
          <w:kern w:val="0"/>
          <w:sz w:val="36"/>
          <w:szCs w:val="36"/>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方正黑体_GBK">
    <w:panose1 w:val="03000509000000000000"/>
    <w:charset w:val="86"/>
    <w:family w:val="script"/>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ËÎÌå">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A351E0"/>
    <w:rsid w:val="52A351E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character" w:customStyle="1" w:styleId="4">
    <w:name w:val="font01"/>
    <w:basedOn w:val="2"/>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2020-04-28T07:13:00Z</dcterms:created>
  <dc:creator>何嫡娜</dc:creator>
  <cp:lastModifiedBy>何嫡娜</cp:lastModifiedBy>
  <dcterms:modified xsi:type="dcterms:W3CDTF">2020-04-28T07:13:25Z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