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重庆市沙坪坝区商务委员会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关于转发商务部《关于再生资源回收企业备案方式调整的说明》的通知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区再生资源回收行业协会、各再生资源回行企业，有关单位：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2"/>
          <w:szCs w:val="32"/>
          <w:shd w:val="clear" w:fill="FFFFFF"/>
        </w:rPr>
        <w:t>现将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商务部《关于再生资源回收企业备案方式调整的说明》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2"/>
          <w:szCs w:val="32"/>
          <w:shd w:val="clear" w:fill="FFFFFF"/>
        </w:rPr>
        <w:t>予以转发，请大家参照说明贯彻执行。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62626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附件：《关于再生资源回收企业备案方式调整的说明》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沙坪坝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区商务委员会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2022年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（此件公开发布）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zAwNGY0YjU4NjIyZjUzMDIzZTFhYmFmMTBlM2UifQ=="/>
  </w:docVars>
  <w:rsids>
    <w:rsidRoot w:val="087F30D1"/>
    <w:rsid w:val="087F30D1"/>
    <w:rsid w:val="28A03871"/>
    <w:rsid w:val="376F7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2022-08-24T07:39:00Z</dcterms:created>
  <dc:creator>Administrator</dc:creator>
  <cp:lastModifiedBy>刘悦</cp:lastModifiedBy>
  <dcterms:modified xsi:type="dcterms:W3CDTF">2023-11-28T07:13:02Z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8ADAA1280089409495B236812A189AB0_13</vt:lpwstr>
  </property>
</Properties>
</file>