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Calibri"/>
        </w:rPr>
        <w:pict>
          <v:shape id="艺术字 3" o:spid="_x0000_s2053" o:spt="136" type="#_x0000_t136" style="position:absolute;left:0pt;margin-left:-7.1pt;margin-top:16.5pt;height:65.25pt;width:460.8pt;z-index:251660288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path="t" trim="t" xscale="f" string="重庆市沙坪坝区生态环境局文件&#10;" style="font-family:方正小标宋_GBK;font-size:32pt;font-weight:bold;v-text-align:center;"/>
          </v:shape>
        </w:pic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rPr>
          <w:rFonts w:hint="eastAsia" w:ascii="仿宋_GB2312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</w:pPr>
    </w:p>
    <w:p>
      <w:pPr>
        <w:spacing w:line="600" w:lineRule="exact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</w:pPr>
      <w:r>
        <w:pict>
          <v:shape id="直接箭头连接符 1" o:spid="_x0000_s2052" o:spt="32" type="#_x0000_t32" style="position:absolute;left:0pt;margin-left:-30.1pt;margin-top:27.5pt;height:0.6pt;width:501.75pt;z-index:251659264;mso-width-relative:page;mso-height-relative:page;" filled="f" stroked="t" coordsize="21600,21600" o:gfxdata="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N/g9uXZAAAACQEAAA8AAAAAAAAAAQAgAAAAOAAAAGRycy9kb3du&#10;cmV2LnhtbFBLAQIUABQAAAAIAIdO4kA8vCTG6AEAAIUDAAAOAAAAAAAAAAEAIAAAAD4BAABkcnMv&#10;ZTJvRG9jLnhtbFBLBQYAAAAABgAGAFkBAACYBQAAAAA=&#10;">
            <v:path arrowok="t"/>
            <v:fill on="f" focussize="0,0"/>
            <v:stroke weight="3.25pt" color="#FF0000"/>
            <v:imagedata o:title=""/>
            <o:lock v:ext="edit"/>
          </v:shape>
        </w:pic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  <w:t>沙环发〔2022〕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eastAsia="zh-CN" w:bidi="ar"/>
        </w:rPr>
        <w:t>125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  <w:lang w:bidi="ar"/>
        </w:rPr>
        <w:t xml:space="preserve">号            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重庆市沙坪坝区生态环境局</w:t>
      </w:r>
    </w:p>
    <w:p>
      <w:pPr>
        <w:spacing w:line="6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关于成立行政调解委员会的通知</w:t>
      </w:r>
    </w:p>
    <w:p>
      <w:pPr>
        <w:pStyle w:val="2"/>
        <w:rPr>
          <w:lang w:eastAsia="zh-CN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各科室、队、站：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根据《重庆市人民政府办公厅关于加强行政调解工作的意见》（渝办发﹝2012﹞28号）要求，为加强对行政调解工作的领导，充分发挥行政调解在化解生态环境领域矛盾纠纷、维护人民群众合法权益、促进社会和谐稳定中的重要作用，经研究决定成立重庆市沙坪坝区生态环境行政调解委员会。现将有关事项通知如下：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一、组织机构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  任：</w:t>
      </w:r>
      <w:r>
        <w:rPr>
          <w:rFonts w:hint="eastAsia" w:ascii="方正仿宋_GBK" w:eastAsia="方正仿宋_GBK"/>
          <w:sz w:val="32"/>
          <w:szCs w:val="32"/>
          <w:lang w:eastAsia="zh-CN"/>
        </w:rPr>
        <w:t xml:space="preserve">犹元波 </w:t>
      </w:r>
      <w:r>
        <w:rPr>
          <w:rFonts w:ascii="方正仿宋_GBK" w:eastAsia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党组书记、局长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副主任：冯卫东  副局长</w:t>
      </w:r>
    </w:p>
    <w:p>
      <w:pPr>
        <w:spacing w:line="560" w:lineRule="exact"/>
        <w:ind w:firstLine="1920" w:firstLineChars="60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杨晓敏  党组成员、副局长</w:t>
      </w:r>
    </w:p>
    <w:p>
      <w:pPr>
        <w:spacing w:line="560" w:lineRule="exact"/>
        <w:ind w:firstLine="1920" w:firstLineChars="600"/>
        <w:rPr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潘力旌  党组成员、副局长</w:t>
      </w:r>
    </w:p>
    <w:p>
      <w:pPr>
        <w:spacing w:line="560" w:lineRule="exact"/>
        <w:ind w:firstLine="1920" w:firstLineChars="600"/>
        <w:rPr>
          <w:rFonts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 xml:space="preserve">何  怡 </w:t>
      </w:r>
      <w:r>
        <w:rPr>
          <w:rFonts w:ascii="方正仿宋_GBK" w:eastAsia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党组成员、区生态环境保护综合行政执法支队支队长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成  员：各科室、队、站（含支队下属科、大队）负责人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调解委员会下设办公室，办公室设在执法支队，由杨琪皞同志兼任办公室主任，具体由法制科开展日常工作，负责贯彻实施行政调解法律法规，指导相关科室、队、站开展行政调解工作。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行政调解委员会各成员根据职责分工做好相应行政调解工作。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以上行政调解委员会人员如有变动，其接任人员自然接替，不再另行发文。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二、行政调解范围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（一）自然人、法人或者其他组织与区生态环境局之间关于行政赔偿、补偿以及行政机关行使法律、法规、规章规定的自由裁量权产生的行政争议。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（二）法律、法规、规章规定可以由区生态环境局调解的自然人、法人或者其他组织之间发生的与行政机关管理职能相关的民事纠纷。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三、工作职责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调解委员会工作职责：负责建立与行政调解相配套的工作制度和工作机制；组织协调行政调解工作；指导行政调解工作的具体实施；定期听取行政调解工作汇报，及时协调解决行政调解工作中遇到的重大问题，抓好工作的具体部署、督查落实，明确行政调解任务，落实责任到岗到人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行政调解委员会办公室工作职责：负责行政调解委员会的日常工作开展；贯彻实施行政调解法律法规；指导相关科室、队、站按照行政调解工作制度、规范、流程开展行政调解工作；做好行政调解申请的受理登记备案，调解文书的审核、归档和管理；行政调解达成协议的，负责对争议各方履行调解协议情况进行回访，督促各方履行约定义务，巩固调解成果等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成员部门：各科室、队、站按照职能职责分工，严格履行各自职责，及时向行政调解委员会办公室进行行政调解申请受理登记备案，负责调解文书的制作、送达、归档和管理；各科室、队、站根据科室职责分工做好行政调解工作；各科室、队、站要做好本科室、本单位行政调解和矛盾纠纷化解工作，相互配合，形成工作合力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四、行政调解的原则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（一）自愿原则。行政调解尊重当事人意愿，不得强迫当事人接受调解方式和调解结果。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（二）合法性原则。行政调解要依据法律法规、规章制度的规定，不得侵犯国家利益、集体利益和第三人合法权益。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（三）中立原则。行政调解过程中要始终保持中立原则，不偏向矛盾纠纷任何一方。</w:t>
      </w:r>
    </w:p>
    <w:p>
      <w:pPr>
        <w:spacing w:line="560" w:lineRule="exact"/>
        <w:ind w:left="638" w:leftChars="29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（四）回避原则。调解人员有下列情形之一应当回避：一是争议纠纷的当事人或其代理人的近亲属；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二是与争议纠纷有利害关系；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三是与争议纠纷当事人有其他关系，可能影响公正调解的。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五、行政调解程序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申请和受理。受理行政调解申请的部门接到当事人申请后，要认真进行审查，并将受理情况报备行政调解委员会办公室。情况特殊、复杂、敏感或不能确定是否应当受理的，应上报委行政调解委员会决定。凡符合受理条件的，应当及时受理，不予受理的，要向当事人说明理由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（二）调查。调解人员根据矛盾纠纷进行必要的调查，掌握案件的事实、理由和法律法规依据。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实施调解。各成员单位按照职责分工，依据相关法律、法规，对双方当事人的矛盾纠纷实施调解。实施调解要符合法定的程序和要求，要坚持原则，坚持以人为本，注重调解的方式和方法，多做疏导工作，努力化解矛盾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四）制作行政调解协议书。达成调解的案件，应当制作行政调解协议书，载明纠纷事由、调解经过和调解结果，由当事人签名或盖章。调解不成的应当告知当事人其他解决途径，并做好与人民调解和司法调解的衔接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（五）履行。达成调解协议后，调解人员和调解机构应当督促当事人履行调解协议。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六、工作要求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（一）提高认识，加强领导。各成员部门要严格按照矛盾化解工作要求，落实矛盾纠纷化解首问责任制，将矛盾纠纷化解工作落实到人，确保行政调解工作落到实处。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二）明确目标，强化落实。要形成矛盾纠纷化解工作长效机制，不断提升矛盾纠纷的发现能力、防范能力、化解能力。各科室、队、站要按照责任划分，妥善开展好行政调解工作，不得将应由本部门解决的问题推给上级、推向社会，造成更大的社会矛盾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（三）畅通渠道，及时上报。落实重大事项请示报告制度，对特殊、敏感、群体性矛盾纠纷要按照突发事件报送的有关要求，在规定时限内逐级上报。</w:t>
      </w: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重庆市沙坪坝区生态环境局</w:t>
      </w:r>
    </w:p>
    <w:p>
      <w:pPr>
        <w:wordWrap w:val="0"/>
        <w:spacing w:line="560" w:lineRule="exact"/>
        <w:ind w:firstLine="640" w:firstLineChars="200"/>
        <w:jc w:val="right"/>
        <w:rPr>
          <w:rFonts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2022年12月1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日  </w:t>
      </w:r>
    </w:p>
    <w:p>
      <w:pPr>
        <w:pStyle w:val="2"/>
        <w:rPr>
          <w:rFonts w:hint="eastAsia" w:ascii="方正仿宋_GBK" w:hAnsi="方正仿宋_GBK" w:eastAsia="方正仿宋_GBK" w:cs="方正仿宋_GBK"/>
          <w:lang w:eastAsia="zh-CN"/>
        </w:rPr>
      </w:pPr>
    </w:p>
    <w:tbl>
      <w:tblPr>
        <w:tblStyle w:val="6"/>
        <w:tblpPr w:leftFromText="180" w:rightFromText="180" w:vertAnchor="text" w:horzAnchor="margin" w:tblpXSpec="center" w:tblpY="3268"/>
        <w:tblW w:w="94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94" w:lineRule="exact"/>
              <w:rPr>
                <w:rFonts w:eastAsia="方正仿宋_GBK"/>
                <w:sz w:val="28"/>
                <w:szCs w:val="32"/>
                <w:lang w:eastAsia="zh-CN"/>
              </w:rPr>
            </w:pPr>
            <w:r>
              <w:rPr>
                <w:rFonts w:eastAsia="方正仿宋_GBK"/>
                <w:sz w:val="28"/>
                <w:szCs w:val="32"/>
                <w:lang w:eastAsia="zh-CN"/>
              </w:rPr>
              <w:t xml:space="preserve">重庆市沙坪坝区生态环境局办公室       </w:t>
            </w:r>
            <w:r>
              <w:rPr>
                <w:rFonts w:hint="eastAsia" w:eastAsia="方正仿宋_GBK"/>
                <w:sz w:val="28"/>
                <w:szCs w:val="32"/>
                <w:lang w:eastAsia="zh-CN"/>
              </w:rPr>
              <w:t xml:space="preserve">   </w:t>
            </w:r>
            <w:r>
              <w:rPr>
                <w:rFonts w:eastAsia="方正仿宋_GBK"/>
                <w:sz w:val="28"/>
                <w:szCs w:val="32"/>
                <w:lang w:eastAsia="zh-CN"/>
              </w:rPr>
              <w:t xml:space="preserve">  202</w:t>
            </w:r>
            <w:r>
              <w:rPr>
                <w:rFonts w:hint="eastAsia" w:eastAsia="方正仿宋_GBK"/>
                <w:sz w:val="28"/>
                <w:szCs w:val="32"/>
                <w:lang w:eastAsia="zh-CN"/>
              </w:rPr>
              <w:t>2</w:t>
            </w:r>
            <w:r>
              <w:rPr>
                <w:rFonts w:eastAsia="方正仿宋_GBK"/>
                <w:sz w:val="28"/>
                <w:szCs w:val="32"/>
                <w:lang w:eastAsia="zh-CN"/>
              </w:rPr>
              <w:t>年</w:t>
            </w:r>
            <w:r>
              <w:rPr>
                <w:rFonts w:hint="eastAsia" w:eastAsia="方正仿宋_GBK"/>
                <w:sz w:val="28"/>
                <w:szCs w:val="32"/>
                <w:lang w:eastAsia="zh-CN"/>
              </w:rPr>
              <w:t>12</w:t>
            </w:r>
            <w:r>
              <w:rPr>
                <w:rFonts w:eastAsia="方正仿宋_GBK"/>
                <w:sz w:val="28"/>
                <w:szCs w:val="32"/>
                <w:lang w:eastAsia="zh-CN"/>
              </w:rPr>
              <w:t>月</w:t>
            </w:r>
            <w:r>
              <w:rPr>
                <w:rFonts w:hint="eastAsia" w:eastAsia="方正仿宋_GBK"/>
                <w:sz w:val="28"/>
                <w:szCs w:val="32"/>
                <w:lang w:eastAsia="zh-CN"/>
              </w:rPr>
              <w:t>1</w:t>
            </w:r>
            <w:r>
              <w:rPr>
                <w:rFonts w:hint="eastAsia" w:eastAsia="方正仿宋_GBK"/>
                <w:sz w:val="28"/>
                <w:szCs w:val="32"/>
                <w:lang w:val="en-US" w:eastAsia="zh-CN"/>
              </w:rPr>
              <w:t>9</w:t>
            </w:r>
            <w:r>
              <w:rPr>
                <w:rFonts w:eastAsia="方正仿宋_GBK"/>
                <w:sz w:val="28"/>
                <w:szCs w:val="32"/>
                <w:lang w:eastAsia="zh-CN"/>
              </w:rPr>
              <w:t>日印发</w:t>
            </w:r>
          </w:p>
        </w:tc>
      </w:tr>
    </w:tbl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（此件公开发布）</w:t>
      </w:r>
    </w:p>
    <w:p>
      <w:pPr>
        <w:pStyle w:val="2"/>
        <w:rPr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440" w:right="1800" w:bottom="1440" w:left="1800" w:header="0" w:footer="11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464.95pt;margin-top:775.1pt;height:16.05pt;width:37.1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1" w:lineRule="exact"/>
                  <w:ind w:left="20"/>
                  <w:rPr>
                    <w:rFonts w:ascii="仿宋"/>
                    <w:sz w:val="28"/>
                  </w:rPr>
                </w:pPr>
                <w:r>
                  <w:rPr>
                    <w:rFonts w:ascii="仿宋"/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仿宋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仿宋"/>
                    <w:sz w:val="28"/>
                  </w:rPr>
                  <w:t>1</w:t>
                </w:r>
                <w:r>
                  <w:fldChar w:fldCharType="end"/>
                </w:r>
                <w:r>
                  <w:rPr>
                    <w:rFonts w:ascii="仿宋"/>
                    <w:sz w:val="28"/>
                  </w:rPr>
                  <w:t xml:space="preserve"> -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5" o:spid="_x0000_s1025" o:spt="202" type="#_x0000_t202" style="position:absolute;left:0pt;margin-left:85.4pt;margin-top:775.1pt;height:16.05pt;width:44.15pt;mso-position-horizontal-relative:page;mso-position-vertical-relative:page;z-index:-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301" w:lineRule="exact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 xml:space="preserve">-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sz w:val="28"/>
                  </w:rPr>
                  <w:t>2</w:t>
                </w:r>
                <w:r>
                  <w:fldChar w:fldCharType="end"/>
                </w:r>
                <w:r>
                  <w:rPr>
                    <w:sz w:val="28"/>
                  </w:rPr>
                  <w:t xml:space="preserve"> - 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1027" o:spid="_x0000_s1027" o:spt="202" type="#_x0000_t202" style="position:absolute;left:0pt;margin-left:296.7pt;margin-top:0.25pt;height:11pt;width:6.5pt;mso-position-horizontal-relative:page;mso-position-vertical-relative:page;z-index:-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line="200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 xml:space="preserve"> 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TIxNjliMWUzMDE4MWRhMTA3NTc1ZDYxOTcwNzUxMTAifQ=="/>
  </w:docVars>
  <w:rsids>
    <w:rsidRoot w:val="0013372F"/>
    <w:rsid w:val="0013372F"/>
    <w:rsid w:val="001E7FAC"/>
    <w:rsid w:val="00341FB8"/>
    <w:rsid w:val="003F5687"/>
    <w:rsid w:val="00524EC2"/>
    <w:rsid w:val="00623259"/>
    <w:rsid w:val="006B32FA"/>
    <w:rsid w:val="006C32AF"/>
    <w:rsid w:val="009F3518"/>
    <w:rsid w:val="00D85380"/>
    <w:rsid w:val="07D35335"/>
    <w:rsid w:val="0A4A3171"/>
    <w:rsid w:val="0D632E0A"/>
    <w:rsid w:val="136D4135"/>
    <w:rsid w:val="13B80317"/>
    <w:rsid w:val="18104D96"/>
    <w:rsid w:val="24A30350"/>
    <w:rsid w:val="26EE48F5"/>
    <w:rsid w:val="37FB6504"/>
    <w:rsid w:val="3FA90049"/>
    <w:rsid w:val="48887C01"/>
    <w:rsid w:val="48CB10B6"/>
    <w:rsid w:val="49F6442F"/>
    <w:rsid w:val="4A5D11AF"/>
    <w:rsid w:val="593B02B2"/>
    <w:rsid w:val="60F2308A"/>
    <w:rsid w:val="70DC371A"/>
    <w:rsid w:val="77824702"/>
    <w:rsid w:val="7DFD4FD3"/>
    <w:rsid w:val="7E22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箭头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5"/>
    <w:link w:val="4"/>
    <w:qFormat/>
    <w:uiPriority w:val="99"/>
    <w:rPr>
      <w:rFonts w:ascii="宋体" w:hAnsi="宋体" w:cs="宋体"/>
      <w:sz w:val="18"/>
      <w:szCs w:val="18"/>
      <w:lang w:eastAsia="en-US"/>
    </w:rPr>
  </w:style>
  <w:style w:type="character" w:customStyle="1" w:styleId="11">
    <w:name w:val="页脚 Char"/>
    <w:basedOn w:val="5"/>
    <w:link w:val="3"/>
    <w:uiPriority w:val="99"/>
    <w:rPr>
      <w:rFonts w:ascii="宋体" w:hAnsi="宋体" w:cs="宋体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5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7223CE-7B30-4B63-9E2A-DD92B429C3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306</Words>
  <Characters>1746</Characters>
  <Lines>14</Lines>
  <Paragraphs>4</Paragraphs>
  <TotalTime>42</TotalTime>
  <ScaleCrop>false</ScaleCrop>
  <LinksUpToDate>false</LinksUpToDate>
  <CharactersWithSpaces>2048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2022-12-13T20:54:00Z</dcterms:created>
  <dc:creator>唐玉清</dc:creator>
  <cp:lastModifiedBy>夏晓萍</cp:lastModifiedBy>
  <cp:lastPrinted>2022-12-14T02:24:00Z</cp:lastPrinted>
  <dcterms:modified xsi:type="dcterms:W3CDTF">2022-12-19T06:27:42Z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2022-12-13T00:00:00Z</vt:filetime>
  </property>
  <property fmtid="{D5CDD505-2E9C-101B-9397-08002B2CF9AE}" pid="5" name="KSOProductBuildVer">
    <vt:lpwstr>2052-10.8.2.6837</vt:lpwstr>
  </property>
  <property fmtid="{D5CDD505-2E9C-101B-9397-08002B2CF9AE}" pid="6" name="ICV">
    <vt:lpwstr>815EF1FD6FE64D3E98F9714FBFE71554</vt:lpwstr>
  </property>
</Properties>
</file>