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after="270" w:afterAutospacing="0"/>
        <w:ind w:left="0" w:firstLine="0"/>
        <w:jc w:val="center"/>
        <w:rPr>
          <w:rFonts w:hint="eastAsia" w:ascii="方正小标宋_GBK" w:hAnsi="方正小标宋_GBK" w:eastAsia="方正小标宋_GBK" w:cs="方正小标宋_GBK"/>
          <w:i w:val="0"/>
          <w:caps w:val="0"/>
          <w:color w:val="000000"/>
          <w:spacing w:val="0"/>
          <w:sz w:val="44"/>
          <w:szCs w:val="44"/>
        </w:rPr>
      </w:pPr>
      <w:r>
        <w:rPr>
          <w:rFonts w:hint="eastAsia" w:ascii="方正小标宋_GBK" w:hAnsi="方正小标宋_GBK" w:eastAsia="方正小标宋_GBK" w:cs="方正小标宋_GBK"/>
          <w:i w:val="0"/>
          <w:caps w:val="0"/>
          <w:color w:val="000000"/>
          <w:spacing w:val="0"/>
          <w:sz w:val="44"/>
          <w:szCs w:val="44"/>
        </w:rPr>
        <w:t>沙坪坝区人力资源和社会保障局关于开展2022年度专业技术人员继续教育公需科目网络培训的通知</w:t>
      </w:r>
    </w:p>
    <w:p>
      <w:pPr>
        <w:pStyle w:val="2"/>
        <w:keepNext w:val="0"/>
        <w:keepLines w:val="0"/>
        <w:widowControl/>
        <w:suppressLineNumbers w:val="0"/>
        <w:spacing w:before="0" w:beforeAutospacing="0" w:after="0" w:afterAutospacing="0" w:line="576" w:lineRule="atLeast"/>
        <w:ind w:left="0" w:right="0" w:firstLine="0"/>
        <w:rPr>
          <w:rFonts w:hint="default" w:ascii="sans-serif" w:hAnsi="sans-serif" w:eastAsia="sans-serif" w:cs="sans-serif"/>
          <w:i w:val="0"/>
          <w:caps w:val="0"/>
          <w:color w:val="000000"/>
          <w:spacing w:val="0"/>
          <w:sz w:val="15"/>
          <w:szCs w:val="15"/>
        </w:rPr>
      </w:pPr>
      <w:r>
        <w:rPr>
          <w:rFonts w:ascii="方正仿宋_GBK" w:hAnsi="方正仿宋_GBK" w:eastAsia="方正仿宋_GBK" w:cs="方正仿宋_GBK"/>
          <w:i w:val="0"/>
          <w:caps w:val="0"/>
          <w:color w:val="000000"/>
          <w:spacing w:val="8"/>
          <w:sz w:val="32"/>
          <w:szCs w:val="32"/>
        </w:rPr>
        <w:t>各镇人民政府、各街道办事处，区委各部委，区政府各部门</w:t>
      </w:r>
      <w:r>
        <w:rPr>
          <w:rFonts w:hint="eastAsia" w:ascii="方正仿宋_GBK" w:hAnsi="方正仿宋_GBK" w:eastAsia="方正仿宋_GBK" w:cs="方正仿宋_GBK"/>
          <w:i w:val="0"/>
          <w:caps w:val="0"/>
          <w:color w:val="000000"/>
          <w:spacing w:val="0"/>
          <w:sz w:val="32"/>
          <w:szCs w:val="32"/>
        </w:rPr>
        <w:t>，各人民团体，有关单位</w:t>
      </w:r>
      <w:r>
        <w:rPr>
          <w:rFonts w:hint="eastAsia" w:ascii="方正仿宋_GBK" w:hAnsi="方正仿宋_GBK" w:eastAsia="方正仿宋_GBK" w:cs="方正仿宋_GBK"/>
          <w:i w:val="0"/>
          <w:caps w:val="0"/>
          <w:color w:val="000000"/>
          <w:spacing w:val="8"/>
          <w:sz w:val="32"/>
          <w:szCs w:val="32"/>
        </w:rPr>
        <w:t>：</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为进一步提升全区专业技术人员的</w:t>
      </w:r>
      <w:bookmarkStart w:id="2" w:name="_GoBack"/>
      <w:bookmarkEnd w:id="2"/>
      <w:r>
        <w:rPr>
          <w:rFonts w:hint="eastAsia" w:ascii="方正仿宋_GBK" w:hAnsi="方正仿宋_GBK" w:eastAsia="方正仿宋_GBK" w:cs="方正仿宋_GBK"/>
          <w:i w:val="0"/>
          <w:caps w:val="0"/>
          <w:color w:val="000000"/>
          <w:spacing w:val="0"/>
          <w:sz w:val="32"/>
          <w:szCs w:val="32"/>
        </w:rPr>
        <w:t>综合素质和能力，不断助推我区专技管理队伍建设的创新发展，按照《重庆市继续教育条例》有关规定，根据重庆市人力资源和社会保障局办公室《关于发布我市</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年度专业技术人员继续教育公需科目学习指南的通知》和重庆市人力资源开发服务中心《关于开展</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年度专业技术人员继续教育公需科目网络培训的函》的相关要求，现就我区</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年度专业技术人员继续教育公需科目网络培训有关事宜通知如下：</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ascii="方正黑体_GBK" w:hAnsi="方正黑体_GBK" w:eastAsia="方正黑体_GBK" w:cs="方正黑体_GBK"/>
          <w:i w:val="0"/>
          <w:caps w:val="0"/>
          <w:color w:val="000000"/>
          <w:spacing w:val="0"/>
          <w:sz w:val="32"/>
          <w:szCs w:val="32"/>
        </w:rPr>
        <w:t>一、培训对象</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全区各类企业、事业单位的在职专业技术人员和专业技术管理人员。</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二、培训内容</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坚持“围绕中心、服务大局、学以致用”的原则，重点围绕习近平新时代中国特色社会主义思想、党的十九届六中全会精神、中央人才工作会议精神、</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全国两会精神、市第六次党代会精神、乡村振兴、党史学习教育、成渝地区双城经济圈建设、数字经济、数字技术、网络安全、绿色环保、职业素质与专业能力、专技人员继续教育规定及条例解读等课程开展学习。</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三、培训组织</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本次培训由重庆市沙坪坝区人力资源和社会保障局组织实施，重庆市人力资源开发服务中心负责培训课程录制、远程培训，各单位负责政策宣传和咨询。</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四、施教机构</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重庆市人力资源开发服务中心。</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五、培训方式</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专业技术人员登录重庆人社培训网（</w:t>
      </w:r>
      <w:r>
        <w:rPr>
          <w:rFonts w:hint="default" w:ascii="Times New Roman" w:hAnsi="Times New Roman" w:eastAsia="sans-serif" w:cs="Times New Roman"/>
          <w:i w:val="0"/>
          <w:caps w:val="0"/>
          <w:spacing w:val="0"/>
          <w:sz w:val="32"/>
          <w:szCs w:val="32"/>
        </w:rPr>
        <w:fldChar w:fldCharType="begin"/>
      </w:r>
      <w:r>
        <w:rPr>
          <w:rFonts w:hint="default" w:ascii="Times New Roman" w:hAnsi="Times New Roman" w:eastAsia="sans-serif" w:cs="Times New Roman"/>
          <w:i w:val="0"/>
          <w:caps w:val="0"/>
          <w:spacing w:val="0"/>
          <w:sz w:val="32"/>
          <w:szCs w:val="32"/>
        </w:rPr>
        <w:instrText xml:space="preserve"> HYPERLINK "http://www.cqrspx.cn/" </w:instrText>
      </w:r>
      <w:r>
        <w:rPr>
          <w:rFonts w:hint="default" w:ascii="Times New Roman" w:hAnsi="Times New Roman" w:eastAsia="sans-serif" w:cs="Times New Roman"/>
          <w:i w:val="0"/>
          <w:caps w:val="0"/>
          <w:spacing w:val="0"/>
          <w:sz w:val="32"/>
          <w:szCs w:val="32"/>
        </w:rPr>
        <w:fldChar w:fldCharType="separate"/>
      </w:r>
      <w:r>
        <w:rPr>
          <w:rStyle w:val="4"/>
          <w:rFonts w:hint="default" w:ascii="Times New Roman" w:hAnsi="Times New Roman" w:eastAsia="sans-serif" w:cs="Times New Roman"/>
          <w:i w:val="0"/>
          <w:caps w:val="0"/>
          <w:spacing w:val="0"/>
          <w:sz w:val="32"/>
          <w:szCs w:val="32"/>
        </w:rPr>
        <w:t>http://www.cqrspx.cn</w:t>
      </w:r>
      <w:r>
        <w:rPr>
          <w:rFonts w:hint="default" w:ascii="Times New Roman" w:hAnsi="Times New Roman" w:eastAsia="sans-serif" w:cs="Times New Roman"/>
          <w:i w:val="0"/>
          <w:caps w:val="0"/>
          <w:spacing w:val="0"/>
          <w:sz w:val="32"/>
          <w:szCs w:val="32"/>
        </w:rPr>
        <w:fldChar w:fldCharType="end"/>
      </w:r>
      <w:r>
        <w:rPr>
          <w:rFonts w:hint="eastAsia" w:ascii="方正仿宋_GBK" w:hAnsi="方正仿宋_GBK" w:eastAsia="方正仿宋_GBK" w:cs="方正仿宋_GBK"/>
          <w:i w:val="0"/>
          <w:caps w:val="0"/>
          <w:color w:val="000000"/>
          <w:spacing w:val="0"/>
          <w:sz w:val="32"/>
          <w:szCs w:val="32"/>
        </w:rPr>
        <w:t>），点击网站首页右上角注册登录按钮，进行注册、登录。在重庆人社培训网平台提供的学习内容中修完</w:t>
      </w:r>
      <w:r>
        <w:rPr>
          <w:rFonts w:hint="default" w:ascii="Times New Roman" w:hAnsi="Times New Roman" w:eastAsia="sans-serif" w:cs="Times New Roman"/>
          <w:i w:val="0"/>
          <w:caps w:val="0"/>
          <w:color w:val="000000"/>
          <w:spacing w:val="0"/>
          <w:sz w:val="32"/>
          <w:szCs w:val="32"/>
        </w:rPr>
        <w:t>30</w:t>
      </w:r>
      <w:r>
        <w:rPr>
          <w:rFonts w:hint="eastAsia" w:ascii="方正仿宋_GBK" w:hAnsi="方正仿宋_GBK" w:eastAsia="方正仿宋_GBK" w:cs="方正仿宋_GBK"/>
          <w:i w:val="0"/>
          <w:caps w:val="0"/>
          <w:color w:val="000000"/>
          <w:spacing w:val="0"/>
          <w:sz w:val="32"/>
          <w:szCs w:val="32"/>
        </w:rPr>
        <w:t>学时即可认定为完成当年的公需科目学习任务。修完固定学时可在线查看、下载和打印培训证书。</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补学</w:t>
      </w:r>
      <w:r>
        <w:rPr>
          <w:rFonts w:hint="default" w:ascii="Times New Roman" w:hAnsi="Times New Roman" w:eastAsia="sans-serif" w:cs="Times New Roman"/>
          <w:i w:val="0"/>
          <w:caps w:val="0"/>
          <w:color w:val="000000"/>
          <w:spacing w:val="0"/>
          <w:sz w:val="32"/>
          <w:szCs w:val="32"/>
        </w:rPr>
        <w:t>2011</w:t>
      </w:r>
      <w:r>
        <w:rPr>
          <w:rFonts w:hint="eastAsia" w:ascii="方正仿宋_GBK" w:hAnsi="方正仿宋_GBK" w:eastAsia="方正仿宋_GBK" w:cs="方正仿宋_GBK"/>
          <w:i w:val="0"/>
          <w:caps w:val="0"/>
          <w:color w:val="000000"/>
          <w:spacing w:val="0"/>
          <w:sz w:val="32"/>
          <w:szCs w:val="32"/>
        </w:rPr>
        <w:t>至</w:t>
      </w:r>
      <w:r>
        <w:rPr>
          <w:rFonts w:hint="default" w:ascii="Times New Roman" w:hAnsi="Times New Roman" w:eastAsia="sans-serif" w:cs="Times New Roman"/>
          <w:i w:val="0"/>
          <w:caps w:val="0"/>
          <w:color w:val="000000"/>
          <w:spacing w:val="0"/>
          <w:sz w:val="32"/>
          <w:szCs w:val="32"/>
        </w:rPr>
        <w:t>2021</w:t>
      </w:r>
      <w:r>
        <w:rPr>
          <w:rFonts w:hint="eastAsia" w:ascii="方正仿宋_GBK" w:hAnsi="方正仿宋_GBK" w:eastAsia="方正仿宋_GBK" w:cs="方正仿宋_GBK"/>
          <w:i w:val="0"/>
          <w:caps w:val="0"/>
          <w:color w:val="000000"/>
          <w:spacing w:val="0"/>
          <w:sz w:val="32"/>
          <w:szCs w:val="32"/>
        </w:rPr>
        <w:t>年度专业技术人员继续教育公需科目课程的学员，在“重庆人社培训网”平台完成注册，在平台提供的学习内容中选择相应年度的课程内容，修完要求学时即可在线查看、下载和打印该年度培训证书。</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已在其他网站缴费但未完成学习任务的专业技术人员，填写《</w:t>
      </w:r>
      <w:r>
        <w:rPr>
          <w:rFonts w:hint="default" w:ascii="Times New Roman" w:hAnsi="Times New Roman" w:eastAsia="sans-serif" w:cs="Times New Roman"/>
          <w:i w:val="0"/>
          <w:caps w:val="0"/>
          <w:color w:val="000000"/>
          <w:spacing w:val="0"/>
          <w:sz w:val="32"/>
          <w:szCs w:val="32"/>
        </w:rPr>
        <w:t>2011-2021</w:t>
      </w:r>
      <w:r>
        <w:rPr>
          <w:rFonts w:hint="eastAsia" w:ascii="方正仿宋_GBK" w:hAnsi="方正仿宋_GBK" w:eastAsia="方正仿宋_GBK" w:cs="方正仿宋_GBK"/>
          <w:i w:val="0"/>
          <w:caps w:val="0"/>
          <w:color w:val="000000"/>
          <w:spacing w:val="0"/>
          <w:sz w:val="32"/>
          <w:szCs w:val="32"/>
        </w:rPr>
        <w:t>年公需科目缴费凭证表》或《</w:t>
      </w:r>
      <w:r>
        <w:rPr>
          <w:rFonts w:hint="default" w:ascii="Times New Roman" w:hAnsi="Times New Roman" w:eastAsia="sans-serif" w:cs="Times New Roman"/>
          <w:i w:val="0"/>
          <w:caps w:val="0"/>
          <w:color w:val="000000"/>
          <w:spacing w:val="0"/>
          <w:sz w:val="32"/>
          <w:szCs w:val="32"/>
        </w:rPr>
        <w:t>2011-2021</w:t>
      </w:r>
      <w:r>
        <w:rPr>
          <w:rFonts w:hint="eastAsia" w:ascii="方正仿宋_GBK" w:hAnsi="方正仿宋_GBK" w:eastAsia="方正仿宋_GBK" w:cs="方正仿宋_GBK"/>
          <w:i w:val="0"/>
          <w:caps w:val="0"/>
          <w:color w:val="000000"/>
          <w:spacing w:val="0"/>
          <w:sz w:val="32"/>
          <w:szCs w:val="32"/>
        </w:rPr>
        <w:t>年公需科目缴费凭证表》，发送至</w:t>
      </w:r>
      <w:r>
        <w:rPr>
          <w:rFonts w:hint="default" w:ascii="Times New Roman" w:hAnsi="Times New Roman" w:eastAsia="sans-serif" w:cs="Times New Roman"/>
          <w:i w:val="0"/>
          <w:caps w:val="0"/>
          <w:color w:val="000000"/>
          <w:spacing w:val="0"/>
          <w:sz w:val="32"/>
          <w:szCs w:val="32"/>
        </w:rPr>
        <w:t>cqgxkm@cqhrsp.com</w:t>
      </w:r>
      <w:r>
        <w:rPr>
          <w:rFonts w:hint="eastAsia" w:ascii="方正仿宋_GBK" w:hAnsi="方正仿宋_GBK" w:eastAsia="方正仿宋_GBK" w:cs="方正仿宋_GBK"/>
          <w:i w:val="0"/>
          <w:caps w:val="0"/>
          <w:color w:val="000000"/>
          <w:spacing w:val="0"/>
          <w:sz w:val="32"/>
          <w:szCs w:val="32"/>
        </w:rPr>
        <w:t>邮箱，由工作人员审核后免费进入重庆人社培训网进行补学。</w:t>
      </w:r>
    </w:p>
    <w:p>
      <w:pPr>
        <w:pStyle w:val="2"/>
        <w:keepNext w:val="0"/>
        <w:keepLines w:val="0"/>
        <w:widowControl/>
        <w:suppressLineNumbers w:val="0"/>
        <w:spacing w:before="0" w:beforeAutospacing="0" w:after="0" w:afterAutospacing="0" w:line="576" w:lineRule="atLeast"/>
        <w:ind w:left="634"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六、培训时间</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发文即日起至</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w:t>
      </w:r>
      <w:r>
        <w:rPr>
          <w:rFonts w:hint="default" w:ascii="Times New Roman" w:hAnsi="Times New Roman" w:eastAsia="sans-serif" w:cs="Times New Roman"/>
          <w:i w:val="0"/>
          <w:caps w:val="0"/>
          <w:color w:val="000000"/>
          <w:spacing w:val="0"/>
          <w:sz w:val="32"/>
          <w:szCs w:val="32"/>
        </w:rPr>
        <w:t>12</w:t>
      </w:r>
      <w:r>
        <w:rPr>
          <w:rFonts w:hint="eastAsia" w:ascii="方正仿宋_GBK" w:hAnsi="方正仿宋_GBK" w:eastAsia="方正仿宋_GBK" w:cs="方正仿宋_GBK"/>
          <w:i w:val="0"/>
          <w:caps w:val="0"/>
          <w:color w:val="000000"/>
          <w:spacing w:val="0"/>
          <w:sz w:val="32"/>
          <w:szCs w:val="32"/>
        </w:rPr>
        <w:t>月</w:t>
      </w:r>
      <w:r>
        <w:rPr>
          <w:rFonts w:hint="default" w:ascii="Times New Roman" w:hAnsi="Times New Roman" w:eastAsia="sans-serif" w:cs="Times New Roman"/>
          <w:i w:val="0"/>
          <w:caps w:val="0"/>
          <w:color w:val="000000"/>
          <w:spacing w:val="0"/>
          <w:sz w:val="32"/>
          <w:szCs w:val="32"/>
        </w:rPr>
        <w:t>31</w:t>
      </w:r>
      <w:r>
        <w:rPr>
          <w:rFonts w:hint="eastAsia" w:ascii="方正仿宋_GBK" w:hAnsi="方正仿宋_GBK" w:eastAsia="方正仿宋_GBK" w:cs="方正仿宋_GBK"/>
          <w:i w:val="0"/>
          <w:caps w:val="0"/>
          <w:color w:val="000000"/>
          <w:spacing w:val="0"/>
          <w:sz w:val="32"/>
          <w:szCs w:val="32"/>
        </w:rPr>
        <w:t>日止。</w:t>
      </w:r>
    </w:p>
    <w:p>
      <w:pPr>
        <w:pStyle w:val="2"/>
        <w:keepNext w:val="0"/>
        <w:keepLines w:val="0"/>
        <w:widowControl/>
        <w:suppressLineNumbers w:val="0"/>
        <w:spacing w:before="0" w:beforeAutospacing="0" w:after="0" w:afterAutospacing="0" w:line="576" w:lineRule="atLeast"/>
        <w:ind w:left="634"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七、有关要求</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继续教育培训结果作为聘任专业技术职务、申报评定上一级职称资格、申请职业资格登记、注册及事业单位聘评的重要条件，各单位要充分认识继续教育培训工作的重要性和必要性，切实履行职责，稳步做好本单位本系统人员参训的组织工作。各单位要统筹做好经费保障，相关费用按照规定从本单位继续教育经费中列支。</w:t>
      </w:r>
    </w:p>
    <w:p>
      <w:pPr>
        <w:pStyle w:val="2"/>
        <w:keepNext w:val="0"/>
        <w:keepLines w:val="0"/>
        <w:widowControl/>
        <w:suppressLineNumbers w:val="0"/>
        <w:spacing w:before="0" w:beforeAutospacing="0" w:after="0" w:afterAutospacing="0" w:line="576" w:lineRule="atLeast"/>
        <w:ind w:left="634"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八、联系方式</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ascii="方正楷体_GBK" w:hAnsi="方正楷体_GBK" w:eastAsia="方正楷体_GBK" w:cs="方正楷体_GBK"/>
          <w:i w:val="0"/>
          <w:caps w:val="0"/>
          <w:color w:val="000000"/>
          <w:spacing w:val="0"/>
          <w:sz w:val="32"/>
          <w:szCs w:val="32"/>
        </w:rPr>
        <w:t>（一）重庆市人力资源开发服务中心</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default" w:ascii="sans-serif" w:hAnsi="sans-serif" w:eastAsia="sans-serif" w:cs="sans-serif"/>
          <w:i w:val="0"/>
          <w:caps w:val="0"/>
          <w:color w:val="000000"/>
          <w:spacing w:val="0"/>
          <w:sz w:val="32"/>
          <w:szCs w:val="32"/>
        </w:rPr>
        <w:t>账号注册、登录问题咨询：</w:t>
      </w:r>
      <w:r>
        <w:rPr>
          <w:rFonts w:hint="default" w:ascii="Times New Roman" w:hAnsi="Times New Roman" w:eastAsia="sans-serif" w:cs="Times New Roman"/>
          <w:i w:val="0"/>
          <w:caps w:val="0"/>
          <w:color w:val="000000"/>
          <w:spacing w:val="0"/>
          <w:sz w:val="32"/>
          <w:szCs w:val="32"/>
        </w:rPr>
        <w:t>400-023-9229</w:t>
      </w:r>
      <w:r>
        <w:rPr>
          <w:rFonts w:hint="eastAsia" w:ascii="方正仿宋_GBK" w:hAnsi="方正仿宋_GBK" w:eastAsia="方正仿宋_GBK" w:cs="方正仿宋_GBK"/>
          <w:i w:val="0"/>
          <w:caps w:val="0"/>
          <w:color w:val="000000"/>
          <w:spacing w:val="0"/>
          <w:sz w:val="32"/>
          <w:szCs w:val="32"/>
        </w:rPr>
        <w:t>，按</w:t>
      </w: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选择登录注册问题；</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政策咨询：</w:t>
      </w:r>
      <w:r>
        <w:rPr>
          <w:rFonts w:hint="default" w:ascii="Times New Roman" w:hAnsi="Times New Roman" w:eastAsia="sans-serif" w:cs="Times New Roman"/>
          <w:i w:val="0"/>
          <w:caps w:val="0"/>
          <w:color w:val="000000"/>
          <w:spacing w:val="0"/>
          <w:sz w:val="32"/>
          <w:szCs w:val="32"/>
        </w:rPr>
        <w:t>400-023-9229</w:t>
      </w:r>
      <w:r>
        <w:rPr>
          <w:rFonts w:hint="eastAsia" w:ascii="方正仿宋_GBK" w:hAnsi="方正仿宋_GBK" w:eastAsia="方正仿宋_GBK" w:cs="方正仿宋_GBK"/>
          <w:i w:val="0"/>
          <w:caps w:val="0"/>
          <w:color w:val="000000"/>
          <w:spacing w:val="0"/>
          <w:sz w:val="32"/>
          <w:szCs w:val="32"/>
        </w:rPr>
        <w:t>，按</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选择政策咨询；</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eastAsia" w:ascii="方正仿宋_GBK" w:hAnsi="方正仿宋_GBK" w:eastAsia="方正仿宋_GBK" w:cs="方正仿宋_GBK"/>
          <w:i w:val="0"/>
          <w:caps w:val="0"/>
          <w:color w:val="000000"/>
          <w:spacing w:val="0"/>
          <w:sz w:val="32"/>
          <w:szCs w:val="32"/>
        </w:rPr>
        <w:t>学习进度、证书打印等问题咨询：</w:t>
      </w:r>
      <w:r>
        <w:rPr>
          <w:rFonts w:hint="default" w:ascii="Times New Roman" w:hAnsi="Times New Roman" w:eastAsia="sans-serif" w:cs="Times New Roman"/>
          <w:i w:val="0"/>
          <w:caps w:val="0"/>
          <w:color w:val="000000"/>
          <w:spacing w:val="0"/>
          <w:sz w:val="32"/>
          <w:szCs w:val="32"/>
        </w:rPr>
        <w:t>400-618-7500</w:t>
      </w:r>
      <w:r>
        <w:rPr>
          <w:rFonts w:hint="eastAsia" w:ascii="方正仿宋_GBK" w:hAnsi="方正仿宋_GBK" w:eastAsia="方正仿宋_GBK" w:cs="方正仿宋_GBK"/>
          <w:i w:val="0"/>
          <w:caps w:val="0"/>
          <w:color w:val="000000"/>
          <w:spacing w:val="0"/>
          <w:sz w:val="32"/>
          <w:szCs w:val="32"/>
        </w:rPr>
        <w:t>，按</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选择售后服务；</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4.</w:t>
      </w:r>
      <w:r>
        <w:rPr>
          <w:rFonts w:hint="eastAsia" w:ascii="方正仿宋_GBK" w:hAnsi="方正仿宋_GBK" w:eastAsia="方正仿宋_GBK" w:cs="方正仿宋_GBK"/>
          <w:i w:val="0"/>
          <w:caps w:val="0"/>
          <w:color w:val="000000"/>
          <w:spacing w:val="0"/>
          <w:sz w:val="32"/>
          <w:szCs w:val="32"/>
        </w:rPr>
        <w:t>重庆市</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年公需科目咨询</w:t>
      </w:r>
      <w:r>
        <w:rPr>
          <w:rFonts w:hint="default" w:ascii="Times New Roman" w:hAnsi="Times New Roman" w:eastAsia="sans-serif" w:cs="Times New Roman"/>
          <w:i w:val="0"/>
          <w:caps w:val="0"/>
          <w:color w:val="000000"/>
          <w:spacing w:val="0"/>
          <w:sz w:val="32"/>
          <w:szCs w:val="32"/>
        </w:rPr>
        <w:t>QQ</w:t>
      </w:r>
      <w:r>
        <w:rPr>
          <w:rFonts w:hint="eastAsia" w:ascii="方正仿宋_GBK" w:hAnsi="方正仿宋_GBK" w:eastAsia="方正仿宋_GBK" w:cs="方正仿宋_GBK"/>
          <w:i w:val="0"/>
          <w:caps w:val="0"/>
          <w:color w:val="000000"/>
          <w:spacing w:val="0"/>
          <w:sz w:val="32"/>
          <w:szCs w:val="32"/>
        </w:rPr>
        <w:t>群：</w:t>
      </w:r>
      <w:r>
        <w:rPr>
          <w:rFonts w:hint="default" w:ascii="Times New Roman" w:hAnsi="Times New Roman" w:eastAsia="sans-serif" w:cs="Times New Roman"/>
          <w:i w:val="0"/>
          <w:caps w:val="0"/>
          <w:color w:val="000000"/>
          <w:spacing w:val="0"/>
          <w:sz w:val="32"/>
          <w:szCs w:val="32"/>
        </w:rPr>
        <w:t>851487026</w:t>
      </w:r>
      <w:r>
        <w:rPr>
          <w:rFonts w:hint="eastAsia" w:ascii="方正仿宋_GBK" w:hAnsi="方正仿宋_GBK" w:eastAsia="方正仿宋_GBK" w:cs="方正仿宋_GBK"/>
          <w:i w:val="0"/>
          <w:caps w:val="0"/>
          <w:color w:val="000000"/>
          <w:spacing w:val="0"/>
          <w:sz w:val="32"/>
          <w:szCs w:val="32"/>
        </w:rPr>
        <w:t>。</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（二）沙坪坝区人力资源和社会保障局</w:t>
      </w:r>
    </w:p>
    <w:p>
      <w:pPr>
        <w:pStyle w:val="2"/>
        <w:keepNext w:val="0"/>
        <w:keepLines w:val="0"/>
        <w:widowControl/>
        <w:suppressLineNumbers w:val="0"/>
        <w:spacing w:before="0" w:beforeAutospacing="0" w:after="0" w:afterAutospacing="0" w:line="576" w:lineRule="atLeast"/>
        <w:ind w:left="0" w:right="0" w:firstLine="1541"/>
        <w:jc w:val="left"/>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12"/>
          <w:sz w:val="32"/>
          <w:szCs w:val="32"/>
        </w:rPr>
        <w:t>区职称改革办公</w:t>
      </w:r>
      <w:r>
        <w:rPr>
          <w:rFonts w:hint="eastAsia" w:ascii="方正仿宋_GBK" w:hAnsi="方正仿宋_GBK" w:eastAsia="方正仿宋_GBK" w:cs="方正仿宋_GBK"/>
          <w:i w:val="0"/>
          <w:caps w:val="0"/>
          <w:color w:val="000000"/>
          <w:spacing w:val="4"/>
          <w:sz w:val="32"/>
          <w:szCs w:val="32"/>
        </w:rPr>
        <w:t>室</w:t>
      </w:r>
      <w:r>
        <w:rPr>
          <w:rFonts w:hint="eastAsia" w:ascii="方正仿宋_GBK" w:hAnsi="方正仿宋_GBK" w:eastAsia="方正仿宋_GBK" w:cs="方正仿宋_GBK"/>
          <w:i w:val="0"/>
          <w:caps w:val="0"/>
          <w:color w:val="000000"/>
          <w:spacing w:val="0"/>
          <w:sz w:val="32"/>
          <w:szCs w:val="32"/>
        </w:rPr>
        <w:t>联系人：姚家和</w:t>
      </w:r>
    </w:p>
    <w:p>
      <w:pPr>
        <w:pStyle w:val="2"/>
        <w:keepNext w:val="0"/>
        <w:keepLines w:val="0"/>
        <w:widowControl/>
        <w:suppressLineNumbers w:val="0"/>
        <w:spacing w:before="0" w:beforeAutospacing="0" w:after="0" w:afterAutospacing="0" w:line="576" w:lineRule="atLeast"/>
        <w:ind w:left="0" w:right="0" w:firstLine="1598"/>
        <w:jc w:val="left"/>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联系方式： </w:t>
      </w:r>
      <w:r>
        <w:rPr>
          <w:rFonts w:hint="default" w:ascii="Times New Roman" w:hAnsi="Times New Roman" w:eastAsia="sans-serif" w:cs="Times New Roman"/>
          <w:i w:val="0"/>
          <w:caps w:val="0"/>
          <w:color w:val="000000"/>
          <w:spacing w:val="0"/>
          <w:sz w:val="32"/>
          <w:szCs w:val="32"/>
        </w:rPr>
        <w:t>023-65096670</w:t>
      </w:r>
    </w:p>
    <w:p>
      <w:pPr>
        <w:pStyle w:val="2"/>
        <w:keepNext w:val="0"/>
        <w:keepLines w:val="0"/>
        <w:widowControl/>
        <w:suppressLineNumbers w:val="0"/>
        <w:spacing w:before="0" w:beforeAutospacing="0" w:after="0" w:afterAutospacing="0" w:line="576" w:lineRule="atLeast"/>
        <w:ind w:left="0" w:right="0" w:firstLine="1598"/>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区人事考试培训中心联系人：穆雪峰、郝绍宏</w:t>
      </w:r>
    </w:p>
    <w:p>
      <w:pPr>
        <w:pStyle w:val="2"/>
        <w:keepNext w:val="0"/>
        <w:keepLines w:val="0"/>
        <w:widowControl/>
        <w:suppressLineNumbers w:val="0"/>
        <w:spacing w:before="0" w:beforeAutospacing="0" w:after="0" w:afterAutospacing="0" w:line="576" w:lineRule="atLeast"/>
        <w:ind w:left="0" w:right="0" w:firstLine="1598"/>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联系方式： </w:t>
      </w:r>
      <w:r>
        <w:rPr>
          <w:rFonts w:hint="default" w:ascii="Times New Roman" w:hAnsi="Times New Roman" w:eastAsia="sans-serif" w:cs="Times New Roman"/>
          <w:i w:val="0"/>
          <w:caps w:val="0"/>
          <w:color w:val="000000"/>
          <w:spacing w:val="0"/>
          <w:sz w:val="32"/>
          <w:szCs w:val="32"/>
        </w:rPr>
        <w:t>023-65368269</w:t>
      </w:r>
    </w:p>
    <w:p>
      <w:pPr>
        <w:pStyle w:val="2"/>
        <w:keepNext w:val="0"/>
        <w:keepLines w:val="0"/>
        <w:widowControl/>
        <w:suppressLineNumbers w:val="0"/>
        <w:spacing w:before="0" w:beforeAutospacing="0" w:after="0" w:afterAutospacing="0" w:line="576" w:lineRule="atLeast"/>
        <w:ind w:left="0" w:right="0" w:firstLine="0"/>
        <w:jc w:val="left"/>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pacing w:before="0" w:beforeAutospacing="0" w:after="0" w:afterAutospacing="0" w:line="576" w:lineRule="atLeast"/>
        <w:ind w:left="0" w:right="0" w:firstLine="475"/>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附件：</w:t>
      </w: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 重庆市</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年专技人员继续教育公需科目操作手册</w:t>
      </w:r>
    </w:p>
    <w:p>
      <w:pPr>
        <w:pStyle w:val="2"/>
        <w:keepNext w:val="0"/>
        <w:keepLines w:val="0"/>
        <w:widowControl/>
        <w:suppressLineNumbers w:val="0"/>
        <w:spacing w:before="0" w:beforeAutospacing="0" w:after="0" w:afterAutospacing="0" w:line="576" w:lineRule="atLeast"/>
        <w:ind w:left="0" w:right="0" w:firstLine="144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 重庆市专业技术人员继续教育公需科目培训学员</w:t>
      </w:r>
    </w:p>
    <w:p>
      <w:pPr>
        <w:pStyle w:val="2"/>
        <w:keepNext w:val="0"/>
        <w:keepLines w:val="0"/>
        <w:widowControl/>
        <w:suppressLineNumbers w:val="0"/>
        <w:spacing w:before="0" w:beforeAutospacing="0" w:after="0" w:afterAutospacing="0" w:line="576" w:lineRule="atLeast"/>
        <w:ind w:left="0" w:right="0" w:firstLine="1915"/>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注册名单</w:t>
      </w:r>
    </w:p>
    <w:p>
      <w:pPr>
        <w:pStyle w:val="2"/>
        <w:keepNext w:val="0"/>
        <w:keepLines w:val="0"/>
        <w:widowControl/>
        <w:suppressLineNumbers w:val="0"/>
        <w:spacing w:before="0" w:beforeAutospacing="0" w:after="0" w:afterAutospacing="0" w:line="576" w:lineRule="atLeast"/>
        <w:ind w:left="0" w:right="0" w:firstLine="144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eastAsia" w:ascii="方正仿宋_GBK" w:hAnsi="方正仿宋_GBK" w:eastAsia="方正仿宋_GBK" w:cs="方正仿宋_GBK"/>
          <w:i w:val="0"/>
          <w:caps w:val="0"/>
          <w:color w:val="000000"/>
          <w:spacing w:val="0"/>
          <w:sz w:val="32"/>
          <w:szCs w:val="32"/>
        </w:rPr>
        <w:t>. </w:t>
      </w:r>
      <w:r>
        <w:rPr>
          <w:rFonts w:hint="default" w:ascii="Times New Roman" w:hAnsi="Times New Roman" w:eastAsia="sans-serif" w:cs="Times New Roman"/>
          <w:i w:val="0"/>
          <w:caps w:val="0"/>
          <w:color w:val="000000"/>
          <w:spacing w:val="0"/>
          <w:sz w:val="32"/>
          <w:szCs w:val="32"/>
        </w:rPr>
        <w:t>2011</w:t>
      </w:r>
      <w:r>
        <w:rPr>
          <w:rFonts w:hint="eastAsia" w:ascii="方正仿宋_GBK" w:hAnsi="方正仿宋_GBK" w:eastAsia="方正仿宋_GBK" w:cs="方正仿宋_GBK"/>
          <w:i w:val="0"/>
          <w:caps w:val="0"/>
          <w:color w:val="000000"/>
          <w:spacing w:val="0"/>
          <w:sz w:val="32"/>
          <w:szCs w:val="32"/>
        </w:rPr>
        <w:t>-</w:t>
      </w:r>
      <w:r>
        <w:rPr>
          <w:rFonts w:hint="default" w:ascii="Times New Roman" w:hAnsi="Times New Roman" w:eastAsia="sans-serif" w:cs="Times New Roman"/>
          <w:i w:val="0"/>
          <w:caps w:val="0"/>
          <w:color w:val="000000"/>
          <w:spacing w:val="0"/>
          <w:sz w:val="32"/>
          <w:szCs w:val="32"/>
        </w:rPr>
        <w:t>2021</w:t>
      </w:r>
      <w:r>
        <w:rPr>
          <w:rFonts w:hint="eastAsia" w:ascii="方正仿宋_GBK" w:hAnsi="方正仿宋_GBK" w:eastAsia="方正仿宋_GBK" w:cs="方正仿宋_GBK"/>
          <w:i w:val="0"/>
          <w:caps w:val="0"/>
          <w:color w:val="000000"/>
          <w:spacing w:val="0"/>
          <w:sz w:val="32"/>
          <w:szCs w:val="32"/>
        </w:rPr>
        <w:t>年公需科目缴费凭证表、缴费承诺书</w:t>
      </w:r>
    </w:p>
    <w:p>
      <w:pPr>
        <w:pStyle w:val="2"/>
        <w:keepNext w:val="0"/>
        <w:keepLines w:val="0"/>
        <w:widowControl/>
        <w:suppressLineNumbers w:val="0"/>
        <w:spacing w:before="0" w:beforeAutospacing="0" w:after="0" w:afterAutospacing="0" w:line="576" w:lineRule="atLeast"/>
        <w:ind w:left="0" w:right="0" w:firstLine="0"/>
        <w:jc w:val="left"/>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pacing w:before="0" w:beforeAutospacing="0" w:after="0" w:afterAutospacing="0" w:line="576" w:lineRule="atLeast"/>
        <w:ind w:left="0" w:right="0" w:firstLine="2880"/>
        <w:jc w:val="center"/>
        <w:rPr>
          <w:rFonts w:hint="default" w:ascii="sans-serif" w:hAnsi="sans-serif" w:eastAsia="sans-serif" w:cs="sans-serif"/>
          <w:i w:val="0"/>
          <w:caps w:val="0"/>
          <w:color w:val="000000"/>
          <w:spacing w:val="0"/>
          <w:sz w:val="27"/>
          <w:szCs w:val="27"/>
        </w:rPr>
      </w:pPr>
      <w:r>
        <w:rPr>
          <w:rFonts w:hint="eastAsia" w:ascii="方正仿宋_GBK" w:hAnsi="方正仿宋_GBK" w:eastAsia="方正仿宋_GBK" w:cs="方正仿宋_GBK"/>
          <w:i w:val="0"/>
          <w:caps w:val="0"/>
          <w:color w:val="000000"/>
          <w:spacing w:val="0"/>
          <w:sz w:val="32"/>
          <w:szCs w:val="32"/>
        </w:rPr>
        <w:t>沙坪坝区人力资源和社会保障局</w:t>
      </w:r>
    </w:p>
    <w:p>
      <w:pPr>
        <w:pStyle w:val="2"/>
        <w:keepNext w:val="0"/>
        <w:keepLines w:val="0"/>
        <w:widowControl/>
        <w:suppressLineNumbers w:val="0"/>
        <w:spacing w:before="0" w:beforeAutospacing="0" w:after="0" w:afterAutospacing="0" w:line="576" w:lineRule="atLeast"/>
        <w:ind w:left="0" w:right="0" w:firstLine="2880"/>
        <w:jc w:val="center"/>
        <w:rPr>
          <w:rFonts w:hint="default" w:ascii="sans-serif" w:hAnsi="sans-serif" w:eastAsia="sans-serif" w:cs="sans-serif"/>
          <w:i w:val="0"/>
          <w:caps w:val="0"/>
          <w:color w:val="000000"/>
          <w:spacing w:val="0"/>
          <w:sz w:val="27"/>
          <w:szCs w:val="27"/>
        </w:rPr>
      </w:pPr>
      <w:r>
        <w:rPr>
          <w:rFonts w:hint="default" w:ascii="Times New Roman" w:hAnsi="Times New Roman" w:eastAsia="宋体"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w:t>
      </w:r>
      <w:r>
        <w:rPr>
          <w:rFonts w:hint="default" w:ascii="Times New Roman" w:hAnsi="Times New Roman" w:eastAsia="宋体" w:cs="Times New Roman"/>
          <w:i w:val="0"/>
          <w:caps w:val="0"/>
          <w:color w:val="000000"/>
          <w:spacing w:val="0"/>
          <w:sz w:val="32"/>
          <w:szCs w:val="32"/>
        </w:rPr>
        <w:t>7</w:t>
      </w:r>
      <w:r>
        <w:rPr>
          <w:rFonts w:hint="eastAsia" w:ascii="方正仿宋_GBK" w:hAnsi="方正仿宋_GBK" w:eastAsia="方正仿宋_GBK" w:cs="方正仿宋_GBK"/>
          <w:i w:val="0"/>
          <w:caps w:val="0"/>
          <w:color w:val="000000"/>
          <w:spacing w:val="0"/>
          <w:sz w:val="32"/>
          <w:szCs w:val="32"/>
        </w:rPr>
        <w:t>月</w:t>
      </w:r>
      <w:r>
        <w:rPr>
          <w:rFonts w:hint="default" w:ascii="Times New Roman" w:hAnsi="Times New Roman" w:eastAsia="宋体"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日</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576" w:lineRule="atLeast"/>
        <w:ind w:left="0" w:right="0" w:firstLine="634"/>
        <w:jc w:val="left"/>
        <w:rPr>
          <w:rFonts w:hint="default" w:ascii="sans-serif" w:hAnsi="sans-serif" w:eastAsia="sans-serif" w:cs="sans-serif"/>
          <w:i w:val="0"/>
          <w:caps w:val="0"/>
          <w:color w:val="000000"/>
          <w:spacing w:val="0"/>
          <w:sz w:val="27"/>
          <w:szCs w:val="27"/>
        </w:rPr>
      </w:pPr>
      <w:bookmarkStart w:id="0" w:name="_GoBack"/>
      <w:bookmarkEnd w:id="0"/>
      <w:r>
        <w:rPr>
          <w:rFonts w:hint="eastAsia" w:ascii="方正仿宋_GBK" w:hAnsi="方正仿宋_GBK" w:eastAsia="方正仿宋_GBK" w:cs="方正仿宋_GBK"/>
          <w:i w:val="0"/>
          <w:caps w:val="0"/>
          <w:color w:val="000000"/>
          <w:spacing w:val="0"/>
          <w:sz w:val="32"/>
          <w:szCs w:val="32"/>
        </w:rPr>
        <w:t>（此件公开发布）</w:t>
      </w:r>
    </w:p>
    <w:p>
      <w:pPr>
        <w:pStyle w:val="2"/>
        <w:keepNext w:val="0"/>
        <w:keepLines w:val="0"/>
        <w:widowControl/>
        <w:suppressLineNumbers w:val="0"/>
        <w:spacing w:before="0" w:beforeAutospacing="0" w:after="0" w:afterAutospacing="0" w:line="562" w:lineRule="atLeast"/>
        <w:ind w:left="0"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附件</w:t>
      </w:r>
      <w:r>
        <w:rPr>
          <w:rFonts w:hint="default" w:ascii="Times New Roman" w:hAnsi="Times New Roman" w:eastAsia="sans-serif" w:cs="Times New Roman"/>
          <w:i w:val="0"/>
          <w:caps w:val="0"/>
          <w:color w:val="000000"/>
          <w:spacing w:val="0"/>
          <w:sz w:val="32"/>
          <w:szCs w:val="32"/>
        </w:rPr>
        <w:t>1</w:t>
      </w:r>
    </w:p>
    <w:p>
      <w:pPr>
        <w:pStyle w:val="2"/>
        <w:keepNext w:val="0"/>
        <w:keepLines w:val="0"/>
        <w:widowControl/>
        <w:suppressLineNumbers w:val="0"/>
        <w:spacing w:before="0" w:beforeAutospacing="0" w:after="0" w:afterAutospacing="0" w:line="605" w:lineRule="atLeast"/>
        <w:ind w:left="0" w:right="0" w:firstLine="0"/>
        <w:jc w:val="center"/>
        <w:rPr>
          <w:rFonts w:hint="default" w:ascii="sans-serif" w:hAnsi="sans-serif" w:eastAsia="sans-serif" w:cs="sans-serif"/>
          <w:i w:val="0"/>
          <w:caps w:val="0"/>
          <w:color w:val="000000"/>
          <w:spacing w:val="0"/>
          <w:sz w:val="15"/>
          <w:szCs w:val="15"/>
        </w:rPr>
      </w:pPr>
      <w:r>
        <w:rPr>
          <w:rFonts w:ascii="方正小标宋_GBK" w:hAnsi="方正小标宋_GBK" w:eastAsia="方正小标宋_GBK" w:cs="方正小标宋_GBK"/>
          <w:i w:val="0"/>
          <w:caps w:val="0"/>
          <w:color w:val="000000"/>
          <w:spacing w:val="0"/>
          <w:sz w:val="44"/>
          <w:szCs w:val="44"/>
        </w:rPr>
        <w:t>重庆市</w:t>
      </w:r>
      <w:r>
        <w:rPr>
          <w:rFonts w:hint="default" w:ascii="Times New Roman" w:hAnsi="Times New Roman" w:eastAsia="方正仿宋_GBK" w:cs="Times New Roman"/>
          <w:i w:val="0"/>
          <w:caps w:val="0"/>
          <w:color w:val="000000"/>
          <w:spacing w:val="0"/>
          <w:sz w:val="44"/>
          <w:szCs w:val="44"/>
        </w:rPr>
        <w:t>2022</w:t>
      </w:r>
      <w:r>
        <w:rPr>
          <w:rFonts w:hint="eastAsia" w:ascii="方正小标宋_GBK" w:hAnsi="方正小标宋_GBK" w:eastAsia="方正小标宋_GBK" w:cs="方正小标宋_GBK"/>
          <w:i w:val="0"/>
          <w:caps w:val="0"/>
          <w:color w:val="000000"/>
          <w:spacing w:val="0"/>
          <w:sz w:val="44"/>
          <w:szCs w:val="44"/>
        </w:rPr>
        <w:t>年专技人员继续教育</w:t>
      </w:r>
    </w:p>
    <w:p>
      <w:pPr>
        <w:pStyle w:val="2"/>
        <w:keepNext w:val="0"/>
        <w:keepLines w:val="0"/>
        <w:widowControl/>
        <w:suppressLineNumbers w:val="0"/>
        <w:spacing w:before="0" w:beforeAutospacing="0" w:after="0" w:afterAutospacing="0" w:line="605" w:lineRule="atLeast"/>
        <w:ind w:left="0" w:right="0" w:firstLine="0"/>
        <w:jc w:val="center"/>
        <w:rPr>
          <w:rFonts w:hint="default" w:ascii="sans-serif" w:hAnsi="sans-serif" w:eastAsia="sans-serif" w:cs="sans-serif"/>
          <w:i w:val="0"/>
          <w:caps w:val="0"/>
          <w:color w:val="000000"/>
          <w:spacing w:val="0"/>
          <w:sz w:val="15"/>
          <w:szCs w:val="15"/>
        </w:rPr>
      </w:pPr>
      <w:r>
        <w:rPr>
          <w:rFonts w:hint="eastAsia" w:ascii="方正小标宋_GBK" w:hAnsi="方正小标宋_GBK" w:eastAsia="方正小标宋_GBK" w:cs="方正小标宋_GBK"/>
          <w:i w:val="0"/>
          <w:caps w:val="0"/>
          <w:color w:val="000000"/>
          <w:spacing w:val="0"/>
          <w:sz w:val="44"/>
          <w:szCs w:val="44"/>
        </w:rPr>
        <w:t>公需科目操作手册</w:t>
      </w:r>
    </w:p>
    <w:p>
      <w:pPr>
        <w:pStyle w:val="2"/>
        <w:keepNext w:val="0"/>
        <w:keepLines w:val="0"/>
        <w:widowControl/>
        <w:suppressLineNumbers w:val="0"/>
        <w:spacing w:before="0" w:beforeAutospacing="0" w:after="0" w:afterAutospacing="0" w:line="605" w:lineRule="atLeast"/>
        <w:ind w:left="0" w:right="0" w:firstLine="0"/>
        <w:jc w:val="center"/>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一、注册登录</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bookmarkStart w:id="1" w:name="_Hlk69726410"/>
      <w:bookmarkEnd w:id="1"/>
      <w:r>
        <w:rPr>
          <w:rFonts w:hint="eastAsia" w:ascii="方正仿宋_GBK" w:hAnsi="方正仿宋_GBK" w:eastAsia="方正仿宋_GBK" w:cs="方正仿宋_GBK"/>
          <w:i w:val="0"/>
          <w:caps w:val="0"/>
          <w:color w:val="000000"/>
          <w:spacing w:val="0"/>
          <w:sz w:val="32"/>
          <w:szCs w:val="32"/>
        </w:rPr>
        <w:t>（一）输入网址：</w:t>
      </w:r>
      <w:r>
        <w:rPr>
          <w:rFonts w:hint="default" w:ascii="Times New Roman" w:hAnsi="Times New Roman" w:eastAsia="sans-serif" w:cs="Times New Roman"/>
          <w:i w:val="0"/>
          <w:caps w:val="0"/>
          <w:spacing w:val="0"/>
          <w:sz w:val="32"/>
          <w:szCs w:val="32"/>
        </w:rPr>
        <w:fldChar w:fldCharType="begin"/>
      </w:r>
      <w:r>
        <w:rPr>
          <w:rFonts w:hint="default" w:ascii="Times New Roman" w:hAnsi="Times New Roman" w:eastAsia="sans-serif" w:cs="Times New Roman"/>
          <w:i w:val="0"/>
          <w:caps w:val="0"/>
          <w:spacing w:val="0"/>
          <w:sz w:val="32"/>
          <w:szCs w:val="32"/>
        </w:rPr>
        <w:instrText xml:space="preserve"> HYPERLINK "http://23.99.193.13/govapp/" </w:instrText>
      </w:r>
      <w:r>
        <w:rPr>
          <w:rFonts w:hint="default" w:ascii="Times New Roman" w:hAnsi="Times New Roman" w:eastAsia="sans-serif" w:cs="Times New Roman"/>
          <w:i w:val="0"/>
          <w:caps w:val="0"/>
          <w:spacing w:val="0"/>
          <w:sz w:val="32"/>
          <w:szCs w:val="32"/>
        </w:rPr>
        <w:fldChar w:fldCharType="separate"/>
      </w:r>
      <w:r>
        <w:rPr>
          <w:rStyle w:val="4"/>
          <w:rFonts w:hint="default" w:ascii="Times New Roman" w:hAnsi="Times New Roman" w:eastAsia="sans-serif" w:cs="Times New Roman"/>
          <w:i w:val="0"/>
          <w:caps w:val="0"/>
          <w:spacing w:val="0"/>
          <w:sz w:val="32"/>
          <w:szCs w:val="32"/>
        </w:rPr>
        <w:t>http://www.cqrspx.cn</w:t>
      </w:r>
      <w:r>
        <w:rPr>
          <w:rFonts w:hint="default" w:ascii="Times New Roman" w:hAnsi="Times New Roman" w:eastAsia="sans-serif" w:cs="Times New Roman"/>
          <w:i w:val="0"/>
          <w:caps w:val="0"/>
          <w:spacing w:val="0"/>
          <w:sz w:val="32"/>
          <w:szCs w:val="32"/>
        </w:rPr>
        <w:fldChar w:fldCharType="end"/>
      </w:r>
      <w:r>
        <w:rPr>
          <w:rFonts w:hint="default" w:ascii="sans-serif" w:hAnsi="sans-serif" w:eastAsia="sans-serif" w:cs="sans-serif"/>
          <w:i w:val="0"/>
          <w:caps w:val="0"/>
          <w:spacing w:val="0"/>
          <w:sz w:val="15"/>
          <w:szCs w:val="15"/>
        </w:rPr>
        <w:fldChar w:fldCharType="begin"/>
      </w:r>
      <w:r>
        <w:rPr>
          <w:rFonts w:hint="default" w:ascii="sans-serif" w:hAnsi="sans-serif" w:eastAsia="sans-serif" w:cs="sans-serif"/>
          <w:i w:val="0"/>
          <w:caps w:val="0"/>
          <w:spacing w:val="0"/>
          <w:sz w:val="15"/>
          <w:szCs w:val="15"/>
        </w:rPr>
        <w:instrText xml:space="preserve"> HYPERLINK "http://23.99.193.13/govapp/" </w:instrText>
      </w:r>
      <w:r>
        <w:rPr>
          <w:rFonts w:hint="default" w:ascii="sans-serif" w:hAnsi="sans-serif" w:eastAsia="sans-serif" w:cs="sans-serif"/>
          <w:i w:val="0"/>
          <w:caps w:val="0"/>
          <w:spacing w:val="0"/>
          <w:sz w:val="15"/>
          <w:szCs w:val="15"/>
        </w:rPr>
        <w:fldChar w:fldCharType="separate"/>
      </w:r>
      <w:r>
        <w:rPr>
          <w:rStyle w:val="4"/>
          <w:rFonts w:hint="eastAsia" w:ascii="方正仿宋_GBK" w:hAnsi="方正仿宋_GBK" w:eastAsia="方正仿宋_GBK" w:cs="方正仿宋_GBK"/>
          <w:i w:val="0"/>
          <w:caps w:val="0"/>
          <w:spacing w:val="0"/>
          <w:sz w:val="32"/>
          <w:szCs w:val="32"/>
        </w:rPr>
        <w:t>进入重庆人社培训网（建议使用谷歌浏览器，兼容性最佳）。</w:t>
      </w:r>
      <w:r>
        <w:rPr>
          <w:rFonts w:hint="default" w:ascii="sans-serif" w:hAnsi="sans-serif" w:eastAsia="sans-serif" w:cs="sans-serif"/>
          <w:i w:val="0"/>
          <w:caps w:val="0"/>
          <w:spacing w:val="0"/>
          <w:sz w:val="15"/>
          <w:szCs w:val="15"/>
        </w:rPr>
        <w:fldChar w:fldCharType="end"/>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（二）新用户注册：在网站首页右上角点击“注册”按钮，进入注册页面。注册信息将作为合格证书的重要数据，请谨慎填写，确保信息的真实准确。</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w:t>
      </w:r>
      <w:r>
        <w:rPr>
          <w:rFonts w:hint="eastAsia" w:ascii="方正仿宋_GBK" w:hAnsi="方正仿宋_GBK" w:eastAsia="方正仿宋_GBK" w:cs="方正仿宋_GBK"/>
          <w:i w:val="0"/>
          <w:caps w:val="0"/>
          <w:color w:val="000000"/>
          <w:spacing w:val="0"/>
          <w:sz w:val="32"/>
          <w:szCs w:val="32"/>
        </w:rPr>
        <w:drawing>
          <wp:inline distT="0" distB="0" distL="114300" distR="114300">
            <wp:extent cx="5457825" cy="2752725"/>
            <wp:effectExtent l="0" t="0" r="13335"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57825" cy="2752725"/>
                    </a:xfrm>
                    <a:prstGeom prst="rect">
                      <a:avLst/>
                    </a:prstGeom>
                    <a:noFill/>
                    <a:ln w="9525">
                      <a:noFill/>
                    </a:ln>
                  </pic:spPr>
                </pic:pic>
              </a:graphicData>
            </a:graphic>
          </wp:inline>
        </w:drawing>
      </w:r>
      <w:r>
        <w:rPr>
          <w:rFonts w:hint="eastAsia" w:ascii="方正仿宋_GBK" w:hAnsi="方正仿宋_GBK" w:eastAsia="方正仿宋_GBK" w:cs="方正仿宋_GBK"/>
          <w:i w:val="0"/>
          <w:caps w:val="0"/>
          <w:color w:val="000000"/>
          <w:spacing w:val="0"/>
          <w:sz w:val="32"/>
          <w:szCs w:val="32"/>
        </w:rPr>
        <w:br w:type="textWrapping"/>
      </w:r>
      <w:r>
        <w:rPr>
          <w:rFonts w:hint="eastAsia" w:ascii="方正仿宋_GBK" w:hAnsi="方正仿宋_GBK" w:eastAsia="方正仿宋_GBK" w:cs="方正仿宋_GBK"/>
          <w:i w:val="0"/>
          <w:caps w:val="0"/>
          <w:color w:val="000000"/>
          <w:spacing w:val="0"/>
          <w:sz w:val="32"/>
          <w:szCs w:val="32"/>
        </w:rPr>
        <w:t>  三）用户登录：在网站首页右上角点击“登录”按钮，进入登录页面。为提高账号安全性，老用户如果登录提示“用户名或密码错误”请点击登录界面左下角的“首次登录”进行密码重置。若密码重置失败，请通过首页在线客服联系管理员。</w:t>
      </w:r>
    </w:p>
    <w:p>
      <w:pPr>
        <w:pStyle w:val="2"/>
        <w:keepNext w:val="0"/>
        <w:keepLines w:val="0"/>
        <w:widowControl/>
        <w:suppressLineNumbers w:val="0"/>
        <w:spacing w:before="0" w:beforeAutospacing="0" w:after="0" w:afterAutospacing="0" w:line="576"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二、学习计划购买</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登录后在首页“在线学习中心”选择“公需科目”进入网络学习平台，选择“重庆市</w:t>
      </w:r>
      <w:r>
        <w:rPr>
          <w:rFonts w:hint="default" w:ascii="Times New Roman" w:hAnsi="Times New Roman" w:eastAsia="sans-serif" w:cs="Times New Roman"/>
          <w:i w:val="0"/>
          <w:caps w:val="0"/>
          <w:color w:val="000000"/>
          <w:spacing w:val="0"/>
          <w:sz w:val="32"/>
          <w:szCs w:val="32"/>
        </w:rPr>
        <w:t>2022</w:t>
      </w:r>
      <w:r>
        <w:rPr>
          <w:rFonts w:hint="eastAsia" w:ascii="方正仿宋_GBK" w:hAnsi="方正仿宋_GBK" w:eastAsia="方正仿宋_GBK" w:cs="方正仿宋_GBK"/>
          <w:i w:val="0"/>
          <w:caps w:val="0"/>
          <w:color w:val="000000"/>
          <w:spacing w:val="0"/>
          <w:sz w:val="32"/>
          <w:szCs w:val="32"/>
        </w:rPr>
        <w:t>年专技人员继续教育公需科目培训”培训项目，点击“立即购买”按钮，进入项目购买页面。</w:t>
      </w:r>
      <w:r>
        <w:rPr>
          <w:rFonts w:hint="default" w:ascii="sans-serif" w:hAnsi="sans-serif" w:eastAsia="sans-serif" w:cs="sans-serif"/>
          <w:i w:val="0"/>
          <w:caps w:val="0"/>
          <w:color w:val="000000"/>
          <w:spacing w:val="0"/>
          <w:sz w:val="15"/>
          <w:szCs w:val="15"/>
        </w:rPr>
        <w:drawing>
          <wp:inline distT="0" distB="0" distL="114300" distR="114300">
            <wp:extent cx="5610225" cy="2409825"/>
            <wp:effectExtent l="0" t="0" r="13335" b="1333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610225" cy="24098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（一）个人购买</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default" w:ascii="Times New Roman" w:hAnsi="Times New Roman" w:eastAsia="sans-serif" w:cs="Times New Roman"/>
          <w:i w:val="0"/>
          <w:caps w:val="0"/>
          <w:color w:val="000000"/>
          <w:spacing w:val="0"/>
          <w:sz w:val="32"/>
          <w:szCs w:val="32"/>
        </w:rPr>
        <w:drawing>
          <wp:inline distT="0" distB="0" distL="114300" distR="114300">
            <wp:extent cx="5619750" cy="2428875"/>
            <wp:effectExtent l="0" t="0" r="381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619750" cy="2428875"/>
                    </a:xfrm>
                    <a:prstGeom prst="rect">
                      <a:avLst/>
                    </a:prstGeom>
                    <a:noFill/>
                    <a:ln w="9525">
                      <a:noFill/>
                    </a:ln>
                  </pic:spPr>
                </pic:pic>
              </a:graphicData>
            </a:graphic>
          </wp:inline>
        </w:drawing>
      </w:r>
      <w:r>
        <w:rPr>
          <w:rFonts w:hint="default" w:ascii="Times New Roman" w:hAnsi="Times New Roman" w:eastAsia="sans-serif" w:cs="Times New Roman"/>
          <w:i w:val="0"/>
          <w:caps w:val="0"/>
          <w:color w:val="000000"/>
          <w:spacing w:val="0"/>
          <w:sz w:val="32"/>
          <w:szCs w:val="32"/>
        </w:rPr>
        <w:br w:type="textWrapping"/>
      </w:r>
      <w:r>
        <w:rPr>
          <w:rFonts w:hint="default" w:ascii="Times New Roman" w:hAnsi="Times New Roman" w:eastAsia="sans-serif" w:cs="Times New Roman"/>
          <w:i w:val="0"/>
          <w:caps w:val="0"/>
          <w:color w:val="000000"/>
          <w:spacing w:val="0"/>
          <w:sz w:val="32"/>
          <w:szCs w:val="32"/>
        </w:rPr>
        <w:t>  .</w:t>
      </w:r>
      <w:r>
        <w:rPr>
          <w:rFonts w:hint="eastAsia" w:ascii="方正仿宋_GBK" w:hAnsi="方正仿宋_GBK" w:eastAsia="方正仿宋_GBK" w:cs="方正仿宋_GBK"/>
          <w:i w:val="0"/>
          <w:caps w:val="0"/>
          <w:color w:val="000000"/>
          <w:spacing w:val="0"/>
          <w:sz w:val="32"/>
          <w:szCs w:val="32"/>
        </w:rPr>
        <w:t>提交订单。在项目购买页面，核实购买项目信息无误后，选择“个人购买”，进入提交订单页面。</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订单支付。选择“立即申请”或“以后申请”发票，提交订单进行支付，平台支持使用支付宝、微信或银联进行在线支付。缴费成功后，在“我的发票”对应订单处，进行查看或补开发票等操作。（详见第五章电子发票）</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（二）团体购买</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账号注册。</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若未注册的参训人员较少，可由学员在平台上自主注册。</w:t>
      </w:r>
    </w:p>
    <w:p>
      <w:pPr>
        <w:pStyle w:val="2"/>
        <w:keepNext w:val="0"/>
        <w:keepLines w:val="0"/>
        <w:widowControl/>
        <w:suppressLineNumbers w:val="0"/>
        <w:spacing w:before="0" w:beforeAutospacing="0" w:after="0" w:afterAutospacing="0" w:line="605"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若单位未注册人数超过</w:t>
      </w:r>
      <w:r>
        <w:rPr>
          <w:rFonts w:hint="default" w:ascii="Times New Roman" w:hAnsi="Times New Roman" w:eastAsia="sans-serif" w:cs="Times New Roman"/>
          <w:i w:val="0"/>
          <w:caps w:val="0"/>
          <w:color w:val="000000"/>
          <w:spacing w:val="0"/>
          <w:sz w:val="32"/>
          <w:szCs w:val="32"/>
        </w:rPr>
        <w:t>10</w:t>
      </w:r>
      <w:r>
        <w:rPr>
          <w:rFonts w:hint="eastAsia" w:ascii="方正仿宋_GBK" w:hAnsi="方正仿宋_GBK" w:eastAsia="方正仿宋_GBK" w:cs="方正仿宋_GBK"/>
          <w:i w:val="0"/>
          <w:caps w:val="0"/>
          <w:color w:val="000000"/>
          <w:spacing w:val="0"/>
          <w:sz w:val="32"/>
          <w:szCs w:val="32"/>
        </w:rPr>
        <w:t>人，可指定专人将未注册的参训学员名单（附件</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）发送至</w:t>
      </w:r>
      <w:r>
        <w:rPr>
          <w:rFonts w:hint="default" w:ascii="Times New Roman" w:hAnsi="Times New Roman" w:eastAsia="sans-serif" w:cs="Times New Roman"/>
          <w:i w:val="0"/>
          <w:caps w:val="0"/>
          <w:color w:val="000000"/>
          <w:spacing w:val="0"/>
          <w:sz w:val="32"/>
          <w:szCs w:val="32"/>
        </w:rPr>
        <w:t>2020gxkm@cqhrsp.com</w:t>
      </w:r>
      <w:r>
        <w:rPr>
          <w:rFonts w:hint="eastAsia" w:ascii="方正仿宋_GBK" w:hAnsi="方正仿宋_GBK" w:eastAsia="方正仿宋_GBK" w:cs="方正仿宋_GBK"/>
          <w:i w:val="0"/>
          <w:caps w:val="0"/>
          <w:color w:val="000000"/>
          <w:spacing w:val="0"/>
          <w:sz w:val="32"/>
          <w:szCs w:val="32"/>
        </w:rPr>
        <w:t>邮箱，在收到邮件后</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个工作日内，由市人服中心工作人员统一为未注册的学员注册账号，注册完毕会回复邮件，请注意查看邮件通知。</w:t>
      </w:r>
    </w:p>
    <w:p>
      <w:pPr>
        <w:pStyle w:val="2"/>
        <w:keepNext w:val="0"/>
        <w:keepLines w:val="0"/>
        <w:widowControl/>
        <w:suppressLineNumbers w:val="0"/>
        <w:spacing w:before="0" w:beforeAutospacing="0" w:after="0" w:afterAutospacing="0" w:line="562" w:lineRule="atLeast"/>
        <w:ind w:left="0" w:right="0" w:firstLine="95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统一缴费。指定单位专人用个人账号登录学习平台，在项目购买页面，选择“团体购买”，输入需参训学员的身份证号码，输入完成后点击“立即购买”，等待系统验证，若学员账号存在且未购买对应学习计划，即可提交订单；购买成功，学员即可登录进行学习。如购买失败，可下载错误文件，查看原因后进行修改并重新提交订单。</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注意事项：</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人员数量较多的情况，可直接从名单表格中复制身份证号码粘贴至输入框内，仅复制身份证号码，每行一个，</w:t>
      </w:r>
      <w:r>
        <w:rPr>
          <w:rFonts w:hint="eastAsia" w:ascii="方正楷体_GBK" w:hAnsi="方正楷体_GBK" w:eastAsia="方正楷体_GBK" w:cs="方正楷体_GBK"/>
          <w:i w:val="0"/>
          <w:caps w:val="0"/>
          <w:color w:val="000000"/>
          <w:spacing w:val="0"/>
          <w:sz w:val="32"/>
          <w:szCs w:val="32"/>
          <w:u w:val="single"/>
        </w:rPr>
        <w:t>请注意身份证中字母</w:t>
      </w:r>
      <w:r>
        <w:rPr>
          <w:rFonts w:hint="default" w:ascii="Times New Roman" w:hAnsi="Times New Roman" w:eastAsia="sans-serif" w:cs="Times New Roman"/>
          <w:i w:val="0"/>
          <w:caps w:val="0"/>
          <w:color w:val="000000"/>
          <w:spacing w:val="0"/>
          <w:sz w:val="32"/>
          <w:szCs w:val="32"/>
          <w:u w:val="single"/>
        </w:rPr>
        <w:t>X</w:t>
      </w:r>
      <w:r>
        <w:rPr>
          <w:rFonts w:hint="eastAsia" w:ascii="方正楷体_GBK" w:hAnsi="方正楷体_GBK" w:eastAsia="方正楷体_GBK" w:cs="方正楷体_GBK"/>
          <w:i w:val="0"/>
          <w:caps w:val="0"/>
          <w:color w:val="000000"/>
          <w:spacing w:val="0"/>
          <w:sz w:val="32"/>
          <w:szCs w:val="32"/>
          <w:u w:val="single"/>
        </w:rPr>
        <w:t>大写，身份证前后不要有空格、特殊字符</w:t>
      </w:r>
      <w:r>
        <w:rPr>
          <w:rFonts w:hint="eastAsia" w:ascii="方正楷体_GBK" w:hAnsi="方正楷体_GBK" w:eastAsia="方正楷体_GBK" w:cs="方正楷体_GBK"/>
          <w:i w:val="0"/>
          <w:caps w:val="0"/>
          <w:color w:val="000000"/>
          <w:spacing w:val="0"/>
          <w:sz w:val="32"/>
          <w:szCs w:val="32"/>
        </w:rPr>
        <w:t>。</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default" w:ascii="Times New Roman" w:hAnsi="Times New Roman" w:eastAsia="sans-serif" w:cs="Times New Roman"/>
          <w:i w:val="0"/>
          <w:caps w:val="0"/>
          <w:color w:val="000000"/>
          <w:spacing w:val="0"/>
          <w:sz w:val="32"/>
          <w:szCs w:val="32"/>
        </w:rPr>
        <w:drawing>
          <wp:inline distT="0" distB="0" distL="114300" distR="114300">
            <wp:extent cx="3886200" cy="23622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3886200" cy="2362200"/>
                    </a:xfrm>
                    <a:prstGeom prst="rect">
                      <a:avLst/>
                    </a:prstGeom>
                    <a:noFill/>
                    <a:ln w="9525">
                      <a:noFill/>
                    </a:ln>
                  </pic:spPr>
                </pic:pic>
              </a:graphicData>
            </a:graphic>
          </wp:inline>
        </w:drawing>
      </w:r>
      <w:r>
        <w:rPr>
          <w:rFonts w:hint="default" w:ascii="Times New Roman" w:hAnsi="Times New Roman" w:eastAsia="sans-serif" w:cs="Times New Roman"/>
          <w:i w:val="0"/>
          <w:caps w:val="0"/>
          <w:color w:val="000000"/>
          <w:spacing w:val="0"/>
          <w:sz w:val="32"/>
          <w:szCs w:val="32"/>
        </w:rPr>
        <w:br w:type="textWrapping"/>
      </w:r>
      <w:r>
        <w:rPr>
          <w:rFonts w:hint="default" w:ascii="Times New Roman" w:hAnsi="Times New Roman" w:eastAsia="sans-serif" w:cs="Times New Roman"/>
          <w:i w:val="0"/>
          <w:caps w:val="0"/>
          <w:color w:val="000000"/>
          <w:spacing w:val="0"/>
          <w:sz w:val="32"/>
          <w:szCs w:val="32"/>
        </w:rPr>
        <w:t>  .</w:t>
      </w:r>
      <w:r>
        <w:rPr>
          <w:rFonts w:hint="eastAsia" w:ascii="方正仿宋_GBK" w:hAnsi="方正仿宋_GBK" w:eastAsia="方正仿宋_GBK" w:cs="方正仿宋_GBK"/>
          <w:i w:val="0"/>
          <w:caps w:val="0"/>
          <w:color w:val="000000"/>
          <w:spacing w:val="0"/>
          <w:sz w:val="32"/>
          <w:szCs w:val="32"/>
        </w:rPr>
        <w:t>提交订单，申请发票。</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在订单提交页面，可以选择“立即申请”或“以后申请”发票。提交订单后，选择支付宝、微信或银联进行在线支付。缴费成功后，在“团购订单”对应订单处，进行查看或补开发票等操作。（详见第五章电子发票）</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三、在线学习</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（一）</w:t>
      </w:r>
      <w:r>
        <w:rPr>
          <w:rFonts w:hint="default" w:ascii="Times New Roman" w:hAnsi="Times New Roman" w:eastAsia="sans-serif" w:cs="Times New Roman"/>
          <w:i w:val="0"/>
          <w:caps w:val="0"/>
          <w:color w:val="000000"/>
          <w:spacing w:val="0"/>
          <w:sz w:val="32"/>
          <w:szCs w:val="32"/>
        </w:rPr>
        <w:t>PC</w:t>
      </w:r>
      <w:r>
        <w:rPr>
          <w:rFonts w:hint="eastAsia" w:ascii="方正楷体_GBK" w:hAnsi="方正楷体_GBK" w:eastAsia="方正楷体_GBK" w:cs="方正楷体_GBK"/>
          <w:i w:val="0"/>
          <w:caps w:val="0"/>
          <w:color w:val="000000"/>
          <w:spacing w:val="0"/>
          <w:sz w:val="32"/>
          <w:szCs w:val="32"/>
        </w:rPr>
        <w:t>端网页学习</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default" w:ascii="Times New Roman" w:hAnsi="Times New Roman" w:eastAsia="sans-serif" w:cs="Times New Roman"/>
          <w:i w:val="0"/>
          <w:caps w:val="0"/>
          <w:color w:val="000000"/>
          <w:spacing w:val="0"/>
          <w:sz w:val="32"/>
          <w:szCs w:val="32"/>
        </w:rPr>
        <w:drawing>
          <wp:inline distT="0" distB="0" distL="114300" distR="114300">
            <wp:extent cx="4581525" cy="2295525"/>
            <wp:effectExtent l="0" t="0" r="5715" b="571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581525" cy="2295525"/>
                    </a:xfrm>
                    <a:prstGeom prst="rect">
                      <a:avLst/>
                    </a:prstGeom>
                    <a:noFill/>
                    <a:ln w="9525">
                      <a:noFill/>
                    </a:ln>
                  </pic:spPr>
                </pic:pic>
              </a:graphicData>
            </a:graphic>
          </wp:inline>
        </w:drawing>
      </w:r>
      <w:r>
        <w:rPr>
          <w:rFonts w:hint="default" w:ascii="Times New Roman" w:hAnsi="Times New Roman" w:eastAsia="sans-serif" w:cs="Times New Roman"/>
          <w:i w:val="0"/>
          <w:caps w:val="0"/>
          <w:color w:val="000000"/>
          <w:spacing w:val="0"/>
          <w:sz w:val="32"/>
          <w:szCs w:val="32"/>
        </w:rPr>
        <w:br w:type="textWrapping"/>
      </w:r>
      <w:r>
        <w:rPr>
          <w:rFonts w:hint="default" w:ascii="Times New Roman" w:hAnsi="Times New Roman" w:eastAsia="sans-serif" w:cs="Times New Roman"/>
          <w:i w:val="0"/>
          <w:caps w:val="0"/>
          <w:color w:val="000000"/>
          <w:spacing w:val="0"/>
          <w:sz w:val="32"/>
          <w:szCs w:val="32"/>
        </w:rPr>
        <w:t>  .</w:t>
      </w:r>
      <w:r>
        <w:rPr>
          <w:rFonts w:hint="eastAsia" w:ascii="方正仿宋_GBK" w:hAnsi="方正仿宋_GBK" w:eastAsia="方正仿宋_GBK" w:cs="方正仿宋_GBK"/>
          <w:i w:val="0"/>
          <w:caps w:val="0"/>
          <w:color w:val="000000"/>
          <w:spacing w:val="0"/>
          <w:sz w:val="32"/>
          <w:szCs w:val="32"/>
        </w:rPr>
        <w:t>购买成功后点击“课程培训”，找到已购买项目进入学习，根据公需科目培训要求学习完成</w:t>
      </w:r>
      <w:r>
        <w:rPr>
          <w:rFonts w:hint="default" w:ascii="Times New Roman" w:hAnsi="Times New Roman" w:eastAsia="sans-serif" w:cs="Times New Roman"/>
          <w:i w:val="0"/>
          <w:caps w:val="0"/>
          <w:color w:val="000000"/>
          <w:spacing w:val="0"/>
          <w:sz w:val="32"/>
          <w:szCs w:val="32"/>
        </w:rPr>
        <w:t>30</w:t>
      </w:r>
      <w:r>
        <w:rPr>
          <w:rFonts w:hint="eastAsia" w:ascii="方正仿宋_GBK" w:hAnsi="方正仿宋_GBK" w:eastAsia="方正仿宋_GBK" w:cs="方正仿宋_GBK"/>
          <w:i w:val="0"/>
          <w:caps w:val="0"/>
          <w:color w:val="000000"/>
          <w:spacing w:val="0"/>
          <w:sz w:val="32"/>
          <w:szCs w:val="32"/>
        </w:rPr>
        <w:t>学时课程，方可获得证书。</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点击“进入学习”进入课程列表展示页面，选择相应课程名称进入观看页面。</w:t>
      </w:r>
    </w:p>
    <w:p>
      <w:pPr>
        <w:pStyle w:val="2"/>
        <w:keepNext w:val="0"/>
        <w:keepLines w:val="0"/>
        <w:widowControl/>
        <w:suppressLineNumbers w:val="0"/>
        <w:spacing w:before="0" w:beforeAutospacing="0" w:after="0" w:afterAutospacing="0" w:line="562" w:lineRule="atLeast"/>
        <w:ind w:left="634" w:right="0" w:firstLine="0"/>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注意事项：</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楷体_GBK" w:hAnsi="方正楷体_GBK" w:eastAsia="方正楷体_GBK" w:cs="方正楷体_GBK"/>
          <w:i w:val="0"/>
          <w:caps w:val="0"/>
          <w:color w:val="000000"/>
          <w:spacing w:val="0"/>
          <w:sz w:val="32"/>
          <w:szCs w:val="32"/>
        </w:rPr>
        <w:t>通过“学分要求”和“计划完成度”查看培训完成情况。</w:t>
      </w:r>
    </w:p>
    <w:p>
      <w:pPr>
        <w:pStyle w:val="2"/>
        <w:keepNext w:val="0"/>
        <w:keepLines w:val="0"/>
        <w:widowControl/>
        <w:suppressLineNumbers w:val="0"/>
        <w:spacing w:before="0" w:beforeAutospacing="0" w:after="0" w:afterAutospacing="0" w:line="562" w:lineRule="atLeast"/>
        <w:ind w:left="634" w:right="0" w:firstLine="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楷体_GBK" w:hAnsi="方正楷体_GBK" w:eastAsia="方正楷体_GBK" w:cs="方正楷体_GBK"/>
          <w:i w:val="0"/>
          <w:caps w:val="0"/>
          <w:color w:val="000000"/>
          <w:spacing w:val="0"/>
          <w:sz w:val="32"/>
          <w:szCs w:val="32"/>
        </w:rPr>
        <w:t>在课程展示页面，可通过切换页码查看所有课程。</w:t>
      </w:r>
    </w:p>
    <w:p>
      <w:pPr>
        <w:pStyle w:val="2"/>
        <w:keepNext w:val="0"/>
        <w:keepLines w:val="0"/>
        <w:widowControl/>
        <w:suppressLineNumbers w:val="0"/>
        <w:spacing w:before="0" w:beforeAutospacing="0" w:after="0" w:afterAutospacing="0" w:line="562" w:lineRule="atLeast"/>
        <w:ind w:left="634" w:right="0" w:firstLine="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default" w:ascii="Times New Roman" w:hAnsi="Times New Roman" w:eastAsia="sans-serif" w:cs="Times New Roman"/>
          <w:i w:val="0"/>
          <w:caps w:val="0"/>
          <w:color w:val="000000"/>
          <w:spacing w:val="0"/>
          <w:sz w:val="32"/>
          <w:szCs w:val="32"/>
        </w:rPr>
        <w:drawing>
          <wp:inline distT="0" distB="0" distL="114300" distR="114300">
            <wp:extent cx="5476875" cy="3257550"/>
            <wp:effectExtent l="0" t="0" r="9525" b="381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476875" cy="3257550"/>
                    </a:xfrm>
                    <a:prstGeom prst="rect">
                      <a:avLst/>
                    </a:prstGeom>
                    <a:noFill/>
                    <a:ln w="9525">
                      <a:noFill/>
                    </a:ln>
                  </pic:spPr>
                </pic:pic>
              </a:graphicData>
            </a:graphic>
          </wp:inline>
        </w:drawing>
      </w:r>
      <w:r>
        <w:rPr>
          <w:rFonts w:hint="default" w:ascii="Times New Roman" w:hAnsi="Times New Roman" w:eastAsia="sans-serif" w:cs="Times New Roman"/>
          <w:i w:val="0"/>
          <w:caps w:val="0"/>
          <w:color w:val="000000"/>
          <w:spacing w:val="0"/>
          <w:sz w:val="32"/>
          <w:szCs w:val="32"/>
        </w:rPr>
        <w:br w:type="textWrapping"/>
      </w:r>
      <w:r>
        <w:rPr>
          <w:rFonts w:hint="default" w:ascii="Times New Roman" w:hAnsi="Times New Roman" w:eastAsia="sans-serif" w:cs="Times New Roman"/>
          <w:i w:val="0"/>
          <w:caps w:val="0"/>
          <w:color w:val="000000"/>
          <w:spacing w:val="0"/>
          <w:sz w:val="32"/>
          <w:szCs w:val="32"/>
        </w:rPr>
        <w:t>  .</w:t>
      </w:r>
      <w:r>
        <w:rPr>
          <w:rFonts w:hint="eastAsia" w:ascii="方正楷体_GBK" w:hAnsi="方正楷体_GBK" w:eastAsia="方正楷体_GBK" w:cs="方正楷体_GBK"/>
          <w:i w:val="0"/>
          <w:caps w:val="0"/>
          <w:color w:val="000000"/>
          <w:spacing w:val="0"/>
          <w:sz w:val="32"/>
          <w:szCs w:val="32"/>
        </w:rPr>
        <w:t>平台已开启防挂机功能，学习过程中请注意答题。</w:t>
      </w:r>
    </w:p>
    <w:p>
      <w:pPr>
        <w:pStyle w:val="2"/>
        <w:keepNext w:val="0"/>
        <w:keepLines w:val="0"/>
        <w:widowControl/>
        <w:suppressLineNumbers w:val="0"/>
        <w:spacing w:before="0" w:beforeAutospacing="0" w:after="0" w:afterAutospacing="0" w:line="562" w:lineRule="atLeast"/>
        <w:ind w:left="634" w:right="0" w:firstLine="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4.</w:t>
      </w:r>
      <w:r>
        <w:rPr>
          <w:rFonts w:hint="eastAsia" w:ascii="方正楷体_GBK" w:hAnsi="方正楷体_GBK" w:eastAsia="方正楷体_GBK" w:cs="方正楷体_GBK"/>
          <w:i w:val="0"/>
          <w:caps w:val="0"/>
          <w:color w:val="000000"/>
          <w:spacing w:val="0"/>
          <w:sz w:val="32"/>
          <w:szCs w:val="32"/>
        </w:rPr>
        <w:t>一个课程有多个章节，需要学习完每个章节才可获得学分。</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（二）移动端学习</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关注微信公众号。通过搜索“重庆市人力资源开发服务中心”或者扫描下方二维码关注市人服中心微信公众号。</w:t>
      </w:r>
    </w:p>
    <w:p>
      <w:pPr>
        <w:pStyle w:val="2"/>
        <w:keepNext w:val="0"/>
        <w:keepLines w:val="0"/>
        <w:widowControl/>
        <w:suppressLineNumbers w:val="0"/>
        <w:spacing w:before="0" w:beforeAutospacing="0" w:after="0" w:afterAutospacing="0" w:line="315" w:lineRule="atLeast"/>
        <w:ind w:left="0" w:right="0" w:firstLine="0"/>
        <w:jc w:val="center"/>
        <w:rPr>
          <w:rFonts w:hint="default" w:ascii="sans-serif" w:hAnsi="sans-serif" w:eastAsia="sans-serif" w:cs="sans-serif"/>
          <w:i w:val="0"/>
          <w:caps w:val="0"/>
          <w:color w:val="000000"/>
          <w:spacing w:val="0"/>
          <w:sz w:val="15"/>
          <w:szCs w:val="15"/>
        </w:rPr>
      </w:pPr>
      <w:r>
        <w:rPr>
          <w:rFonts w:hint="default" w:ascii="sans-serif" w:hAnsi="sans-serif" w:eastAsia="sans-serif" w:cs="sans-serif"/>
          <w:i w:val="0"/>
          <w:caps w:val="0"/>
          <w:color w:val="000000"/>
          <w:spacing w:val="0"/>
          <w:sz w:val="15"/>
          <w:szCs w:val="15"/>
        </w:rPr>
        <w:drawing>
          <wp:inline distT="0" distB="0" distL="114300" distR="114300">
            <wp:extent cx="1790700" cy="1676400"/>
            <wp:effectExtent l="0" t="0" r="762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1790700" cy="16764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18" w:lineRule="atLeast"/>
        <w:ind w:left="0" w:right="0" w:firstLine="315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w:t>
      </w:r>
      <w:r>
        <w:rPr>
          <w:rFonts w:hint="eastAsia" w:ascii="方正楷体_GBK" w:hAnsi="方正楷体_GBK" w:eastAsia="方正楷体_GBK" w:cs="方正楷体_GBK"/>
          <w:i w:val="0"/>
          <w:caps w:val="0"/>
          <w:color w:val="000000"/>
          <w:spacing w:val="0"/>
          <w:sz w:val="32"/>
          <w:szCs w:val="32"/>
        </w:rPr>
        <w:drawing>
          <wp:inline distT="0" distB="0" distL="114300" distR="114300">
            <wp:extent cx="1619250" cy="1543050"/>
            <wp:effectExtent l="0" t="0" r="11430" b="1143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1619250" cy="1543050"/>
                    </a:xfrm>
                    <a:prstGeom prst="rect">
                      <a:avLst/>
                    </a:prstGeom>
                    <a:noFill/>
                    <a:ln w="9525">
                      <a:noFill/>
                    </a:ln>
                  </pic:spPr>
                </pic:pic>
              </a:graphicData>
            </a:graphic>
          </wp:inline>
        </w:drawing>
      </w:r>
      <w:r>
        <w:rPr>
          <w:rFonts w:hint="eastAsia" w:ascii="方正楷体_GBK" w:hAnsi="方正楷体_GBK" w:eastAsia="方正楷体_GBK" w:cs="方正楷体_GBK"/>
          <w:i w:val="0"/>
          <w:caps w:val="0"/>
          <w:color w:val="000000"/>
          <w:spacing w:val="0"/>
          <w:sz w:val="32"/>
          <w:szCs w:val="32"/>
        </w:rPr>
        <w:t> 微信公众号）</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进入微信公众号选择继续教育栏目中的公需科目，进入登录页面，输入用户名及密码即可登录。登录后在首页自主选择培训项目，跳转至项目详情页点击“立即购买”，确认购买项目信息无误后使用微信支付。</w:t>
      </w:r>
    </w:p>
    <w:p>
      <w:pPr>
        <w:pStyle w:val="2"/>
        <w:keepNext w:val="0"/>
        <w:keepLines w:val="0"/>
        <w:widowControl/>
        <w:suppressLineNumbers w:val="0"/>
        <w:spacing w:before="0" w:beforeAutospacing="0" w:after="0" w:afterAutospacing="0" w:line="562" w:lineRule="atLeast"/>
        <w:ind w:left="0" w:right="0" w:firstLine="950"/>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default" w:ascii="Times New Roman" w:hAnsi="Times New Roman" w:eastAsia="sans-serif" w:cs="Times New Roman"/>
          <w:i w:val="0"/>
          <w:caps w:val="0"/>
          <w:color w:val="000000"/>
          <w:spacing w:val="0"/>
          <w:sz w:val="32"/>
          <w:szCs w:val="32"/>
        </w:rPr>
        <w:drawing>
          <wp:inline distT="0" distB="0" distL="114300" distR="114300">
            <wp:extent cx="5724525" cy="3600450"/>
            <wp:effectExtent l="0" t="0" r="5715" b="1143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724525" cy="3600450"/>
                    </a:xfrm>
                    <a:prstGeom prst="rect">
                      <a:avLst/>
                    </a:prstGeom>
                    <a:noFill/>
                    <a:ln w="9525">
                      <a:noFill/>
                    </a:ln>
                  </pic:spPr>
                </pic:pic>
              </a:graphicData>
            </a:graphic>
          </wp:inline>
        </w:drawing>
      </w:r>
      <w:r>
        <w:rPr>
          <w:rFonts w:hint="default" w:ascii="Times New Roman" w:hAnsi="Times New Roman" w:eastAsia="sans-serif" w:cs="Times New Roman"/>
          <w:i w:val="0"/>
          <w:caps w:val="0"/>
          <w:color w:val="000000"/>
          <w:spacing w:val="0"/>
          <w:sz w:val="32"/>
          <w:szCs w:val="32"/>
        </w:rPr>
        <w:br w:type="textWrapping"/>
      </w:r>
      <w:r>
        <w:rPr>
          <w:rFonts w:hint="default" w:ascii="Times New Roman" w:hAnsi="Times New Roman" w:eastAsia="sans-serif" w:cs="Times New Roman"/>
          <w:i w:val="0"/>
          <w:caps w:val="0"/>
          <w:color w:val="000000"/>
          <w:spacing w:val="0"/>
          <w:sz w:val="32"/>
          <w:szCs w:val="32"/>
        </w:rPr>
        <w:t>  .</w:t>
      </w:r>
      <w:r>
        <w:rPr>
          <w:rFonts w:hint="eastAsia" w:ascii="方正仿宋_GBK" w:hAnsi="方正仿宋_GBK" w:eastAsia="方正仿宋_GBK" w:cs="方正仿宋_GBK"/>
          <w:i w:val="0"/>
          <w:caps w:val="0"/>
          <w:color w:val="000000"/>
          <w:spacing w:val="0"/>
          <w:sz w:val="32"/>
          <w:szCs w:val="32"/>
        </w:rPr>
        <w:t>购买完成后，在“课程培训”页面点击“进入学习”，然后点击课程即可进入学习页面，课程播放页面中有多个章节时需学习完成每个章节才可获得学分。学习完成后点击播放页面右下角红色圆圈可返回项目详情页。</w:t>
      </w:r>
    </w:p>
    <w:p>
      <w:pPr>
        <w:pStyle w:val="2"/>
        <w:keepNext w:val="0"/>
        <w:keepLines w:val="0"/>
        <w:widowControl/>
        <w:suppressLineNumbers w:val="0"/>
        <w:spacing w:before="0" w:beforeAutospacing="0" w:after="0" w:afterAutospacing="0" w:line="562" w:lineRule="atLeast"/>
        <w:ind w:left="0" w:right="0" w:firstLine="950"/>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注</w:t>
      </w:r>
      <w:r>
        <w:rPr>
          <w:rFonts w:hint="eastAsia" w:ascii="方正楷体_GBK" w:hAnsi="方正楷体_GBK" w:eastAsia="方正楷体_GBK" w:cs="方正楷体_GBK"/>
          <w:i w:val="0"/>
          <w:caps w:val="0"/>
          <w:color w:val="000000"/>
          <w:spacing w:val="0"/>
          <w:sz w:val="32"/>
          <w:szCs w:val="32"/>
        </w:rPr>
        <w:drawing>
          <wp:inline distT="0" distB="0" distL="114300" distR="114300">
            <wp:extent cx="5972175" cy="3600450"/>
            <wp:effectExtent l="0" t="0" r="1905" b="1143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972175" cy="3600450"/>
                    </a:xfrm>
                    <a:prstGeom prst="rect">
                      <a:avLst/>
                    </a:prstGeom>
                    <a:noFill/>
                    <a:ln w="9525">
                      <a:noFill/>
                    </a:ln>
                  </pic:spPr>
                </pic:pic>
              </a:graphicData>
            </a:graphic>
          </wp:inline>
        </w:drawing>
      </w:r>
      <w:r>
        <w:rPr>
          <w:rFonts w:hint="eastAsia" w:ascii="方正楷体_GBK" w:hAnsi="方正楷体_GBK" w:eastAsia="方正楷体_GBK" w:cs="方正楷体_GBK"/>
          <w:i w:val="0"/>
          <w:caps w:val="0"/>
          <w:color w:val="000000"/>
          <w:spacing w:val="0"/>
          <w:sz w:val="32"/>
          <w:szCs w:val="32"/>
        </w:rPr>
        <w:br w:type="textWrapping"/>
      </w:r>
      <w:r>
        <w:rPr>
          <w:rFonts w:hint="eastAsia" w:ascii="方正楷体_GBK" w:hAnsi="方正楷体_GBK" w:eastAsia="方正楷体_GBK" w:cs="方正楷体_GBK"/>
          <w:i w:val="0"/>
          <w:caps w:val="0"/>
          <w:color w:val="000000"/>
          <w:spacing w:val="0"/>
          <w:sz w:val="32"/>
          <w:szCs w:val="32"/>
        </w:rPr>
        <w:t>  意事项：</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楷体_GBK" w:hAnsi="方正楷体_GBK" w:eastAsia="方正楷体_GBK" w:cs="方正楷体_GBK"/>
          <w:i w:val="0"/>
          <w:caps w:val="0"/>
          <w:color w:val="000000"/>
          <w:spacing w:val="0"/>
          <w:sz w:val="32"/>
          <w:szCs w:val="32"/>
        </w:rPr>
        <w:t>在课程展示页面上下滑动可以查看所有课程。</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楷体_GBK" w:hAnsi="方正楷体_GBK" w:eastAsia="方正楷体_GBK" w:cs="方正楷体_GBK"/>
          <w:i w:val="0"/>
          <w:caps w:val="0"/>
          <w:color w:val="000000"/>
          <w:spacing w:val="0"/>
          <w:sz w:val="32"/>
          <w:szCs w:val="32"/>
        </w:rPr>
        <w:t>课程</w:t>
      </w:r>
      <w:r>
        <w:rPr>
          <w:rFonts w:hint="default" w:ascii="Times New Roman" w:hAnsi="Times New Roman" w:eastAsia="sans-serif" w:cs="Times New Roman"/>
          <w:i w:val="0"/>
          <w:caps w:val="0"/>
          <w:color w:val="000000"/>
          <w:spacing w:val="0"/>
          <w:sz w:val="32"/>
          <w:szCs w:val="32"/>
        </w:rPr>
        <w:t>/</w:t>
      </w:r>
      <w:r>
        <w:rPr>
          <w:rFonts w:hint="eastAsia" w:ascii="方正楷体_GBK" w:hAnsi="方正楷体_GBK" w:eastAsia="方正楷体_GBK" w:cs="方正楷体_GBK"/>
          <w:i w:val="0"/>
          <w:caps w:val="0"/>
          <w:color w:val="000000"/>
          <w:spacing w:val="0"/>
          <w:sz w:val="32"/>
          <w:szCs w:val="32"/>
        </w:rPr>
        <w:t>章节后有绿色的小勾表示该课程</w:t>
      </w:r>
      <w:r>
        <w:rPr>
          <w:rFonts w:hint="default" w:ascii="Times New Roman" w:hAnsi="Times New Roman" w:eastAsia="sans-serif" w:cs="Times New Roman"/>
          <w:i w:val="0"/>
          <w:caps w:val="0"/>
          <w:color w:val="000000"/>
          <w:spacing w:val="0"/>
          <w:sz w:val="32"/>
          <w:szCs w:val="32"/>
        </w:rPr>
        <w:t>/</w:t>
      </w:r>
      <w:r>
        <w:rPr>
          <w:rFonts w:hint="eastAsia" w:ascii="方正楷体_GBK" w:hAnsi="方正楷体_GBK" w:eastAsia="方正楷体_GBK" w:cs="方正楷体_GBK"/>
          <w:i w:val="0"/>
          <w:caps w:val="0"/>
          <w:color w:val="000000"/>
          <w:spacing w:val="0"/>
          <w:sz w:val="32"/>
          <w:szCs w:val="32"/>
        </w:rPr>
        <w:t>章节学习完成。</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eastAsia" w:ascii="方正楷体_GBK" w:hAnsi="方正楷体_GBK" w:eastAsia="方正楷体_GBK" w:cs="方正楷体_GBK"/>
          <w:i w:val="0"/>
          <w:caps w:val="0"/>
          <w:color w:val="000000"/>
          <w:spacing w:val="0"/>
          <w:sz w:val="32"/>
          <w:szCs w:val="32"/>
        </w:rPr>
        <w:t>在项目详情页面可以查看目前学分完成情况。</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四、打印证书</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达到培训项目要求的学分后，返回课程培训页面，在导航栏选择“我的证书”，查看已完成的培训计划，点击按钮“打印证书”，按照提示完善个人信息后即可打印合格证书。合格证已采用电子印章，无需加盖鲜章。</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注意事项：</w:t>
      </w:r>
    </w:p>
    <w:p>
      <w:pPr>
        <w:pStyle w:val="2"/>
        <w:keepNext w:val="0"/>
        <w:keepLines w:val="0"/>
        <w:widowControl/>
        <w:suppressLineNumbers w:val="0"/>
        <w:spacing w:before="0" w:beforeAutospacing="0" w:after="0" w:afterAutospacing="0" w:line="518" w:lineRule="atLeast"/>
        <w:ind w:left="0" w:right="0" w:firstLine="950"/>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组</w:t>
      </w:r>
      <w:r>
        <w:rPr>
          <w:rFonts w:hint="eastAsia" w:ascii="方正楷体_GBK" w:hAnsi="方正楷体_GBK" w:eastAsia="方正楷体_GBK" w:cs="方正楷体_GBK"/>
          <w:i w:val="0"/>
          <w:caps w:val="0"/>
          <w:color w:val="000000"/>
          <w:spacing w:val="0"/>
          <w:sz w:val="32"/>
          <w:szCs w:val="32"/>
        </w:rPr>
        <w:drawing>
          <wp:inline distT="0" distB="0" distL="114300" distR="114300">
            <wp:extent cx="5610225" cy="2466975"/>
            <wp:effectExtent l="0" t="0" r="13335" b="190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610225" cy="2466975"/>
                    </a:xfrm>
                    <a:prstGeom prst="rect">
                      <a:avLst/>
                    </a:prstGeom>
                    <a:noFill/>
                    <a:ln w="9525">
                      <a:noFill/>
                    </a:ln>
                  </pic:spPr>
                </pic:pic>
              </a:graphicData>
            </a:graphic>
          </wp:inline>
        </w:drawing>
      </w:r>
      <w:r>
        <w:rPr>
          <w:rFonts w:hint="eastAsia" w:ascii="方正楷体_GBK" w:hAnsi="方正楷体_GBK" w:eastAsia="方正楷体_GBK" w:cs="方正楷体_GBK"/>
          <w:i w:val="0"/>
          <w:caps w:val="0"/>
          <w:color w:val="000000"/>
          <w:spacing w:val="0"/>
          <w:sz w:val="32"/>
          <w:szCs w:val="32"/>
        </w:rPr>
        <w:br w:type="textWrapping"/>
      </w:r>
      <w:r>
        <w:rPr>
          <w:rFonts w:hint="eastAsia" w:ascii="方正楷体_GBK" w:hAnsi="方正楷体_GBK" w:eastAsia="方正楷体_GBK" w:cs="方正楷体_GBK"/>
          <w:i w:val="0"/>
          <w:caps w:val="0"/>
          <w:color w:val="000000"/>
          <w:spacing w:val="0"/>
          <w:sz w:val="32"/>
          <w:szCs w:val="32"/>
        </w:rPr>
        <w:t>  织机构选择贵单位，若查找不到贵单位，请选择您档案所在区县。</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五、电子发票</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在左边导航栏选择“我的发票”，在已缴费的订单右侧“查看发票”，可打印或下载电子发票。若提交订单时选择的“以后申请”，可在已缴费的订单右侧点击“申请开票”补开发票。</w:t>
      </w:r>
    </w:p>
    <w:p>
      <w:pPr>
        <w:pStyle w:val="2"/>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caps w:val="0"/>
          <w:color w:val="000000"/>
          <w:spacing w:val="0"/>
          <w:sz w:val="15"/>
          <w:szCs w:val="15"/>
        </w:rPr>
      </w:pPr>
      <w:r>
        <w:rPr>
          <w:rFonts w:hint="default" w:ascii="sans-serif" w:hAnsi="sans-serif" w:eastAsia="sans-serif" w:cs="sans-serif"/>
          <w:i w:val="0"/>
          <w:caps w:val="0"/>
          <w:color w:val="000000"/>
          <w:spacing w:val="0"/>
          <w:sz w:val="15"/>
          <w:szCs w:val="15"/>
        </w:rPr>
        <w:drawing>
          <wp:inline distT="0" distB="0" distL="114300" distR="114300">
            <wp:extent cx="5610225" cy="2667000"/>
            <wp:effectExtent l="0" t="0" r="13335"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610225" cy="2667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楷体_GBK" w:hAnsi="方正楷体_GBK" w:eastAsia="方正楷体_GBK" w:cs="方正楷体_GBK"/>
          <w:i w:val="0"/>
          <w:caps w:val="0"/>
          <w:color w:val="000000"/>
          <w:spacing w:val="0"/>
          <w:sz w:val="32"/>
          <w:szCs w:val="32"/>
        </w:rPr>
        <w:t>注意事项：</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楷体_GBK" w:hAnsi="方正楷体_GBK" w:eastAsia="方正楷体_GBK" w:cs="方正楷体_GBK"/>
          <w:i w:val="0"/>
          <w:caps w:val="0"/>
          <w:color w:val="000000"/>
          <w:spacing w:val="0"/>
          <w:sz w:val="32"/>
          <w:szCs w:val="32"/>
        </w:rPr>
        <w:t>不能跨年补开发票，请在缴费当年申请发票。</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楷体_GBK" w:hAnsi="方正楷体_GBK" w:eastAsia="方正楷体_GBK" w:cs="方正楷体_GBK"/>
          <w:i w:val="0"/>
          <w:caps w:val="0"/>
          <w:color w:val="000000"/>
          <w:spacing w:val="0"/>
          <w:sz w:val="32"/>
          <w:szCs w:val="32"/>
        </w:rPr>
        <w:t>申请开票成功</w:t>
      </w:r>
      <w:r>
        <w:rPr>
          <w:rFonts w:hint="default" w:ascii="Times New Roman" w:hAnsi="Times New Roman" w:eastAsia="sans-serif" w:cs="Times New Roman"/>
          <w:i w:val="0"/>
          <w:caps w:val="0"/>
          <w:color w:val="000000"/>
          <w:spacing w:val="0"/>
          <w:sz w:val="32"/>
          <w:szCs w:val="32"/>
        </w:rPr>
        <w:t>15</w:t>
      </w:r>
      <w:r>
        <w:rPr>
          <w:rFonts w:hint="eastAsia" w:ascii="方正楷体_GBK" w:hAnsi="方正楷体_GBK" w:eastAsia="方正楷体_GBK" w:cs="方正楷体_GBK"/>
          <w:i w:val="0"/>
          <w:caps w:val="0"/>
          <w:color w:val="000000"/>
          <w:spacing w:val="0"/>
          <w:sz w:val="32"/>
          <w:szCs w:val="32"/>
        </w:rPr>
        <w:t>日内可修改发票</w:t>
      </w:r>
      <w:r>
        <w:rPr>
          <w:rFonts w:hint="default" w:ascii="Times New Roman" w:hAnsi="Times New Roman" w:eastAsia="sans-serif" w:cs="Times New Roman"/>
          <w:i w:val="0"/>
          <w:caps w:val="0"/>
          <w:color w:val="000000"/>
          <w:spacing w:val="0"/>
          <w:sz w:val="32"/>
          <w:szCs w:val="32"/>
        </w:rPr>
        <w:t>1</w:t>
      </w:r>
      <w:r>
        <w:rPr>
          <w:rFonts w:hint="eastAsia" w:ascii="方正楷体_GBK" w:hAnsi="方正楷体_GBK" w:eastAsia="方正楷体_GBK" w:cs="方正楷体_GBK"/>
          <w:i w:val="0"/>
          <w:caps w:val="0"/>
          <w:color w:val="000000"/>
          <w:spacing w:val="0"/>
          <w:sz w:val="32"/>
          <w:szCs w:val="32"/>
        </w:rPr>
        <w:t>次，跨年不可修改。</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3.</w:t>
      </w:r>
      <w:r>
        <w:rPr>
          <w:rFonts w:hint="eastAsia" w:ascii="方正楷体_GBK" w:hAnsi="方正楷体_GBK" w:eastAsia="方正楷体_GBK" w:cs="方正楷体_GBK"/>
          <w:i w:val="0"/>
          <w:caps w:val="0"/>
          <w:color w:val="000000"/>
          <w:spacing w:val="0"/>
          <w:sz w:val="32"/>
          <w:szCs w:val="32"/>
        </w:rPr>
        <w:t>开票前，请与贵单位的财务人员核实开票信息，以免填写错误。</w:t>
      </w:r>
    </w:p>
    <w:p>
      <w:pPr>
        <w:pStyle w:val="2"/>
        <w:keepNext w:val="0"/>
        <w:keepLines w:val="0"/>
        <w:widowControl/>
        <w:suppressLineNumbers w:val="0"/>
        <w:spacing w:before="0" w:beforeAutospacing="0" w:after="0" w:afterAutospacing="0" w:line="518" w:lineRule="atLeast"/>
        <w:ind w:left="0" w:right="0" w:firstLine="634"/>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六、咨询方式</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（一）账号注册、登录、证书问题咨询：</w:t>
      </w:r>
      <w:r>
        <w:rPr>
          <w:rFonts w:hint="default" w:ascii="Times New Roman" w:hAnsi="Times New Roman" w:eastAsia="sans-serif" w:cs="Times New Roman"/>
          <w:i w:val="0"/>
          <w:caps w:val="0"/>
          <w:color w:val="000000"/>
          <w:spacing w:val="0"/>
          <w:sz w:val="32"/>
          <w:szCs w:val="32"/>
        </w:rPr>
        <w:t>400-023-9229</w:t>
      </w:r>
      <w:r>
        <w:rPr>
          <w:rFonts w:hint="eastAsia" w:ascii="方正仿宋_GBK" w:hAnsi="方正仿宋_GBK" w:eastAsia="方正仿宋_GBK" w:cs="方正仿宋_GBK"/>
          <w:i w:val="0"/>
          <w:caps w:val="0"/>
          <w:color w:val="000000"/>
          <w:spacing w:val="0"/>
          <w:sz w:val="32"/>
          <w:szCs w:val="32"/>
        </w:rPr>
        <w:t>，按</w:t>
      </w: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选择登录注册问题。</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（二）学习技术咨询热线：</w:t>
      </w:r>
      <w:r>
        <w:rPr>
          <w:rFonts w:hint="default" w:ascii="Times New Roman" w:hAnsi="Times New Roman" w:eastAsia="sans-serif" w:cs="Times New Roman"/>
          <w:i w:val="0"/>
          <w:caps w:val="0"/>
          <w:color w:val="000000"/>
          <w:spacing w:val="0"/>
          <w:sz w:val="32"/>
          <w:szCs w:val="32"/>
        </w:rPr>
        <w:t>400-618-7500</w:t>
      </w:r>
      <w:r>
        <w:rPr>
          <w:rFonts w:hint="eastAsia" w:ascii="方正仿宋_GBK" w:hAnsi="方正仿宋_GBK" w:eastAsia="方正仿宋_GBK" w:cs="方正仿宋_GBK"/>
          <w:i w:val="0"/>
          <w:caps w:val="0"/>
          <w:color w:val="000000"/>
          <w:spacing w:val="0"/>
          <w:sz w:val="32"/>
          <w:szCs w:val="32"/>
        </w:rPr>
        <w:t>，按</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选择售后服务。</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（三）在线客服：在首页侧边栏选择在线客服，可进行技术操作咨询。</w:t>
      </w:r>
    </w:p>
    <w:p>
      <w:pPr>
        <w:pStyle w:val="2"/>
        <w:keepNext w:val="0"/>
        <w:keepLines w:val="0"/>
        <w:widowControl/>
        <w:suppressLineNumbers w:val="0"/>
        <w:spacing w:before="0" w:beforeAutospacing="0" w:after="156" w:afterAutospacing="0" w:line="605" w:lineRule="atLeast"/>
        <w:ind w:left="0" w:right="0" w:firstLine="0"/>
        <w:rPr>
          <w:rFonts w:hint="default" w:ascii="sans-serif" w:hAnsi="sans-serif" w:eastAsia="sans-serif" w:cs="sans-serif"/>
          <w:i w:val="0"/>
          <w:caps w:val="0"/>
          <w:color w:val="000000"/>
          <w:spacing w:val="0"/>
          <w:sz w:val="15"/>
          <w:szCs w:val="15"/>
        </w:rPr>
      </w:pPr>
      <w:r>
        <w:rPr>
          <w:rFonts w:hint="default" w:ascii="sans-serif" w:hAnsi="sans-serif" w:eastAsia="sans-serif" w:cs="sans-serif"/>
          <w:i w:val="0"/>
          <w:caps w:val="0"/>
          <w:color w:val="000000"/>
          <w:spacing w:val="0"/>
          <w:sz w:val="15"/>
          <w:szCs w:val="15"/>
        </w:rPr>
        <w:drawing>
          <wp:inline distT="0" distB="0" distL="114300" distR="114300">
            <wp:extent cx="5581650" cy="2438400"/>
            <wp:effectExtent l="0" t="0" r="1143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581650" cy="24384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附件</w:t>
      </w:r>
      <w:r>
        <w:rPr>
          <w:rFonts w:hint="default" w:ascii="Times New Roman" w:hAnsi="Times New Roman" w:eastAsia="sans-serif" w:cs="Times New Roman"/>
          <w:i w:val="0"/>
          <w:caps w:val="0"/>
          <w:color w:val="000000"/>
          <w:spacing w:val="0"/>
          <w:sz w:val="32"/>
          <w:szCs w:val="32"/>
        </w:rPr>
        <w:t>2</w:t>
      </w:r>
    </w:p>
    <w:tbl>
      <w:tblPr>
        <w:tblW w:w="7281"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
      <w:tblGrid>
        <w:gridCol w:w="485"/>
        <w:gridCol w:w="1135"/>
        <w:gridCol w:w="2726"/>
        <w:gridCol w:w="1036"/>
        <w:gridCol w:w="666"/>
        <w:gridCol w:w="1233"/>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289" w:hRule="atLeast"/>
        </w:trPr>
        <w:tc>
          <w:tcPr>
            <w:tcW w:w="7281" w:type="dxa"/>
            <w:gridSpan w:val="6"/>
            <w:tcBorders>
              <w:top w:val="outset" w:color="auto" w:sz="6" w:space="0"/>
              <w:left w:val="outset" w:color="auto" w:sz="6" w:space="0"/>
              <w:bottom w:val="outset" w:color="auto" w:sz="6" w:space="0"/>
              <w:right w:val="outset" w:color="auto" w:sz="6" w:space="0"/>
            </w:tcBorders>
            <w:shd w:val="clear"/>
            <w:tcMar>
              <w:left w:w="0" w:type="dxa"/>
              <w:bottom w:w="0" w:type="dxa"/>
              <w:right w:w="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小标宋_GBK" w:hAnsi="方正小标宋_GBK" w:eastAsia="方正小标宋_GBK" w:cs="方正小标宋_GBK"/>
                <w:color w:val="000000"/>
                <w:sz w:val="44"/>
                <w:szCs w:val="44"/>
                <w:bdr w:val="none" w:color="auto" w:sz="0" w:space="0"/>
              </w:rPr>
              <w:t>重庆市专业技术人员继续教育公需科目培训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小标宋_GBK" w:hAnsi="方正小标宋_GBK" w:eastAsia="方正小标宋_GBK" w:cs="方正小标宋_GBK"/>
                <w:color w:val="000000"/>
                <w:sz w:val="44"/>
                <w:szCs w:val="44"/>
                <w:bdr w:val="none" w:color="auto" w:sz="0" w:space="0"/>
              </w:rPr>
              <w:t>学员注册名单</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120" w:type="dxa"/>
            <w:bottom w:w="60" w:type="dxa"/>
            <w:right w:w="120" w:type="dxa"/>
          </w:tblCellMar>
        </w:tblPrEx>
        <w:trPr>
          <w:trHeight w:val="253" w:hRule="atLeast"/>
        </w:trPr>
        <w:tc>
          <w:tcPr>
            <w:tcW w:w="4346" w:type="dxa"/>
            <w:gridSpan w:val="3"/>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24"/>
                <w:szCs w:val="24"/>
                <w:bdr w:val="none" w:color="auto" w:sz="0" w:space="0"/>
              </w:rPr>
              <w:t>区 县：</w:t>
            </w:r>
          </w:p>
        </w:tc>
        <w:tc>
          <w:tcPr>
            <w:tcW w:w="2935" w:type="dxa"/>
            <w:gridSpan w:val="3"/>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24"/>
                <w:szCs w:val="24"/>
                <w:bdr w:val="none" w:color="auto" w:sz="0" w:space="0"/>
              </w:rPr>
              <w:t>联系人：</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120" w:type="dxa"/>
            <w:bottom w:w="60" w:type="dxa"/>
            <w:right w:w="120" w:type="dxa"/>
          </w:tblCellMar>
        </w:tblPrEx>
        <w:trPr>
          <w:trHeight w:val="253" w:hRule="atLeast"/>
        </w:trPr>
        <w:tc>
          <w:tcPr>
            <w:tcW w:w="4346" w:type="dxa"/>
            <w:gridSpan w:val="3"/>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24"/>
                <w:szCs w:val="24"/>
                <w:bdr w:val="none" w:color="auto" w:sz="0" w:space="0"/>
              </w:rPr>
              <w:t>单位全称：</w:t>
            </w:r>
          </w:p>
        </w:tc>
        <w:tc>
          <w:tcPr>
            <w:tcW w:w="2935" w:type="dxa"/>
            <w:gridSpan w:val="3"/>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22"/>
                <w:szCs w:val="22"/>
                <w:bdr w:val="none" w:color="auto" w:sz="0" w:space="0"/>
              </w:rPr>
              <w:t>联系电话：</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120" w:type="dxa"/>
            <w:bottom w:w="60" w:type="dxa"/>
            <w:right w:w="120" w:type="dxa"/>
          </w:tblCellMar>
        </w:tblPrEx>
        <w:trPr>
          <w:trHeight w:val="75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序号</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姓名</w:t>
            </w:r>
            <w:r>
              <w:rPr>
                <w:rFonts w:hint="default" w:ascii="Times New Roman" w:hAnsi="Times New Roman" w:cs="Times New Roman"/>
                <w:color w:val="000000"/>
                <w:sz w:val="24"/>
                <w:szCs w:val="24"/>
                <w:bdr w:val="none" w:color="auto" w:sz="0" w:space="0"/>
              </w:rPr>
              <w:br w:type="textWrapping"/>
            </w:r>
            <w:r>
              <w:rPr>
                <w:rFonts w:hint="eastAsia" w:ascii="方正仿宋_GBK" w:hAnsi="方正仿宋_GBK" w:eastAsia="方正仿宋_GBK" w:cs="方正仿宋_GBK"/>
                <w:color w:val="000000"/>
                <w:sz w:val="24"/>
                <w:szCs w:val="24"/>
                <w:bdr w:val="none" w:color="auto" w:sz="0" w:space="0"/>
              </w:rPr>
              <w:t>（姓名中间不能有空格和符号）</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身份证号码</w:t>
            </w:r>
            <w:r>
              <w:rPr>
                <w:rFonts w:hint="default" w:ascii="Times New Roman" w:hAnsi="Times New Roman" w:cs="Times New Roman"/>
                <w:color w:val="000000"/>
                <w:sz w:val="24"/>
                <w:szCs w:val="24"/>
                <w:bdr w:val="none" w:color="auto" w:sz="0" w:space="0"/>
              </w:rPr>
              <w:br w:type="textWrapping"/>
            </w:r>
            <w:r>
              <w:rPr>
                <w:rFonts w:hint="eastAsia" w:ascii="方正仿宋_GBK" w:hAnsi="方正仿宋_GBK" w:eastAsia="方正仿宋_GBK" w:cs="方正仿宋_GBK"/>
                <w:color w:val="000000"/>
                <w:sz w:val="24"/>
                <w:szCs w:val="24"/>
                <w:bdr w:val="none" w:color="auto" w:sz="0" w:space="0"/>
              </w:rPr>
              <w:t>（身份证号码含</w:t>
            </w:r>
            <w:r>
              <w:rPr>
                <w:rFonts w:hint="default" w:ascii="Times New Roman" w:hAnsi="Times New Roman" w:cs="Times New Roman"/>
                <w:color w:val="000000"/>
                <w:sz w:val="24"/>
                <w:szCs w:val="24"/>
                <w:bdr w:val="none" w:color="auto" w:sz="0" w:space="0"/>
              </w:rPr>
              <w:t>X</w:t>
            </w:r>
            <w:r>
              <w:rPr>
                <w:rFonts w:hint="eastAsia" w:ascii="方正仿宋_GBK" w:hAnsi="方正仿宋_GBK" w:eastAsia="方正仿宋_GBK" w:cs="方正仿宋_GBK"/>
                <w:color w:val="000000"/>
                <w:sz w:val="24"/>
                <w:szCs w:val="24"/>
                <w:bdr w:val="none" w:color="auto" w:sz="0" w:space="0"/>
              </w:rPr>
              <w:t>，必须大写）</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手机号码</w:t>
            </w: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性别</w:t>
            </w: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24"/>
                <w:szCs w:val="24"/>
                <w:bdr w:val="none" w:color="auto" w:sz="0" w:space="0"/>
              </w:rPr>
              <w:t>备注</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120" w:type="dxa"/>
            <w:bottom w:w="60" w:type="dxa"/>
            <w:right w:w="120" w:type="dxa"/>
          </w:tblCellMar>
        </w:tblPrEx>
        <w:trPr>
          <w:trHeight w:val="133"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1</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2</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3</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4</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5</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6</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7</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8</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9</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10</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11</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97"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12</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84" w:hRule="atLeast"/>
        </w:trPr>
        <w:tc>
          <w:tcPr>
            <w:tcW w:w="485" w:type="dxa"/>
            <w:tcBorders>
              <w:top w:val="nil"/>
              <w:left w:val="single" w:color="auto" w:sz="4" w:space="0"/>
              <w:bottom w:val="single" w:color="auto" w:sz="4" w:space="0"/>
              <w:right w:val="single" w:color="auto"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default" w:ascii="Times New Roman" w:hAnsi="Times New Roman" w:cs="Times New Roman"/>
                <w:color w:val="000000"/>
                <w:sz w:val="32"/>
                <w:szCs w:val="32"/>
                <w:bdr w:val="none" w:color="auto" w:sz="0" w:space="0"/>
              </w:rPr>
              <w:t>13</w:t>
            </w:r>
          </w:p>
        </w:tc>
        <w:tc>
          <w:tcPr>
            <w:tcW w:w="1135" w:type="dxa"/>
            <w:tcBorders>
              <w:top w:val="nil"/>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2726" w:type="dxa"/>
            <w:tcBorders>
              <w:top w:val="single" w:color="auto" w:sz="4" w:space="0"/>
              <w:left w:val="nil"/>
              <w:bottom w:val="single" w:color="auto" w:sz="4" w:space="0"/>
              <w:right w:val="single" w:color="auto" w:sz="4" w:space="0"/>
            </w:tcBorders>
            <w:shd w:val="clear"/>
            <w:tcMar>
              <w:left w:w="0"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color w:val="000000"/>
                <w:sz w:val="32"/>
                <w:szCs w:val="32"/>
                <w:bdr w:val="none" w:color="auto" w:sz="0" w:space="0"/>
              </w:rPr>
              <w:t>　</w:t>
            </w:r>
          </w:p>
        </w:tc>
        <w:tc>
          <w:tcPr>
            <w:tcW w:w="103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666"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233"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bl>
    <w:p>
      <w:pPr>
        <w:pStyle w:val="2"/>
        <w:keepNext w:val="0"/>
        <w:keepLines w:val="0"/>
        <w:widowControl/>
        <w:suppressLineNumbers w:val="0"/>
        <w:spacing w:before="0" w:beforeAutospacing="0" w:after="0" w:afterAutospacing="0" w:line="360" w:lineRule="atLeast"/>
        <w:ind w:left="0" w:right="0" w:firstLine="0"/>
        <w:jc w:val="left"/>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360" w:lineRule="atLeast"/>
        <w:ind w:left="0" w:right="0" w:firstLine="0"/>
        <w:jc w:val="left"/>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注意：</w:t>
      </w:r>
    </w:p>
    <w:p>
      <w:pPr>
        <w:pStyle w:val="2"/>
        <w:keepNext w:val="0"/>
        <w:keepLines w:val="0"/>
        <w:widowControl/>
        <w:suppressLineNumbers w:val="0"/>
        <w:spacing w:before="0" w:beforeAutospacing="0" w:after="0" w:afterAutospacing="0" w:line="360" w:lineRule="atLeast"/>
        <w:ind w:left="0" w:right="0" w:firstLine="634"/>
        <w:jc w:val="left"/>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文件格式要求为</w:t>
      </w:r>
      <w:r>
        <w:rPr>
          <w:rFonts w:hint="default" w:ascii="Times New Roman" w:hAnsi="Times New Roman" w:eastAsia="sans-serif" w:cs="Times New Roman"/>
          <w:i w:val="0"/>
          <w:caps w:val="0"/>
          <w:color w:val="FF0000"/>
          <w:spacing w:val="0"/>
          <w:sz w:val="32"/>
          <w:szCs w:val="32"/>
        </w:rPr>
        <w:t>Excel</w:t>
      </w:r>
      <w:r>
        <w:rPr>
          <w:rFonts w:hint="eastAsia" w:ascii="方正仿宋_GBK" w:hAnsi="方正仿宋_GBK" w:eastAsia="方正仿宋_GBK" w:cs="方正仿宋_GBK"/>
          <w:i w:val="0"/>
          <w:caps w:val="0"/>
          <w:color w:val="000000"/>
          <w:spacing w:val="0"/>
          <w:sz w:val="32"/>
          <w:szCs w:val="32"/>
        </w:rPr>
        <w:t>电子格式</w:t>
      </w:r>
      <w:r>
        <w:rPr>
          <w:rFonts w:hint="eastAsia" w:ascii="方正仿宋_GBK" w:hAnsi="方正仿宋_GBK" w:eastAsia="方正仿宋_GBK" w:cs="方正仿宋_GBK"/>
          <w:i w:val="0"/>
          <w:caps w:val="0"/>
          <w:color w:val="000000"/>
          <w:spacing w:val="0"/>
          <w:sz w:val="15"/>
          <w:szCs w:val="15"/>
        </w:rPr>
        <w:t>，注册信息将作为培训合格证书的重要数据，事关职称评审等相关工作，请认真填写，确保信息的真实准确；</w:t>
      </w:r>
    </w:p>
    <w:p>
      <w:pPr>
        <w:pStyle w:val="2"/>
        <w:keepNext w:val="0"/>
        <w:keepLines w:val="0"/>
        <w:widowControl/>
        <w:suppressLineNumbers w:val="0"/>
        <w:spacing w:before="0" w:beforeAutospacing="0" w:after="0" w:afterAutospacing="0" w:line="360" w:lineRule="atLeast"/>
        <w:ind w:left="0" w:right="0" w:firstLine="634"/>
        <w:jc w:val="left"/>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各单位指定专人将</w:t>
      </w:r>
      <w:r>
        <w:rPr>
          <w:rFonts w:hint="eastAsia" w:ascii="方正仿宋_GBK" w:hAnsi="方正仿宋_GBK" w:eastAsia="方正仿宋_GBK" w:cs="方正仿宋_GBK"/>
          <w:i w:val="0"/>
          <w:caps w:val="0"/>
          <w:color w:val="FF0000"/>
          <w:spacing w:val="0"/>
          <w:sz w:val="15"/>
          <w:szCs w:val="15"/>
        </w:rPr>
        <w:t>未注册</w:t>
      </w:r>
      <w:r>
        <w:rPr>
          <w:rFonts w:hint="eastAsia" w:ascii="方正仿宋_GBK" w:hAnsi="方正仿宋_GBK" w:eastAsia="方正仿宋_GBK" w:cs="方正仿宋_GBK"/>
          <w:i w:val="0"/>
          <w:caps w:val="0"/>
          <w:color w:val="000000"/>
          <w:spacing w:val="0"/>
          <w:sz w:val="15"/>
          <w:szCs w:val="15"/>
        </w:rPr>
        <w:t>的参训学员报名名单（电子件）发送至</w:t>
      </w:r>
      <w:r>
        <w:rPr>
          <w:rFonts w:hint="default" w:ascii="Times New Roman" w:hAnsi="Times New Roman" w:eastAsia="sans-serif" w:cs="Times New Roman"/>
          <w:i w:val="0"/>
          <w:caps w:val="0"/>
          <w:color w:val="000000"/>
          <w:spacing w:val="0"/>
          <w:sz w:val="32"/>
          <w:szCs w:val="32"/>
        </w:rPr>
        <w:t>2020gxkm@cqhrsp.com</w:t>
      </w:r>
      <w:r>
        <w:rPr>
          <w:rFonts w:hint="eastAsia" w:ascii="方正仿宋_GBK" w:hAnsi="方正仿宋_GBK" w:eastAsia="方正仿宋_GBK" w:cs="方正仿宋_GBK"/>
          <w:i w:val="0"/>
          <w:caps w:val="0"/>
          <w:color w:val="000000"/>
          <w:spacing w:val="0"/>
          <w:sz w:val="32"/>
          <w:szCs w:val="32"/>
        </w:rPr>
        <w:t>邮箱，在收到邮件后</w:t>
      </w: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个工作日内，由市人服中心工作人员统一为参训学员注册账号，注册完毕会回复邮件，请注意查收邮件</w:t>
      </w:r>
      <w:r>
        <w:rPr>
          <w:rFonts w:hint="eastAsia" w:ascii="方正仿宋_GBK" w:hAnsi="方正仿宋_GBK" w:eastAsia="方正仿宋_GBK" w:cs="方正仿宋_GBK"/>
          <w:i w:val="0"/>
          <w:caps w:val="0"/>
          <w:color w:val="FF0000"/>
          <w:spacing w:val="0"/>
          <w:sz w:val="15"/>
          <w:szCs w:val="15"/>
        </w:rPr>
        <w:t>（用户名统一为身份证号码，初始密码为身份证号后六位）</w:t>
      </w:r>
      <w:r>
        <w:rPr>
          <w:rFonts w:hint="eastAsia" w:ascii="方正仿宋_GBK" w:hAnsi="方正仿宋_GBK" w:eastAsia="方正仿宋_GBK" w:cs="方正仿宋_GBK"/>
          <w:i w:val="0"/>
          <w:caps w:val="0"/>
          <w:color w:val="000000"/>
          <w:spacing w:val="0"/>
          <w:sz w:val="15"/>
          <w:szCs w:val="15"/>
        </w:rPr>
        <w:t>。</w:t>
      </w:r>
    </w:p>
    <w:p>
      <w:pPr>
        <w:pStyle w:val="2"/>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caps w:val="0"/>
          <w:color w:val="000000"/>
          <w:spacing w:val="0"/>
          <w:sz w:val="15"/>
          <w:szCs w:val="15"/>
        </w:rPr>
      </w:pPr>
      <w:r>
        <w:rPr>
          <w:rFonts w:hint="eastAsia" w:ascii="方正黑体_GBK" w:hAnsi="方正黑体_GBK" w:eastAsia="方正黑体_GBK" w:cs="方正黑体_GBK"/>
          <w:i w:val="0"/>
          <w:caps w:val="0"/>
          <w:color w:val="000000"/>
          <w:spacing w:val="0"/>
          <w:sz w:val="32"/>
          <w:szCs w:val="32"/>
        </w:rPr>
        <w:t>附件</w:t>
      </w:r>
      <w:r>
        <w:rPr>
          <w:rFonts w:hint="default" w:ascii="Times New Roman" w:hAnsi="Times New Roman" w:eastAsia="sans-serif" w:cs="Times New Roman"/>
          <w:i w:val="0"/>
          <w:caps w:val="0"/>
          <w:color w:val="000000"/>
          <w:spacing w:val="0"/>
          <w:sz w:val="32"/>
          <w:szCs w:val="32"/>
        </w:rPr>
        <w:t>3</w:t>
      </w:r>
    </w:p>
    <w:p>
      <w:pPr>
        <w:pStyle w:val="2"/>
        <w:keepNext w:val="0"/>
        <w:keepLines w:val="0"/>
        <w:widowControl/>
        <w:suppressLineNumbers w:val="0"/>
        <w:spacing w:before="0" w:beforeAutospacing="0" w:after="0" w:afterAutospacing="0" w:line="315" w:lineRule="atLeast"/>
        <w:ind w:left="0" w:right="0" w:firstLine="0"/>
        <w:jc w:val="center"/>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44"/>
          <w:szCs w:val="44"/>
        </w:rPr>
        <w:t>2011-2021</w:t>
      </w:r>
      <w:r>
        <w:rPr>
          <w:rFonts w:hint="eastAsia" w:ascii="方正小标宋_GBK" w:hAnsi="方正小标宋_GBK" w:eastAsia="方正小标宋_GBK" w:cs="方正小标宋_GBK"/>
          <w:i w:val="0"/>
          <w:caps w:val="0"/>
          <w:color w:val="000000"/>
          <w:spacing w:val="0"/>
          <w:sz w:val="44"/>
          <w:szCs w:val="44"/>
        </w:rPr>
        <w:t>年公需科目缴费凭证</w:t>
      </w:r>
    </w:p>
    <w:tbl>
      <w:tblPr>
        <w:tblW w:w="694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
      <w:tblGrid>
        <w:gridCol w:w="1220"/>
        <w:gridCol w:w="1988"/>
        <w:gridCol w:w="1019"/>
        <w:gridCol w:w="1019"/>
        <w:gridCol w:w="169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姓名</w:t>
            </w:r>
          </w:p>
        </w:tc>
        <w:tc>
          <w:tcPr>
            <w:tcW w:w="1988"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手机号码</w:t>
            </w:r>
          </w:p>
        </w:tc>
        <w:tc>
          <w:tcPr>
            <w:tcW w:w="2718" w:type="dxa"/>
            <w:gridSpan w:val="2"/>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身份证号码</w:t>
            </w:r>
          </w:p>
        </w:tc>
        <w:tc>
          <w:tcPr>
            <w:tcW w:w="5725" w:type="dxa"/>
            <w:gridSpan w:val="4"/>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缴费年度</w:t>
            </w:r>
          </w:p>
        </w:tc>
        <w:tc>
          <w:tcPr>
            <w:tcW w:w="1988"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订单编号</w:t>
            </w: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付款人</w:t>
            </w: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缴费时间</w:t>
            </w:r>
          </w:p>
        </w:tc>
        <w:tc>
          <w:tcPr>
            <w:tcW w:w="169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缴费平台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988"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69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988"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69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1220"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988"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01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c>
          <w:tcPr>
            <w:tcW w:w="1699" w:type="dxa"/>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c>
          <w:tcPr>
            <w:tcW w:w="6945" w:type="dxa"/>
            <w:gridSpan w:val="5"/>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5"/>
                <w:szCs w:val="15"/>
              </w:rPr>
            </w:pPr>
            <w:r>
              <w:rPr>
                <w:rFonts w:hint="eastAsia" w:ascii="方正仿宋_GBK" w:hAnsi="方正仿宋_GBK" w:eastAsia="方正仿宋_GBK" w:cs="方正仿宋_GBK"/>
                <w:sz w:val="28"/>
                <w:szCs w:val="28"/>
                <w:bdr w:val="none" w:color="auto" w:sz="0" w:space="0"/>
              </w:rPr>
              <w:t>以下请填写相关缴费证明材料（如缴费平台网页截图等）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fixed"/>
          <w:tblCellMar>
            <w:top w:w="0" w:type="dxa"/>
            <w:left w:w="120" w:type="dxa"/>
            <w:bottom w:w="60" w:type="dxa"/>
            <w:right w:w="120" w:type="dxa"/>
          </w:tblCellMar>
        </w:tblPrEx>
        <w:trPr>
          <w:trHeight w:val="3289" w:hRule="atLeast"/>
        </w:trPr>
        <w:tc>
          <w:tcPr>
            <w:tcW w:w="6945" w:type="dxa"/>
            <w:gridSpan w:val="5"/>
            <w:tcBorders>
              <w:top w:val="single" w:color="000000" w:sz="4" w:space="0"/>
              <w:left w:val="single" w:color="000000" w:sz="4" w:space="0"/>
              <w:bottom w:val="single" w:color="000000" w:sz="4" w:space="0"/>
              <w:right w:val="single" w:color="000000" w:sz="4" w:space="0"/>
            </w:tcBorders>
            <w:shd w:val="clear"/>
            <w:tcMar>
              <w:left w:w="115" w:type="dxa"/>
              <w:bottom w:w="0" w:type="dxa"/>
              <w:right w:w="11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5"/>
                <w:szCs w:val="15"/>
              </w:rPr>
            </w:pPr>
          </w:p>
        </w:tc>
      </w:tr>
    </w:tbl>
    <w:p>
      <w:pPr>
        <w:pStyle w:val="2"/>
        <w:keepNext w:val="0"/>
        <w:keepLines w:val="0"/>
        <w:widowControl/>
        <w:suppressLineNumbers w:val="0"/>
        <w:spacing w:before="0" w:beforeAutospacing="0" w:after="0" w:afterAutospacing="0" w:line="360" w:lineRule="atLeast"/>
        <w:ind w:left="0" w:right="0" w:firstLine="634"/>
        <w:jc w:val="left"/>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注意：</w:t>
      </w:r>
    </w:p>
    <w:p>
      <w:pPr>
        <w:pStyle w:val="2"/>
        <w:keepNext w:val="0"/>
        <w:keepLines w:val="0"/>
        <w:widowControl/>
        <w:suppressLineNumbers w:val="0"/>
        <w:spacing w:before="0" w:beforeAutospacing="0" w:after="0" w:afterAutospacing="0" w:line="360" w:lineRule="atLeast"/>
        <w:ind w:left="0" w:right="0" w:firstLine="634"/>
        <w:jc w:val="left"/>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1.</w:t>
      </w:r>
      <w:r>
        <w:rPr>
          <w:rFonts w:hint="eastAsia" w:ascii="方正仿宋_GBK" w:hAnsi="方正仿宋_GBK" w:eastAsia="方正仿宋_GBK" w:cs="方正仿宋_GBK"/>
          <w:i w:val="0"/>
          <w:caps w:val="0"/>
          <w:color w:val="000000"/>
          <w:spacing w:val="0"/>
          <w:sz w:val="32"/>
          <w:szCs w:val="32"/>
        </w:rPr>
        <w:t>请提前在重庆人社培训网网络学习服务平台注册账号，并如实填写姓名、身份证号码、手机号等信息，工作人员将依据上表信息及平台注册信息免费开通</w:t>
      </w:r>
      <w:r>
        <w:rPr>
          <w:rFonts w:hint="default" w:ascii="Times New Roman" w:hAnsi="Times New Roman" w:eastAsia="sans-serif" w:cs="Times New Roman"/>
          <w:i w:val="0"/>
          <w:caps w:val="0"/>
          <w:color w:val="000000"/>
          <w:spacing w:val="0"/>
          <w:sz w:val="32"/>
          <w:szCs w:val="32"/>
        </w:rPr>
        <w:t>2011-2021</w:t>
      </w:r>
      <w:r>
        <w:rPr>
          <w:rFonts w:hint="eastAsia" w:ascii="方正仿宋_GBK" w:hAnsi="方正仿宋_GBK" w:eastAsia="方正仿宋_GBK" w:cs="方正仿宋_GBK"/>
          <w:i w:val="0"/>
          <w:caps w:val="0"/>
          <w:color w:val="000000"/>
          <w:spacing w:val="0"/>
          <w:sz w:val="32"/>
          <w:szCs w:val="32"/>
        </w:rPr>
        <w:t>年度专业技术人员继续教育公需科目补学权限。</w:t>
      </w:r>
    </w:p>
    <w:p>
      <w:pPr>
        <w:pStyle w:val="2"/>
        <w:keepNext w:val="0"/>
        <w:keepLines w:val="0"/>
        <w:widowControl/>
        <w:suppressLineNumbers w:val="0"/>
        <w:spacing w:before="0" w:beforeAutospacing="0" w:after="0" w:afterAutospacing="0" w:line="360" w:lineRule="atLeast"/>
        <w:ind w:left="0" w:right="0" w:firstLine="634"/>
        <w:jc w:val="left"/>
        <w:rPr>
          <w:rFonts w:hint="default" w:ascii="sans-serif" w:hAnsi="sans-serif" w:eastAsia="sans-serif" w:cs="sans-serif"/>
          <w:i w:val="0"/>
          <w:caps w:val="0"/>
          <w:color w:val="000000"/>
          <w:spacing w:val="0"/>
          <w:sz w:val="15"/>
          <w:szCs w:val="15"/>
        </w:rPr>
      </w:pPr>
      <w:r>
        <w:rPr>
          <w:rFonts w:hint="default" w:ascii="Times New Roman" w:hAnsi="Times New Roman" w:eastAsia="sans-serif" w:cs="Times New Roman"/>
          <w:i w:val="0"/>
          <w:caps w:val="0"/>
          <w:color w:val="000000"/>
          <w:spacing w:val="0"/>
          <w:sz w:val="32"/>
          <w:szCs w:val="32"/>
        </w:rPr>
        <w:t>2.</w:t>
      </w:r>
      <w:r>
        <w:rPr>
          <w:rFonts w:hint="eastAsia" w:ascii="方正仿宋_GBK" w:hAnsi="方正仿宋_GBK" w:eastAsia="方正仿宋_GBK" w:cs="方正仿宋_GBK"/>
          <w:i w:val="0"/>
          <w:caps w:val="0"/>
          <w:color w:val="000000"/>
          <w:spacing w:val="0"/>
          <w:sz w:val="32"/>
          <w:szCs w:val="32"/>
        </w:rPr>
        <w:t>请将此表发送至</w:t>
      </w:r>
      <w:r>
        <w:rPr>
          <w:rFonts w:hint="default" w:ascii="Times New Roman" w:hAnsi="Times New Roman" w:eastAsia="sans-serif" w:cs="Times New Roman"/>
          <w:i w:val="0"/>
          <w:caps w:val="0"/>
          <w:color w:val="000000"/>
          <w:spacing w:val="0"/>
          <w:sz w:val="32"/>
          <w:szCs w:val="32"/>
        </w:rPr>
        <w:t>cqgxkm@cqhrsp.com</w:t>
      </w:r>
      <w:r>
        <w:rPr>
          <w:rFonts w:hint="eastAsia" w:ascii="方正仿宋_GBK" w:hAnsi="方正仿宋_GBK" w:eastAsia="方正仿宋_GBK" w:cs="方正仿宋_GBK"/>
          <w:i w:val="0"/>
          <w:caps w:val="0"/>
          <w:color w:val="000000"/>
          <w:spacing w:val="0"/>
          <w:sz w:val="32"/>
          <w:szCs w:val="32"/>
        </w:rPr>
        <w:t>邮箱，工作人员审核通过后（一般在</w:t>
      </w:r>
      <w:r>
        <w:rPr>
          <w:rFonts w:hint="default" w:ascii="Times New Roman" w:hAnsi="Times New Roman" w:eastAsia="sans-serif" w:cs="Times New Roman"/>
          <w:i w:val="0"/>
          <w:caps w:val="0"/>
          <w:color w:val="000000"/>
          <w:spacing w:val="0"/>
          <w:sz w:val="32"/>
          <w:szCs w:val="32"/>
        </w:rPr>
        <w:t>3</w:t>
      </w:r>
      <w:r>
        <w:rPr>
          <w:rFonts w:hint="eastAsia" w:ascii="方正仿宋_GBK" w:hAnsi="方正仿宋_GBK" w:eastAsia="方正仿宋_GBK" w:cs="方正仿宋_GBK"/>
          <w:i w:val="0"/>
          <w:caps w:val="0"/>
          <w:color w:val="000000"/>
          <w:spacing w:val="0"/>
          <w:sz w:val="32"/>
          <w:szCs w:val="32"/>
        </w:rPr>
        <w:t>个工作日内完成审核）可免费进入现平台进行补学。</w:t>
      </w:r>
    </w:p>
    <w:p>
      <w:pPr>
        <w:pStyle w:val="2"/>
        <w:keepNext w:val="0"/>
        <w:keepLines w:val="0"/>
        <w:widowControl/>
        <w:suppressLineNumbers w:val="0"/>
        <w:spacing w:before="0" w:beforeAutospacing="0" w:after="0" w:afterAutospacing="0" w:line="315" w:lineRule="atLeast"/>
        <w:ind w:left="0" w:right="0" w:firstLine="0"/>
        <w:jc w:val="center"/>
        <w:rPr>
          <w:rFonts w:hint="eastAsia" w:ascii="方正小标宋_GBK" w:hAnsi="方正小标宋_GBK" w:eastAsia="方正小标宋_GBK" w:cs="方正小标宋_GBK"/>
          <w:i w:val="0"/>
          <w:caps w:val="0"/>
          <w:color w:val="000000"/>
          <w:spacing w:val="0"/>
          <w:sz w:val="44"/>
          <w:szCs w:val="44"/>
        </w:rPr>
      </w:pPr>
    </w:p>
    <w:p>
      <w:pPr>
        <w:pStyle w:val="2"/>
        <w:keepNext w:val="0"/>
        <w:keepLines w:val="0"/>
        <w:widowControl/>
        <w:suppressLineNumbers w:val="0"/>
        <w:spacing w:before="0" w:beforeAutospacing="0" w:after="0" w:afterAutospacing="0" w:line="315" w:lineRule="atLeast"/>
        <w:ind w:left="0" w:right="0" w:firstLine="0"/>
        <w:jc w:val="center"/>
        <w:rPr>
          <w:rFonts w:hint="eastAsia" w:ascii="方正小标宋_GBK" w:hAnsi="方正小标宋_GBK" w:eastAsia="方正小标宋_GBK" w:cs="方正小标宋_GBK"/>
          <w:i w:val="0"/>
          <w:caps w:val="0"/>
          <w:color w:val="000000"/>
          <w:spacing w:val="0"/>
          <w:sz w:val="44"/>
          <w:szCs w:val="44"/>
        </w:rPr>
      </w:pPr>
    </w:p>
    <w:p>
      <w:pPr>
        <w:pStyle w:val="2"/>
        <w:keepNext w:val="0"/>
        <w:keepLines w:val="0"/>
        <w:widowControl/>
        <w:suppressLineNumbers w:val="0"/>
        <w:spacing w:before="0" w:beforeAutospacing="0" w:after="0" w:afterAutospacing="0" w:line="315" w:lineRule="atLeast"/>
        <w:ind w:left="0" w:right="0" w:firstLine="0"/>
        <w:jc w:val="center"/>
        <w:rPr>
          <w:rFonts w:hint="eastAsia" w:ascii="方正小标宋_GBK" w:hAnsi="方正小标宋_GBK" w:eastAsia="方正小标宋_GBK" w:cs="方正小标宋_GBK"/>
          <w:i w:val="0"/>
          <w:caps w:val="0"/>
          <w:color w:val="000000"/>
          <w:spacing w:val="0"/>
          <w:sz w:val="44"/>
          <w:szCs w:val="44"/>
        </w:rPr>
      </w:pPr>
    </w:p>
    <w:p>
      <w:pPr>
        <w:pStyle w:val="2"/>
        <w:keepNext w:val="0"/>
        <w:keepLines w:val="0"/>
        <w:widowControl/>
        <w:suppressLineNumbers w:val="0"/>
        <w:spacing w:before="0" w:beforeAutospacing="0" w:after="0" w:afterAutospacing="0" w:line="315" w:lineRule="atLeast"/>
        <w:ind w:left="0" w:right="0" w:firstLine="0"/>
        <w:jc w:val="center"/>
        <w:rPr>
          <w:rFonts w:hint="default" w:ascii="sans-serif" w:hAnsi="sans-serif" w:eastAsia="sans-serif" w:cs="sans-serif"/>
          <w:i w:val="0"/>
          <w:caps w:val="0"/>
          <w:color w:val="000000"/>
          <w:spacing w:val="0"/>
          <w:sz w:val="15"/>
          <w:szCs w:val="15"/>
        </w:rPr>
      </w:pPr>
      <w:r>
        <w:rPr>
          <w:rFonts w:hint="eastAsia" w:ascii="方正小标宋_GBK" w:hAnsi="方正小标宋_GBK" w:eastAsia="方正小标宋_GBK" w:cs="方正小标宋_GBK"/>
          <w:i w:val="0"/>
          <w:caps w:val="0"/>
          <w:color w:val="000000"/>
          <w:spacing w:val="0"/>
          <w:sz w:val="44"/>
          <w:szCs w:val="44"/>
        </w:rPr>
        <w:t>缴费承诺书</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本人，身份证号码：，手机号码：，已于年月日缴费报名参加公需科目学习。因原因，无法提供缴费凭证。</w:t>
      </w:r>
    </w:p>
    <w:p>
      <w:pPr>
        <w:pStyle w:val="2"/>
        <w:keepNext w:val="0"/>
        <w:keepLines w:val="0"/>
        <w:widowControl/>
        <w:suppressLineNumbers w:val="0"/>
        <w:spacing w:before="0" w:beforeAutospacing="0" w:after="0" w:afterAutospacing="0" w:line="562" w:lineRule="atLeast"/>
        <w:ind w:left="0" w:right="0" w:firstLine="634"/>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本人现已在重庆人社培训网网络学习服务平台注册，用户名为，现申请免费参加继续教育公需科目的学习，并承诺如下：</w:t>
      </w:r>
    </w:p>
    <w:p>
      <w:pPr>
        <w:pStyle w:val="2"/>
        <w:keepNext w:val="0"/>
        <w:keepLines w:val="0"/>
        <w:widowControl/>
        <w:suppressLineNumbers w:val="0"/>
        <w:spacing w:before="0" w:beforeAutospacing="0" w:after="0" w:afterAutospacing="0" w:line="562" w:lineRule="atLeast"/>
        <w:ind w:right="0" w:firstLine="640" w:firstLineChars="200"/>
        <w:rPr>
          <w:sz w:val="15"/>
          <w:szCs w:val="15"/>
        </w:rPr>
      </w:pPr>
      <w:r>
        <w:rPr>
          <w:rFonts w:hint="eastAsia" w:ascii="方正仿宋_GBK" w:hAnsi="方正仿宋_GBK" w:eastAsia="方正仿宋_GBK" w:cs="方正仿宋_GBK"/>
          <w:i w:val="0"/>
          <w:caps w:val="0"/>
          <w:color w:val="000000"/>
          <w:spacing w:val="0"/>
          <w:sz w:val="32"/>
          <w:szCs w:val="32"/>
        </w:rPr>
        <w:t>本人在参与专业技术人员继续教育公需科目补学过程中提供的相关资料，本人均予以认可，自愿提供。本人所提供的缴费信息真实有效，如系伪造，本人愿依法承担相应法律责任。</w:t>
      </w:r>
    </w:p>
    <w:p>
      <w:pPr>
        <w:pStyle w:val="2"/>
        <w:keepNext w:val="0"/>
        <w:keepLines w:val="0"/>
        <w:widowControl/>
        <w:suppressLineNumbers w:val="0"/>
        <w:spacing w:before="0" w:beforeAutospacing="0" w:after="0" w:afterAutospacing="0" w:line="562" w:lineRule="atLeast"/>
        <w:ind w:left="0" w:right="0" w:firstLine="640" w:firstLineChars="200"/>
        <w:rPr>
          <w:sz w:val="15"/>
          <w:szCs w:val="15"/>
        </w:rPr>
      </w:pPr>
      <w:r>
        <w:rPr>
          <w:rFonts w:hint="eastAsia" w:ascii="方正仿宋_GBK" w:hAnsi="方正仿宋_GBK" w:eastAsia="方正仿宋_GBK" w:cs="方正仿宋_GBK"/>
          <w:i w:val="0"/>
          <w:caps w:val="0"/>
          <w:color w:val="000000"/>
          <w:spacing w:val="0"/>
          <w:sz w:val="32"/>
          <w:szCs w:val="32"/>
        </w:rPr>
        <w:t>本人知晓并理解提供不实信息对个人诚信记录的风险，如给专业技术人员继续教育公需科目培训主管单位、承训单位造成损失的，愿意承担赔偿及相应的法律责任。</w:t>
      </w:r>
    </w:p>
    <w:p>
      <w:pPr>
        <w:keepNext w:val="0"/>
        <w:keepLines w:val="0"/>
        <w:widowControl/>
        <w:numPr>
          <w:numId w:val="0"/>
        </w:numPr>
        <w:suppressLineNumbers w:val="0"/>
        <w:spacing w:before="0" w:beforeAutospacing="1" w:after="0" w:afterAutospacing="1"/>
        <w:ind w:left="-360" w:leftChars="0"/>
      </w:pPr>
    </w:p>
    <w:p>
      <w:pPr>
        <w:pStyle w:val="2"/>
        <w:keepNext w:val="0"/>
        <w:keepLines w:val="0"/>
        <w:widowControl/>
        <w:suppressLineNumbers w:val="0"/>
        <w:spacing w:before="0" w:beforeAutospacing="0" w:after="0" w:afterAutospacing="0" w:line="315" w:lineRule="atLeast"/>
        <w:ind w:left="475" w:right="0" w:firstLine="0"/>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315" w:lineRule="atLeast"/>
        <w:ind w:left="475" w:right="0" w:firstLine="0"/>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315" w:lineRule="atLeast"/>
        <w:ind w:left="475" w:right="0" w:firstLine="0"/>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315" w:lineRule="atLeast"/>
        <w:ind w:left="0" w:right="0" w:firstLine="4738"/>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承诺人：</w:t>
      </w:r>
    </w:p>
    <w:p>
      <w:pPr>
        <w:pStyle w:val="2"/>
        <w:keepNext w:val="0"/>
        <w:keepLines w:val="0"/>
        <w:widowControl/>
        <w:suppressLineNumbers w:val="0"/>
        <w:spacing w:before="0" w:beforeAutospacing="0" w:after="0" w:afterAutospacing="0" w:line="315" w:lineRule="atLeast"/>
        <w:ind w:left="0" w:right="0" w:firstLine="4738"/>
        <w:rPr>
          <w:rFonts w:hint="default" w:ascii="sans-serif" w:hAnsi="sans-serif" w:eastAsia="sans-serif" w:cs="sans-serif"/>
          <w:i w:val="0"/>
          <w:caps w:val="0"/>
          <w:color w:val="000000"/>
          <w:spacing w:val="0"/>
          <w:sz w:val="15"/>
          <w:szCs w:val="15"/>
        </w:rPr>
      </w:pPr>
      <w:r>
        <w:rPr>
          <w:rFonts w:hint="eastAsia" w:ascii="方正仿宋_GBK" w:hAnsi="方正仿宋_GBK" w:eastAsia="方正仿宋_GBK" w:cs="方正仿宋_GBK"/>
          <w:i w:val="0"/>
          <w:caps w:val="0"/>
          <w:color w:val="000000"/>
          <w:spacing w:val="0"/>
          <w:sz w:val="32"/>
          <w:szCs w:val="32"/>
        </w:rPr>
        <w:t>时 间：</w:t>
      </w:r>
    </w:p>
    <w:p>
      <w:pPr>
        <w:pStyle w:val="2"/>
        <w:keepNext w:val="0"/>
        <w:keepLines w:val="0"/>
        <w:widowControl/>
        <w:suppressLineNumbers w:val="0"/>
        <w:spacing w:before="0" w:beforeAutospacing="0" w:after="0" w:afterAutospacing="0" w:line="315" w:lineRule="atLeast"/>
        <w:ind w:left="0" w:right="0" w:firstLine="0"/>
        <w:jc w:val="left"/>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pacing w:before="0" w:beforeAutospacing="0" w:after="0" w:afterAutospacing="0" w:line="403" w:lineRule="atLeast"/>
        <w:ind w:left="0" w:right="0" w:firstLine="0"/>
        <w:rPr>
          <w:rFonts w:hint="default" w:ascii="sans-serif" w:hAnsi="sans-serif" w:eastAsia="sans-serif" w:cs="sans-serif"/>
          <w:i w:val="0"/>
          <w:caps w:val="0"/>
          <w:color w:val="000000"/>
          <w:spacing w:val="0"/>
          <w:sz w:val="15"/>
          <w:szCs w:val="15"/>
        </w:rPr>
      </w:pPr>
    </w:p>
    <w:p>
      <w:pPr>
        <w:pStyle w:val="2"/>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caps w:val="0"/>
          <w:color w:val="000000"/>
          <w:spacing w:val="0"/>
          <w:sz w:val="27"/>
          <w:szCs w:val="27"/>
        </w:rPr>
      </w:pPr>
    </w:p>
    <w:p>
      <w:pPr>
        <w:pStyle w:val="2"/>
        <w:keepNext w:val="0"/>
        <w:keepLines w:val="0"/>
        <w:widowControl/>
        <w:suppressLineNumbers w:val="0"/>
        <w:spacing w:before="0" w:beforeAutospacing="0" w:after="0" w:afterAutospacing="0" w:line="315" w:lineRule="atLeast"/>
        <w:ind w:left="0" w:right="0" w:firstLine="0"/>
        <w:rPr>
          <w:rFonts w:hint="default" w:ascii="sans-serif" w:hAnsi="sans-serif" w:eastAsia="sans-serif" w:cs="sans-serif"/>
          <w:i w:val="0"/>
          <w:caps w:val="0"/>
          <w:color w:val="000000"/>
          <w:spacing w:val="0"/>
          <w:sz w:val="27"/>
          <w:szCs w:val="27"/>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619B2"/>
    <w:rsid w:val="3F663C85"/>
    <w:rsid w:val="51A32DA2"/>
    <w:rsid w:val="54B42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GIF"/><Relationship Id="rId12" Type="http://schemas.openxmlformats.org/officeDocument/2006/relationships/image" Target="media/image9.GI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2023-11-14T08:04:00Z</dcterms:created>
  <dc:creator>admin</dc:creator>
  <cp:lastModifiedBy>admin</cp:lastModifiedBy>
  <dcterms:modified xsi:type="dcterms:W3CDTF">2023-11-15T08:23:26Z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ies>
</file>