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928" w:firstLineChars="200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重庆市高技能人才工作联席会办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公室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/>
        <w:jc w:val="center"/>
        <w:outlineLvl w:val="9"/>
        <w:rPr>
          <w:rFonts w:hint="eastAsia" w:ascii="方正小标宋_GBK" w:hAnsi="方正小标宋_GBK" w:eastAsia="方正小标宋_GBK" w:cs="方正小标宋_GBK"/>
          <w:spacing w:val="-6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-6"/>
          <w:sz w:val="44"/>
          <w:szCs w:val="44"/>
          <w:lang w:val="en-US" w:eastAsia="zh-CN"/>
        </w:rPr>
        <w:t>关于组织开展“巴渝工匠”绝技绝活展品征集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/>
        <w:jc w:val="center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和展示工作的通知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center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（渝高技办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〔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2022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center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outlineLvl w:val="9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bidi="ar"/>
        </w:rPr>
        <w:t>各区县（自治县）人力社保局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 w:bidi="ar"/>
        </w:rPr>
        <w:t>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bidi="ar"/>
        </w:rPr>
        <w:t>两江新区社会保障局、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西部科学城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bidi="ar"/>
        </w:rPr>
        <w:t>重庆高新区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政务和社会事务中心、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bidi="ar"/>
        </w:rPr>
        <w:t>万盛经开区人力社保局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eastAsia="zh-CN" w:bidi="ar"/>
        </w:rPr>
        <w:t>，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 w:bidi="ar"/>
        </w:rPr>
        <w:t>各有关单位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bidi="ar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88" w:firstLineChars="200"/>
        <w:outlineLvl w:val="9"/>
        <w:rPr>
          <w:rFonts w:hint="eastAsia" w:ascii="方正仿宋_GBK" w:hAnsi="方正仿宋_GBK" w:eastAsia="方正仿宋_GBK" w:cs="方正仿宋_GBK"/>
          <w:lang w:val="en-US" w:eastAsia="zh-CN"/>
        </w:rPr>
      </w:pP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 w:bidi="ar"/>
        </w:rPr>
        <w:t>为进一步落实《关于提高技术工人待遇的实施意见》，深入挖掘“巴渝工匠”精神内涵，充分展示全市技能人才绝技绝活、创新成果和风采风貌，按照“巴渝工匠2025”行动计划，决定组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织开展“巴渝工匠”绝技绝活展品征集和展示展览活动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，在全市广泛营造“劳动光荣、技能宝贵、创造伟大”的浓厚氛围，让更多人认识技能、体验技能、学习技能、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崇尚技能。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  <w:lang w:val="en-US" w:eastAsia="zh-CN"/>
        </w:rPr>
        <w:t>现将有关事项通知如下：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88" w:firstLineChars="200"/>
        <w:outlineLvl w:val="9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"/>
        </w:rPr>
        <w:t>一、征集主题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88" w:firstLineChars="200"/>
        <w:outlineLvl w:val="9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 w:bidi="ar"/>
        </w:rPr>
        <w:t>技高行天下、能强走世界。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88" w:firstLineChars="200"/>
        <w:outlineLvl w:val="9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"/>
        </w:rPr>
        <w:t>二、</w:t>
      </w:r>
      <w:r>
        <w:rPr>
          <w:rFonts w:ascii="黑体" w:hAnsi="黑体" w:eastAsia="黑体" w:cs="Times New Roman"/>
          <w:sz w:val="32"/>
          <w:szCs w:val="32"/>
        </w:rPr>
        <w:t>主承办单位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68" w:firstLineChars="200"/>
        <w:outlineLvl w:val="9"/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本次征集和展示活动由重庆市高技能人才工作联席会主办，重庆市人力社保局承办，重庆市公共实训中心具体实施。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88" w:firstLineChars="200"/>
        <w:outlineLvl w:val="9"/>
        <w:rPr>
          <w:rFonts w:hint="default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"/>
        </w:rPr>
        <w:t>三、征集内容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88" w:firstLineChars="200"/>
        <w:outlineLvl w:val="9"/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eastAsia="方正仿宋_GBK" w:cs="Times New Roman"/>
          <w:color w:val="000000"/>
          <w:kern w:val="0"/>
          <w:sz w:val="32"/>
          <w:szCs w:val="32"/>
          <w:lang w:eastAsia="zh-CN" w:bidi="ar"/>
        </w:rPr>
        <w:t>（一）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 w:bidi="ar"/>
        </w:rPr>
        <w:t>反映巴渝工匠、技能大师、非遗传承人、职业教育实训（含职业培训）等精湛技艺、高超技能、绝技绝活、创新创造的实物产品、作品以及视频影像、图文资料等。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88" w:firstLineChars="200"/>
        <w:outlineLvl w:val="9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 w:bidi="ar"/>
        </w:rPr>
        <w:t>（二）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bidi="ar"/>
        </w:rPr>
        <w:t>反映和记录不同历史时期中国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 w:bidi="ar"/>
        </w:rPr>
        <w:t>或重庆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bidi="ar"/>
        </w:rPr>
        <w:t>技术进步、职业技能发展成就、具有历史价值的相关实物、艺术作品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 w:bidi="ar"/>
        </w:rPr>
        <w:t>或文献资料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bidi="ar"/>
        </w:rPr>
        <w:t>等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eastAsia="zh-CN" w:bidi="ar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88" w:firstLineChars="200"/>
        <w:outlineLvl w:val="9"/>
        <w:rPr>
          <w:rFonts w:hint="eastAsia" w:eastAsia="方正仿宋_GBK" w:cs="Times New Roman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eastAsia="方正仿宋_GBK" w:cs="Times New Roman"/>
          <w:color w:val="000000"/>
          <w:kern w:val="0"/>
          <w:sz w:val="32"/>
          <w:szCs w:val="32"/>
          <w:lang w:eastAsia="zh-CN" w:bidi="ar"/>
        </w:rPr>
        <w:t>（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 w:bidi="ar"/>
        </w:rPr>
        <w:t>三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eastAsia="zh-CN" w:bidi="ar"/>
        </w:rPr>
        <w:t>）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bidi="ar"/>
        </w:rPr>
        <w:t>反映不同历史时期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 w:bidi="ar"/>
        </w:rPr>
        <w:t>生活、生产等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bidi="ar"/>
        </w:rPr>
        <w:t>技能操作的设备设施、实物及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 w:bidi="ar"/>
        </w:rPr>
        <w:t>其它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bidi="ar"/>
        </w:rPr>
        <w:t>作品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eastAsia="zh-CN" w:bidi="ar"/>
        </w:rPr>
        <w:t>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88" w:firstLineChars="200"/>
        <w:outlineLvl w:val="9"/>
        <w:rPr>
          <w:rFonts w:hint="default" w:eastAsia="方正仿宋_GBK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 w:bidi="ar"/>
        </w:rPr>
        <w:t>（四）世界技能大赛、“一带一路”国际技能大赛、全国技能大赛等各级各类职业技能竞赛选手参赛获奖作品、奖牌、比赛工具和视频图文资料以及赛事相关徽章、服装、吉祥物等文创纪念产品等。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88" w:firstLineChars="200"/>
        <w:outlineLvl w:val="9"/>
        <w:rPr>
          <w:rFonts w:hint="default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"/>
        </w:rPr>
        <w:t>四、征集对象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88" w:firstLineChars="200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面向海内外广泛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征集</w:t>
      </w:r>
      <w:r>
        <w:rPr>
          <w:rFonts w:ascii="Times New Roman" w:hAnsi="Times New Roman" w:eastAsia="方正仿宋_GBK" w:cs="Times New Roman"/>
          <w:sz w:val="32"/>
          <w:szCs w:val="32"/>
        </w:rPr>
        <w:t>，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重点包括重庆各行业企业、职业院校、职业技能培训机构、技能鉴定和评价机构、高技能人才培训基地、技能大师工作室、世界技能大赛集训基地、实训基地、创新创业基地空间等单位集体，以及个体工商户、技能人才、非遗传承人和</w:t>
      </w:r>
      <w:r>
        <w:rPr>
          <w:rFonts w:ascii="Times New Roman" w:hAnsi="Times New Roman" w:eastAsia="方正仿宋_GBK" w:cs="Times New Roman"/>
          <w:sz w:val="32"/>
          <w:szCs w:val="32"/>
        </w:rPr>
        <w:t>关心关注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高</w:t>
      </w:r>
      <w:r>
        <w:rPr>
          <w:rFonts w:ascii="Times New Roman" w:hAnsi="Times New Roman" w:eastAsia="方正仿宋_GBK" w:cs="Times New Roman"/>
          <w:sz w:val="32"/>
          <w:szCs w:val="32"/>
        </w:rPr>
        <w:t>技能人才发展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的</w:t>
      </w:r>
      <w:r>
        <w:rPr>
          <w:rFonts w:ascii="Times New Roman" w:hAnsi="Times New Roman" w:eastAsia="方正仿宋_GBK" w:cs="Times New Roman"/>
          <w:sz w:val="32"/>
          <w:szCs w:val="32"/>
        </w:rPr>
        <w:t>社会各界人士。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88" w:firstLineChars="200"/>
        <w:outlineLvl w:val="9"/>
        <w:rPr>
          <w:rFonts w:hint="default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"/>
        </w:rPr>
        <w:t>五、征集时间</w:t>
      </w: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outlineLvl w:val="9"/>
        <w:rPr>
          <w:rFonts w:hint="eastAsia" w:eastAsia="方正仿宋_GBK" w:cs="Times New Roman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集中征集时间</w:t>
      </w:r>
      <w:r>
        <w:rPr>
          <w:rFonts w:hint="eastAsia" w:eastAsia="方正仿宋_GBK" w:cs="Times New Roman"/>
          <w:kern w:val="2"/>
          <w:sz w:val="32"/>
          <w:szCs w:val="32"/>
          <w:lang w:val="en-US" w:eastAsia="zh-CN" w:bidi="ar-SA"/>
        </w:rPr>
        <w:t>为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2022年5月1</w:t>
      </w:r>
      <w:r>
        <w:rPr>
          <w:rFonts w:hint="eastAsia" w:eastAsia="方正仿宋_GBK" w:cs="Times New Roman"/>
          <w:kern w:val="2"/>
          <w:sz w:val="32"/>
          <w:szCs w:val="32"/>
          <w:lang w:val="en-US" w:eastAsia="zh-CN" w:bidi="ar-SA"/>
        </w:rPr>
        <w:t>0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日—</w:t>
      </w:r>
      <w:r>
        <w:rPr>
          <w:rFonts w:hint="eastAsia" w:eastAsia="方正仿宋_GBK" w:cs="Times New Roman"/>
          <w:kern w:val="2"/>
          <w:sz w:val="32"/>
          <w:szCs w:val="32"/>
          <w:lang w:val="en-US" w:eastAsia="zh-CN" w:bidi="ar-SA"/>
        </w:rPr>
        <w:t>7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月31日</w:t>
      </w:r>
      <w:r>
        <w:rPr>
          <w:rFonts w:hint="eastAsia" w:eastAsia="方正仿宋_GBK" w:cs="Times New Roman"/>
          <w:kern w:val="2"/>
          <w:sz w:val="32"/>
          <w:szCs w:val="32"/>
          <w:lang w:val="en-US" w:eastAsia="zh-CN" w:bidi="ar-SA"/>
        </w:rPr>
        <w:t>。集中征集结束后，转为常态化征集。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88" w:firstLineChars="200"/>
        <w:outlineLvl w:val="9"/>
        <w:rPr>
          <w:rFonts w:hint="default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"/>
        </w:rPr>
        <w:t>六、征集方式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88" w:firstLineChars="200"/>
        <w:outlineLvl w:val="9"/>
        <w:rPr>
          <w:rFonts w:hint="eastAsia" w:eastAsia="方正仿宋_GBK" w:cs="Times New Roman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eastAsia="方正仿宋_GBK" w:cs="Times New Roman"/>
          <w:color w:val="000000"/>
          <w:kern w:val="0"/>
          <w:sz w:val="32"/>
          <w:szCs w:val="32"/>
          <w:lang w:eastAsia="zh-CN" w:bidi="ar"/>
        </w:rPr>
        <w:t>本次展品征集主要以捐赠、寄存、复制、寄售四种方式开展。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88" w:firstLineChars="200"/>
        <w:outlineLvl w:val="9"/>
        <w:rPr>
          <w:rFonts w:hint="eastAsia" w:eastAsia="方正仿宋_GBK" w:cs="Times New Roman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eastAsia="方正仿宋_GBK" w:cs="Times New Roman"/>
          <w:color w:val="000000"/>
          <w:kern w:val="0"/>
          <w:sz w:val="32"/>
          <w:szCs w:val="32"/>
          <w:lang w:eastAsia="zh-CN" w:bidi="ar"/>
        </w:rPr>
        <w:t>捐赠。采取自愿原则，欢迎持有者和持有单位无偿捐赠。鼓励以原件为主的方式捐赠。如本人不愿捐赠原件的，可捐赠复制件。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88" w:firstLineChars="200"/>
        <w:outlineLvl w:val="9"/>
        <w:rPr>
          <w:rFonts w:hint="eastAsia" w:eastAsia="方正仿宋_GBK" w:cs="Times New Roman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eastAsia="方正仿宋_GBK" w:cs="Times New Roman"/>
          <w:color w:val="000000"/>
          <w:kern w:val="0"/>
          <w:sz w:val="32"/>
          <w:szCs w:val="32"/>
          <w:lang w:eastAsia="zh-CN" w:bidi="ar"/>
        </w:rPr>
        <w:t>寄存。对于持有者不愿捐赠、希望在一段时间展览结束后收回的展品，可与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 w:bidi="ar"/>
        </w:rPr>
        <w:t>重庆市人力社保局或其授权单位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eastAsia="zh-CN" w:bidi="ar"/>
        </w:rPr>
        <w:t>签署寄存协议，采取寄存的方式征集。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88" w:firstLineChars="200"/>
        <w:outlineLvl w:val="9"/>
        <w:rPr>
          <w:rFonts w:hint="eastAsia" w:eastAsia="方正仿宋_GBK" w:cs="Times New Roman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eastAsia="方正仿宋_GBK" w:cs="Times New Roman"/>
          <w:color w:val="000000"/>
          <w:kern w:val="0"/>
          <w:sz w:val="32"/>
          <w:szCs w:val="32"/>
          <w:lang w:eastAsia="zh-CN" w:bidi="ar"/>
        </w:rPr>
        <w:t>复制。对于持有者不愿捐赠、寄存的历史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 w:bidi="ar"/>
        </w:rPr>
        <w:t>文献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eastAsia="zh-CN" w:bidi="ar"/>
        </w:rPr>
        <w:t>资料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 w:bidi="ar"/>
        </w:rPr>
        <w:t>或实物产品作品等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eastAsia="zh-CN" w:bidi="ar"/>
        </w:rPr>
        <w:t>，可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 w:bidi="ar"/>
        </w:rPr>
        <w:t>先报送相关图文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eastAsia="zh-CN" w:bidi="ar"/>
        </w:rPr>
        <w:t>信息，采取仿真复制的方式征集，进行复制后，原件归还所有者。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88" w:firstLineChars="200"/>
        <w:outlineLvl w:val="9"/>
        <w:rPr>
          <w:rFonts w:hint="eastAsia" w:eastAsia="方正仿宋_GBK" w:cs="Times New Roman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eastAsia="方正仿宋_GBK" w:cs="Times New Roman"/>
          <w:color w:val="000000"/>
          <w:kern w:val="0"/>
          <w:sz w:val="32"/>
          <w:szCs w:val="32"/>
          <w:lang w:eastAsia="zh-CN" w:bidi="ar"/>
        </w:rPr>
        <w:t>寄售。对于部分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 w:bidi="ar"/>
        </w:rPr>
        <w:t>产品或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eastAsia="zh-CN" w:bidi="ar"/>
        </w:rPr>
        <w:t>作品，可以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 w:bidi="ar"/>
        </w:rPr>
        <w:t>通过寄售的方式，由承办单位统一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eastAsia="zh-CN" w:bidi="ar"/>
        </w:rPr>
        <w:t>提供展示和售卖平台，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 w:bidi="ar"/>
        </w:rPr>
        <w:t>帮助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eastAsia="zh-CN" w:bidi="ar"/>
        </w:rPr>
        <w:t>进行推销。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88" w:firstLineChars="200"/>
        <w:outlineLvl w:val="9"/>
        <w:rPr>
          <w:rFonts w:hint="default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"/>
        </w:rPr>
        <w:t>七、展示展览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88" w:firstLineChars="200"/>
        <w:outlineLvl w:val="9"/>
        <w:rPr>
          <w:rFonts w:hint="eastAsia"/>
          <w:lang w:val="en-US" w:eastAsia="zh-CN"/>
        </w:rPr>
      </w:pP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 w:bidi="ar"/>
        </w:rPr>
        <w:t>集中征集结束后，由实施单位统一梳理汇总各类视频图文资料和实物信息，清理设施设备和产品作品，建立“</w:t>
      </w:r>
      <w:r>
        <w:rPr>
          <w:rFonts w:hint="default" w:eastAsia="方正仿宋_GBK" w:cs="Times New Roman"/>
          <w:color w:val="000000"/>
          <w:kern w:val="0"/>
          <w:sz w:val="32"/>
          <w:szCs w:val="32"/>
          <w:lang w:val="en-US" w:eastAsia="zh-CN" w:bidi="ar"/>
        </w:rPr>
        <w:t>巴渝工匠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 w:bidi="ar"/>
        </w:rPr>
        <w:t>”绝技绝活展示展览资源库，向世界技能博物馆、重庆各类博物馆等展馆，智博会、重庆英才大会、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 w:bidi="ar"/>
        </w:rPr>
        <w:fldChar w:fldCharType="begin"/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 w:bidi="ar"/>
        </w:rPr>
        <w:instrText xml:space="preserve"> HYPERLINK "http://www.baidu.com/link?url=EozPMoP5E30ubiYLgPm32qXZZDV95Dds0o0JzdFaGmm" \t "https://www.baidu.com/_blank" </w:instrTex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 w:bidi="ar"/>
        </w:rPr>
        <w:fldChar w:fldCharType="separate"/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西部人力资源服务博览会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 w:bidi="ar"/>
        </w:rPr>
        <w:fldChar w:fldCharType="end"/>
      </w:r>
      <w:r>
        <w:rPr>
          <w:rFonts w:hint="eastAsia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等展会，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 w:bidi="ar"/>
        </w:rPr>
        <w:t>世界技能大赛、“一带一路”国际技能大赛、全国技能大赛、中国·重庆职业技能大赛等赛事活动等进行推介展示。同时，在重庆市人力社保局、市公共实训中心打造“巴渝工匠”文化展示长廊，长期进行展示展览，并适时举办“巴渝工匠”绝技绝活和创新成果展示活动专场展览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88" w:firstLineChars="200"/>
        <w:outlineLvl w:val="9"/>
        <w:rPr>
          <w:rFonts w:hint="default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"/>
        </w:rPr>
        <w:t>八、工作安排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88" w:firstLineChars="200"/>
        <w:outlineLvl w:val="9"/>
        <w:rPr>
          <w:rFonts w:hint="default" w:eastAsia="方正仿宋_GBK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eastAsia="方正仿宋_GBK" w:cs="Times New Roman"/>
          <w:color w:val="000000"/>
          <w:kern w:val="0"/>
          <w:sz w:val="32"/>
          <w:szCs w:val="32"/>
          <w:lang w:val="en-US" w:eastAsia="zh-CN" w:bidi="ar"/>
        </w:rPr>
        <w:t>征集工作分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 w:bidi="ar"/>
        </w:rPr>
        <w:t>三</w:t>
      </w:r>
      <w:r>
        <w:rPr>
          <w:rFonts w:hint="default" w:eastAsia="方正仿宋_GBK" w:cs="Times New Roman"/>
          <w:color w:val="000000"/>
          <w:kern w:val="0"/>
          <w:sz w:val="32"/>
          <w:szCs w:val="32"/>
          <w:lang w:val="en-US" w:eastAsia="zh-CN" w:bidi="ar"/>
        </w:rPr>
        <w:t>个阶段进行。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88" w:firstLineChars="200"/>
        <w:outlineLvl w:val="9"/>
        <w:rPr>
          <w:rFonts w:hint="default" w:eastAsia="方正仿宋_GBK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eastAsia="方正仿宋_GBK" w:cs="Times New Roman"/>
          <w:color w:val="000000"/>
          <w:kern w:val="0"/>
          <w:sz w:val="32"/>
          <w:szCs w:val="32"/>
          <w:lang w:val="en-US" w:eastAsia="zh-CN" w:bidi="ar"/>
        </w:rPr>
        <w:t>第一阶段：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 w:bidi="ar"/>
        </w:rPr>
        <w:t>2022年5—6月，各区县人力社保部门和有关单位组织开展征集工作动员，摸排报送资料和展品。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88" w:firstLineChars="200"/>
        <w:outlineLvl w:val="9"/>
        <w:rPr>
          <w:rFonts w:hint="default" w:eastAsia="方正仿宋_GBK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 w:bidi="ar"/>
        </w:rPr>
        <w:t>第二阶段：2022年7月，各区县人力社保部门收集汇总辖区内有关资料和实物展品信息，编制清单，择优推荐报送。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88" w:firstLineChars="200"/>
        <w:jc w:val="both"/>
        <w:textAlignment w:val="baseline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 w:bidi="ar"/>
        </w:rPr>
        <w:t>第三阶段：2022年8月，活动主办单位根据推荐清单评估确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定“巴渝工匠“绝技绝活展示展览项目清单，根据清单做好资料和实物等资源入库工作，并按有关规定与展品提供单位或个人签署征集协议。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88" w:firstLineChars="200"/>
        <w:outlineLvl w:val="9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"/>
        </w:rPr>
        <w:t>九、工作要求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88" w:firstLineChars="200"/>
        <w:outlineLvl w:val="9"/>
        <w:rPr>
          <w:rFonts w:hint="default" w:eastAsia="方正仿宋_GBK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eastAsia="方正仿宋_GBK" w:cs="Times New Roman"/>
          <w:color w:val="000000"/>
          <w:kern w:val="0"/>
          <w:sz w:val="32"/>
          <w:szCs w:val="32"/>
          <w:lang w:val="en-US" w:eastAsia="zh-CN" w:bidi="ar"/>
        </w:rPr>
        <w:t>（一）各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 w:bidi="ar"/>
        </w:rPr>
        <w:t>区县人力社保部门</w:t>
      </w:r>
      <w:r>
        <w:rPr>
          <w:rFonts w:hint="default" w:eastAsia="方正仿宋_GBK" w:cs="Times New Roman"/>
          <w:color w:val="000000"/>
          <w:kern w:val="0"/>
          <w:sz w:val="32"/>
          <w:szCs w:val="32"/>
          <w:lang w:val="en-US" w:eastAsia="zh-CN" w:bidi="ar"/>
        </w:rPr>
        <w:t>要高度重视展品征集工作，指定专人负责，制定工作方案，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 w:bidi="ar"/>
        </w:rPr>
        <w:t>扎实做好辖区内有</w:t>
      </w:r>
      <w:r>
        <w:rPr>
          <w:rFonts w:hint="default" w:eastAsia="方正仿宋_GBK" w:cs="Times New Roman"/>
          <w:color w:val="000000"/>
          <w:kern w:val="0"/>
          <w:sz w:val="32"/>
          <w:szCs w:val="32"/>
          <w:lang w:val="en-US" w:eastAsia="zh-CN" w:bidi="ar"/>
        </w:rPr>
        <w:t>关单位和个人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 w:bidi="ar"/>
        </w:rPr>
        <w:t>展示</w:t>
      </w:r>
      <w:r>
        <w:rPr>
          <w:rFonts w:hint="default" w:eastAsia="方正仿宋_GBK" w:cs="Times New Roman"/>
          <w:color w:val="000000"/>
          <w:kern w:val="0"/>
          <w:sz w:val="32"/>
          <w:szCs w:val="32"/>
          <w:lang w:val="en-US" w:eastAsia="zh-CN" w:bidi="ar"/>
        </w:rPr>
        <w:t>征集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 w:bidi="ar"/>
        </w:rPr>
        <w:t>推荐工作，每个区县至少推荐20项以上</w:t>
      </w:r>
      <w:r>
        <w:rPr>
          <w:rFonts w:hint="default" w:eastAsia="方正仿宋_GBK" w:cs="Times New Roman"/>
          <w:color w:val="000000"/>
          <w:kern w:val="0"/>
          <w:sz w:val="32"/>
          <w:szCs w:val="32"/>
          <w:lang w:val="en-US" w:eastAsia="zh-CN" w:bidi="ar"/>
        </w:rPr>
        <w:t>。要加强对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 w:bidi="ar"/>
        </w:rPr>
        <w:t>作品</w:t>
      </w:r>
      <w:r>
        <w:rPr>
          <w:rFonts w:hint="default" w:eastAsia="方正仿宋_GBK" w:cs="Times New Roman"/>
          <w:color w:val="000000"/>
          <w:kern w:val="0"/>
          <w:sz w:val="32"/>
          <w:szCs w:val="32"/>
          <w:lang w:val="en-US" w:eastAsia="zh-CN" w:bidi="ar"/>
        </w:rPr>
        <w:t>真实性审查，确保提供的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 w:bidi="ar"/>
        </w:rPr>
        <w:t>作品</w:t>
      </w:r>
      <w:r>
        <w:rPr>
          <w:rFonts w:hint="default" w:eastAsia="方正仿宋_GBK" w:cs="Times New Roman"/>
          <w:color w:val="000000"/>
          <w:kern w:val="0"/>
          <w:sz w:val="32"/>
          <w:szCs w:val="32"/>
          <w:lang w:val="en-US" w:eastAsia="zh-CN" w:bidi="ar"/>
        </w:rPr>
        <w:t>真实、准确、客观。所提供的展品和历史资料，不得含有涉密内容，不得侵犯他人著作、肖像、名誉权等合法权益。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88" w:firstLineChars="200"/>
        <w:outlineLvl w:val="9"/>
        <w:rPr>
          <w:rFonts w:hint="default" w:eastAsia="方正仿宋_GBK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eastAsia="方正仿宋_GBK" w:cs="Times New Roman"/>
          <w:color w:val="000000"/>
          <w:kern w:val="0"/>
          <w:sz w:val="32"/>
          <w:szCs w:val="32"/>
          <w:lang w:val="en-US" w:eastAsia="zh-CN" w:bidi="ar"/>
        </w:rPr>
        <w:t>（二）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 w:bidi="ar"/>
        </w:rPr>
        <w:t>各有关单位</w:t>
      </w:r>
      <w:r>
        <w:rPr>
          <w:rFonts w:hint="default" w:eastAsia="方正仿宋_GBK" w:cs="Times New Roman"/>
          <w:color w:val="000000"/>
          <w:kern w:val="0"/>
          <w:sz w:val="32"/>
          <w:szCs w:val="32"/>
          <w:lang w:val="en-US" w:eastAsia="zh-CN" w:bidi="ar"/>
        </w:rPr>
        <w:t>要积极做好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 w:bidi="ar"/>
        </w:rPr>
        <w:t>展示</w:t>
      </w:r>
      <w:r>
        <w:rPr>
          <w:rFonts w:hint="default" w:eastAsia="方正仿宋_GBK" w:cs="Times New Roman"/>
          <w:color w:val="000000"/>
          <w:kern w:val="0"/>
          <w:sz w:val="32"/>
          <w:szCs w:val="32"/>
          <w:lang w:val="en-US" w:eastAsia="zh-CN" w:bidi="ar"/>
        </w:rPr>
        <w:t>征集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 w:bidi="ar"/>
        </w:rPr>
        <w:t>活动的</w:t>
      </w:r>
      <w:r>
        <w:rPr>
          <w:rFonts w:hint="default" w:eastAsia="方正仿宋_GBK" w:cs="Times New Roman"/>
          <w:color w:val="000000"/>
          <w:kern w:val="0"/>
          <w:sz w:val="32"/>
          <w:szCs w:val="32"/>
          <w:lang w:val="en-US" w:eastAsia="zh-CN" w:bidi="ar"/>
        </w:rPr>
        <w:t>宣传发动，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 w:bidi="ar"/>
        </w:rPr>
        <w:t>认真按要求组织开展资料和实物展品推荐报送，力争充分展示单位风采和大师风貌。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88" w:firstLineChars="200"/>
        <w:outlineLvl w:val="9"/>
        <w:rPr>
          <w:rFonts w:hint="default" w:eastAsia="方正仿宋_GBK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 w:bidi="ar"/>
        </w:rPr>
        <w:t>（三）请各区县人力社保部门和市外有关单位、个人于2022年7月31日前，将展示征集活动推荐项目清单报送到重庆市公共实训中心。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88" w:firstLineChars="200"/>
        <w:outlineLvl w:val="9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"/>
        </w:rPr>
        <w:t>十、联系方式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88" w:firstLineChars="200"/>
        <w:outlineLvl w:val="9"/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 w:bidi="ar"/>
        </w:rPr>
        <w:t>联 系 人：李乔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88" w:firstLineChars="200"/>
        <w:outlineLvl w:val="9"/>
        <w:rPr>
          <w:rFonts w:hint="default" w:eastAsia="方正仿宋_GBK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 w:bidi="ar"/>
        </w:rPr>
        <w:t>联系电话：18225293447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88" w:firstLineChars="200"/>
        <w:outlineLvl w:val="9"/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 w:bidi="ar"/>
        </w:rPr>
        <w:t>电子邮箱：bayugj@163.com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88" w:firstLineChars="200"/>
        <w:outlineLvl w:val="9"/>
        <w:rPr>
          <w:rFonts w:hint="default" w:eastAsia="方正仿宋_GBK" w:cs="Times New Roman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88" w:firstLineChars="200"/>
        <w:jc w:val="both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附件：“巴渝工匠</w:t>
      </w:r>
      <w:r>
        <w:rPr>
          <w:rFonts w:hint="default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”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绝技绝活展品征集推荐项目清单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0" w:leftChars="0" w:right="24"/>
        <w:jc w:val="right"/>
        <w:textAlignment w:val="auto"/>
        <w:outlineLvl w:val="9"/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3200400" cy="1533525"/>
            <wp:effectExtent l="0" t="0" r="0" b="9525"/>
            <wp:docPr id="2" name="图片 2" descr="1651730736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5173073617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88" w:firstLineChars="200"/>
        <w:jc w:val="both"/>
        <w:textAlignment w:val="baseline"/>
        <w:outlineLvl w:val="9"/>
        <w:rPr>
          <w:rFonts w:hint="eastAsia"/>
          <w:lang w:val="en-US" w:eastAsia="zh-CN"/>
        </w:rPr>
      </w:pP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 w:bidi="ar"/>
        </w:rPr>
        <w:t>（此件公开发布）</w:t>
      </w:r>
    </w:p>
    <w:p>
      <w:pPr>
        <w:pStyle w:val="15"/>
        <w:ind w:left="0" w:leftChars="0" w:firstLine="0" w:firstLineChars="0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"/>
        </w:rPr>
        <w:sectPr>
          <w:footerReference r:id="rId3" w:type="default"/>
          <w:pgSz w:w="11849" w:h="16781"/>
          <w:pgMar w:top="1984" w:right="1446" w:bottom="1644" w:left="1446" w:header="720" w:footer="720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lnNumType w:countBy="0" w:distance="360"/>
          <w:pgNumType w:fmt="decimal"/>
          <w:cols w:space="0" w:num="1"/>
          <w:rtlGutter w:val="0"/>
          <w:docGrid w:type="linesAndChars" w:linePitch="597" w:charSpace="5017"/>
        </w:sectPr>
      </w:pPr>
    </w:p>
    <w:p>
      <w:pPr>
        <w:pStyle w:val="15"/>
        <w:ind w:left="0" w:leftChars="0" w:firstLine="0" w:firstLineChars="0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"/>
        </w:rPr>
        <w:t>附件</w:t>
      </w:r>
    </w:p>
    <w:p>
      <w:pPr>
        <w:pStyle w:val="15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 w:bidi="ar"/>
        </w:rPr>
        <w:t>“巴渝工匠</w:t>
      </w:r>
      <w:r>
        <w:rPr>
          <w:rFonts w:hint="default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 w:bidi="ar"/>
        </w:rPr>
        <w:t>”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 w:bidi="ar"/>
        </w:rPr>
        <w:t>绝技绝活展品征集项目清单</w:t>
      </w:r>
    </w:p>
    <w:tbl>
      <w:tblPr>
        <w:tblStyle w:val="12"/>
        <w:tblpPr w:leftFromText="180" w:rightFromText="180" w:vertAnchor="page" w:horzAnchor="page" w:tblpX="1167" w:tblpY="3755"/>
        <w:tblOverlap w:val="never"/>
        <w:tblW w:w="15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124"/>
        <w:gridCol w:w="1000"/>
        <w:gridCol w:w="898"/>
        <w:gridCol w:w="825"/>
        <w:gridCol w:w="1842"/>
        <w:gridCol w:w="1116"/>
        <w:gridCol w:w="621"/>
        <w:gridCol w:w="881"/>
        <w:gridCol w:w="709"/>
        <w:gridCol w:w="658"/>
        <w:gridCol w:w="889"/>
        <w:gridCol w:w="824"/>
        <w:gridCol w:w="888"/>
        <w:gridCol w:w="1447"/>
        <w:gridCol w:w="1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12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Cs/>
                <w:color w:val="FF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1"/>
                <w:szCs w:val="21"/>
              </w:rPr>
              <w:t>展品名称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Cs/>
                <w:color w:val="FF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1"/>
                <w:szCs w:val="21"/>
              </w:rPr>
              <w:t>展品类别</w:t>
            </w:r>
          </w:p>
        </w:tc>
        <w:tc>
          <w:tcPr>
            <w:tcW w:w="89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1"/>
                <w:szCs w:val="21"/>
              </w:rPr>
              <w:t>地域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1"/>
                <w:szCs w:val="21"/>
              </w:rPr>
              <w:t>估值(元）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1"/>
                <w:szCs w:val="21"/>
              </w:rPr>
              <w:t>展品描述</w:t>
            </w:r>
          </w:p>
        </w:tc>
        <w:tc>
          <w:tcPr>
            <w:tcW w:w="111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1"/>
                <w:szCs w:val="21"/>
              </w:rPr>
              <w:t>年代类型</w:t>
            </w:r>
          </w:p>
        </w:tc>
        <w:tc>
          <w:tcPr>
            <w:tcW w:w="62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1"/>
                <w:szCs w:val="21"/>
              </w:rPr>
              <w:t>年代</w:t>
            </w:r>
          </w:p>
        </w:tc>
        <w:tc>
          <w:tcPr>
            <w:tcW w:w="88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1"/>
                <w:szCs w:val="21"/>
              </w:rPr>
              <w:t>尺寸(cm)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1"/>
                <w:szCs w:val="21"/>
              </w:rPr>
              <w:t>重量(kg)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1"/>
                <w:szCs w:val="21"/>
              </w:rPr>
              <w:t>实际数量</w:t>
            </w:r>
          </w:p>
        </w:tc>
        <w:tc>
          <w:tcPr>
            <w:tcW w:w="88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1"/>
                <w:szCs w:val="21"/>
              </w:rPr>
              <w:t>征集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1"/>
                <w:szCs w:val="21"/>
              </w:rPr>
              <w:t>方式</w:t>
            </w:r>
          </w:p>
        </w:tc>
        <w:tc>
          <w:tcPr>
            <w:tcW w:w="82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1"/>
                <w:szCs w:val="21"/>
              </w:rPr>
              <w:t>来源单位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14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114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1"/>
                <w:szCs w:val="21"/>
              </w:rPr>
              <w:t>存储条件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例</w:t>
            </w: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世赛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金牌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奖牌</w:t>
            </w: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俄罗斯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1万元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梁攀参加第45届世赛电子技术项目夺得冠军获得金牌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制造年代</w:t>
            </w: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2019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10×10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0.5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寄存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铁路运输技师学院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梁攀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XXXXXXX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干燥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3464" w:rightChars="1007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3464" w:rightChars="1007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3464" w:rightChars="1007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3464" w:rightChars="1007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3464" w:rightChars="1007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3464" w:rightChars="1007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rPr>
          <w:rFonts w:hint="eastAsia"/>
          <w:sz w:val="1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推荐单位（盖章）：                                         联系人：                     联系电话：</w:t>
      </w:r>
    </w:p>
    <w:p>
      <w:pPr>
        <w:spacing w:line="300" w:lineRule="exact"/>
        <w:rPr>
          <w:rFonts w:hint="eastAsia"/>
          <w:lang w:val="en-US" w:eastAsia="zh-CN"/>
        </w:rPr>
      </w:pPr>
    </w:p>
    <w:sectPr>
      <w:type w:val="continuous"/>
      <w:pgSz w:w="16781" w:h="11849" w:orient="landscape"/>
      <w:pgMar w:top="1446" w:right="1984" w:bottom="1446" w:left="1644" w:header="720" w:footer="720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lnNumType w:countBy="0" w:distance="360"/>
      <w:pgNumType w:fmt="decimal"/>
      <w:cols w:space="0" w:num="1"/>
      <w:rtlGutter w:val="0"/>
      <w:docGrid w:type="linesAndChars" w:linePitch="597" w:charSpace="50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39"/>
      <w:rPr>
        <w:rFonts w:hint="eastAsia"/>
        <w:sz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-361315</wp:posOffset>
              </wp:positionV>
              <wp:extent cx="939165" cy="3943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9165" cy="3943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ind w:firstLine="280" w:firstLineChars="100"/>
                            <w:rPr>
                              <w:rFonts w:hint="default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8.45pt;height:31.05pt;width:73.95pt;mso-position-horizontal:outside;mso-position-horizontal-relative:margin;z-index:251659264;mso-width-relative:page;mso-height-relative:page;" filled="f" stroked="f" coordsize="21600,21600" o:gfxdata="UEsDBAoAAAAAAIdO4kAAAAAAAAAAAAAAAAAEAAAAZHJzL1BLAwQUAAAACACHTuJAW8gLPtYAAAAG&#10;AQAADwAAAGRycy9kb3ducmV2LnhtbE2PS0/DMBCE70j8B2uRuLV2KlogZNMDjxvPtkhwc2KTRNjr&#10;KN6k5d/jnuC2oxnNfFusD96JyQ6xC4SQzRUIS3UwHTUIu+3D7ApEZE1Gu0AW4cdGWJenJ4XOTdjT&#10;m5023IhUQjHXCC1zn0sZ69Z6Heeht5S8rzB4zUkOjTSD3qdy7+RCqZX0uqO00Ore3ra2/t6MHsF9&#10;xOGxUvw53TVP/Poix/f77Bnx/CxTNyDYHvgvDEf8hA5lYqrCSCYKh5AeYYTZcnUN4mhfXKajQlgu&#10;QJaF/I9f/gJQSwMEFAAAAAgAh07iQNylFUwcAgAAEwQAAA4AAABkcnMvZTJvRG9jLnhtbK1TzY7T&#10;MBC+I/EOlu807ZZWNGq6KrsqQlqxKxXE2XXsxpLtMbbbpDwAvAGnvXDnufocjPPTRcAJcXEmM+OZ&#10;+b75vLxujCZH4YMCW9DJaEyJsBxKZfcF/fB+8+IVJSEyWzINVhT0JAK9Xj1/tqxdLq6gAl0KT7CI&#10;DXntClrF6PIsC7wShoUROGExKMEbFvHX77PSsxqrG51djcfzrAZfOg9chIDe2y5IV219KQWP91IG&#10;EYkuKM4W29O35y6d2WrJ8r1nrlK8H4P9wxSGKYtNL6VuWWTk4NUfpYziHgLIOOJgMpBScdFiQDST&#10;8W9othVzosWC5AR3oSn8v7L83fHBE1Xi7iixzOCKzt++nh9/nL9/IZNET+1Cjllbh3mxeQ1NSu39&#10;AZ0JdSO9SV/EQzCORJ8u5IomEo7OxXQxmc8o4RiaLl5Op7NUJXu67HyIbwQYkoyCetxdSyk73oXY&#10;pQ4pqZeFjdIa/SzXltQFnU9n4/bCJYLFtcUeCUI3arJis2v6+XdQnhCWh04XwfGNwuZ3LMQH5lEI&#10;iATFHe/xkBqwCfQWJRX4z3/zp3zcD0YpqVFYBQ2fDswLSvRbi5tLKhwMPxi7wbAHcwOoVdwGTtOa&#10;eMFHPZjSg/mIml+nLhhilmOvgsbBvImdvPHNcLFet0kH59W+6i6g7hyLd3breGrTUbk+RJCqZTlR&#10;1PHSM4fKa/fUv5Ik7V//26ynt7z6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FvICz7WAAAABgEA&#10;AA8AAAAAAAAAAQAgAAAAIgAAAGRycy9kb3ducmV2LnhtbFBLAQIUABQAAAAIAIdO4kDcpRVMHAIA&#10;ABMEAAAOAAAAAAAAAAEAIAAAACUBAABkcnMvZTJvRG9jLnhtbFBLBQYAAAAABgAGAFkBAACzBQAA&#10;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ind w:firstLine="280" w:firstLineChars="100"/>
                      <w:rPr>
                        <w:rFonts w:hint="default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5918"/>
    <w:multiLevelType w:val="singleLevel"/>
    <w:tmpl w:val="096F591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HorizontalSpacing w:val="172"/>
  <w:drawingGridVerticalSpacing w:val="299"/>
  <w:displayHorizontalDrawingGridEvery w:val="2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3YzlhMzdlNjU2MjUxZWY5NTQ4OTdkMjI4OGVmOWYifQ=="/>
  </w:docVars>
  <w:rsids>
    <w:rsidRoot w:val="28FC607C"/>
    <w:rsid w:val="0220483C"/>
    <w:rsid w:val="03175E3B"/>
    <w:rsid w:val="038E5B31"/>
    <w:rsid w:val="061A6F82"/>
    <w:rsid w:val="077713EE"/>
    <w:rsid w:val="08863F33"/>
    <w:rsid w:val="09542CE0"/>
    <w:rsid w:val="0978191C"/>
    <w:rsid w:val="0A39558F"/>
    <w:rsid w:val="0BE73D28"/>
    <w:rsid w:val="12F07A2B"/>
    <w:rsid w:val="135D1248"/>
    <w:rsid w:val="153B5839"/>
    <w:rsid w:val="16DE19C4"/>
    <w:rsid w:val="181574C2"/>
    <w:rsid w:val="18523FB8"/>
    <w:rsid w:val="1883280E"/>
    <w:rsid w:val="1C737D6C"/>
    <w:rsid w:val="1CB21248"/>
    <w:rsid w:val="1D4500C4"/>
    <w:rsid w:val="1DE52158"/>
    <w:rsid w:val="218B27C4"/>
    <w:rsid w:val="24817346"/>
    <w:rsid w:val="250D40A5"/>
    <w:rsid w:val="25342DC8"/>
    <w:rsid w:val="260B6BEC"/>
    <w:rsid w:val="26D6561C"/>
    <w:rsid w:val="27D81FBA"/>
    <w:rsid w:val="28FC607C"/>
    <w:rsid w:val="2A5A54DC"/>
    <w:rsid w:val="2ADE1E13"/>
    <w:rsid w:val="2B5F2566"/>
    <w:rsid w:val="2D1E3E66"/>
    <w:rsid w:val="2D627427"/>
    <w:rsid w:val="2E111607"/>
    <w:rsid w:val="2E9914BA"/>
    <w:rsid w:val="2F4D30E2"/>
    <w:rsid w:val="305032CC"/>
    <w:rsid w:val="31F927BC"/>
    <w:rsid w:val="35B41A7F"/>
    <w:rsid w:val="363213DD"/>
    <w:rsid w:val="37962AE1"/>
    <w:rsid w:val="3958295B"/>
    <w:rsid w:val="39EE3059"/>
    <w:rsid w:val="3D620A5A"/>
    <w:rsid w:val="3DAB7C45"/>
    <w:rsid w:val="3EB4513A"/>
    <w:rsid w:val="3FAC1FA9"/>
    <w:rsid w:val="40223307"/>
    <w:rsid w:val="40E36E9A"/>
    <w:rsid w:val="438B0B0F"/>
    <w:rsid w:val="445849E0"/>
    <w:rsid w:val="448D2B53"/>
    <w:rsid w:val="44AF3181"/>
    <w:rsid w:val="46801E6D"/>
    <w:rsid w:val="46DA2381"/>
    <w:rsid w:val="481A68F7"/>
    <w:rsid w:val="49180F4D"/>
    <w:rsid w:val="4C486712"/>
    <w:rsid w:val="4EC44E30"/>
    <w:rsid w:val="5140580B"/>
    <w:rsid w:val="51D321DE"/>
    <w:rsid w:val="529F3688"/>
    <w:rsid w:val="52D124AB"/>
    <w:rsid w:val="53F85FAB"/>
    <w:rsid w:val="54296CA5"/>
    <w:rsid w:val="547F2594"/>
    <w:rsid w:val="56442148"/>
    <w:rsid w:val="59ED3CCB"/>
    <w:rsid w:val="5F7A2B62"/>
    <w:rsid w:val="631F2F30"/>
    <w:rsid w:val="64F02276"/>
    <w:rsid w:val="65115950"/>
    <w:rsid w:val="65230CA7"/>
    <w:rsid w:val="65D72F54"/>
    <w:rsid w:val="6B3B1CC9"/>
    <w:rsid w:val="6C985165"/>
    <w:rsid w:val="6CC17278"/>
    <w:rsid w:val="6E367210"/>
    <w:rsid w:val="700576A3"/>
    <w:rsid w:val="70176D97"/>
    <w:rsid w:val="70EE33F2"/>
    <w:rsid w:val="754131A7"/>
    <w:rsid w:val="783A0A83"/>
    <w:rsid w:val="799069E4"/>
    <w:rsid w:val="79FC277D"/>
    <w:rsid w:val="7A4E50B2"/>
    <w:rsid w:val="7C6E71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5">
    <w:name w:val="Body Text First Indent"/>
    <w:basedOn w:val="2"/>
    <w:qFormat/>
    <w:uiPriority w:val="0"/>
    <w:pPr>
      <w:spacing w:line="560" w:lineRule="exact"/>
      <w:ind w:firstLine="721" w:firstLineChars="200"/>
    </w:pPr>
    <w:rPr>
      <w:rFonts w:ascii="Calibri" w:hAnsi="Calibri" w:eastAsia="仿宋_GB2312"/>
      <w:sz w:val="32"/>
      <w:szCs w:val="2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/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default"/>
      <w:sz w:val="18"/>
    </w:rPr>
  </w:style>
  <w:style w:type="paragraph" w:styleId="8">
    <w:name w:val="footnote text"/>
    <w:basedOn w:val="1"/>
    <w:next w:val="7"/>
    <w:qFormat/>
    <w:uiPriority w:val="0"/>
    <w:pPr>
      <w:snapToGrid w:val="0"/>
      <w:spacing w:beforeLines="0" w:afterLines="0"/>
      <w:jc w:val="left"/>
    </w:pPr>
    <w:rPr>
      <w:rFonts w:hint="default"/>
      <w:sz w:val="18"/>
    </w:rPr>
  </w:style>
  <w:style w:type="paragraph" w:styleId="9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/>
      <w:kern w:val="0"/>
      <w:sz w:val="24"/>
    </w:rPr>
  </w:style>
  <w:style w:type="character" w:styleId="11">
    <w:name w:val="page number"/>
    <w:qFormat/>
    <w:uiPriority w:val="0"/>
    <w:rPr>
      <w:rFonts w:hint="default"/>
      <w:sz w:val="24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  <w:rPr>
      <w:rFonts w:ascii="Times New Roman" w:hAnsi="Times New Roman"/>
    </w:rPr>
  </w:style>
  <w:style w:type="paragraph" w:customStyle="1" w:styleId="14">
    <w:name w:val="BodyText"/>
    <w:basedOn w:val="1"/>
    <w:next w:val="15"/>
    <w:qFormat/>
    <w:uiPriority w:val="99"/>
    <w:pPr>
      <w:spacing w:line="360" w:lineRule="auto"/>
      <w:textAlignment w:val="baseline"/>
    </w:pPr>
    <w:rPr>
      <w:rFonts w:ascii="Times New Roman" w:hAnsi="Times New Roman" w:eastAsia="宋体" w:cs="Times New Roman"/>
      <w:sz w:val="21"/>
      <w:szCs w:val="32"/>
    </w:rPr>
  </w:style>
  <w:style w:type="paragraph" w:customStyle="1" w:styleId="15">
    <w:name w:val="Index7"/>
    <w:basedOn w:val="1"/>
    <w:next w:val="1"/>
    <w:qFormat/>
    <w:uiPriority w:val="99"/>
    <w:pPr>
      <w:ind w:left="2520"/>
      <w:textAlignment w:val="baseline"/>
    </w:pPr>
    <w:rPr>
      <w:rFonts w:ascii="Times New Roman" w:hAnsi="Times New Roman" w:eastAsia="宋体" w:cs="Times New Roman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2250</Words>
  <Characters>2342</Characters>
  <Lines>0</Lines>
  <Paragraphs>0</Paragraphs>
  <TotalTime>1</TotalTime>
  <ScaleCrop>false</ScaleCrop>
  <LinksUpToDate>false</LinksUpToDate>
  <CharactersWithSpaces>2465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2020-07-06T04:35:00Z</dcterms:created>
  <dc:creator>鳯</dc:creator>
  <cp:lastModifiedBy>bgs</cp:lastModifiedBy>
  <cp:lastPrinted>2022-05-19T07:31:00Z</cp:lastPrinted>
  <dcterms:modified xsi:type="dcterms:W3CDTF">2022-05-20T03:03:46Z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ICV">
    <vt:lpwstr>25865CE176FA46B5A51B85CC33EB1D4A</vt:lpwstr>
  </property>
</Properties>
</file>