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D4EA2">
      <w:pPr>
        <w:spacing w:line="594" w:lineRule="exact"/>
        <w:jc w:val="center"/>
        <w:rPr>
          <w:rFonts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42"/>
          <w:kern w:val="0"/>
          <w:sz w:val="40"/>
          <w:szCs w:val="40"/>
          <w:fitText w:val="5240" w:id="2069653477"/>
        </w:rPr>
        <w:t>沙坪坝区</w:t>
      </w:r>
      <w:r>
        <w:rPr>
          <w:rFonts w:hint="eastAsia" w:ascii="方正小标宋_GBK" w:hAnsi="方正小标宋_GBK" w:eastAsia="方正小标宋_GBK" w:cs="方正小标宋_GBK"/>
          <w:color w:val="auto"/>
          <w:spacing w:val="42"/>
          <w:kern w:val="0"/>
          <w:sz w:val="40"/>
          <w:szCs w:val="40"/>
          <w:fitText w:val="5240" w:id="2069653477"/>
          <w:lang w:eastAsia="zh-CN"/>
        </w:rPr>
        <w:t>农业农村</w:t>
      </w:r>
      <w:r>
        <w:rPr>
          <w:rFonts w:hint="eastAsia" w:ascii="方正小标宋_GBK" w:hAnsi="方正小标宋_GBK" w:eastAsia="方正小标宋_GBK" w:cs="方正小标宋_GBK"/>
          <w:color w:val="auto"/>
          <w:spacing w:val="42"/>
          <w:kern w:val="0"/>
          <w:sz w:val="40"/>
          <w:szCs w:val="40"/>
          <w:fitText w:val="5240" w:id="2069653477"/>
        </w:rPr>
        <w:t>委员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0"/>
          <w:szCs w:val="40"/>
          <w:fitText w:val="5240" w:id="2069653477"/>
        </w:rPr>
        <w:t>会</w:t>
      </w:r>
    </w:p>
    <w:p w14:paraId="4C06D792">
      <w:pPr>
        <w:spacing w:line="594" w:lineRule="exact"/>
        <w:jc w:val="center"/>
        <w:rPr>
          <w:rFonts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"/>
          <w:w w:val="93"/>
          <w:kern w:val="0"/>
          <w:sz w:val="40"/>
          <w:szCs w:val="40"/>
          <w:fitText w:val="5242" w:id="1304442917"/>
        </w:rPr>
        <w:t>沙坪坝区人力资源和社会保障</w:t>
      </w:r>
      <w:r>
        <w:rPr>
          <w:rFonts w:hint="eastAsia" w:ascii="方正小标宋_GBK" w:hAnsi="方正小标宋_GBK" w:eastAsia="方正小标宋_GBK" w:cs="方正小标宋_GBK"/>
          <w:color w:val="auto"/>
          <w:spacing w:val="5"/>
          <w:w w:val="93"/>
          <w:kern w:val="0"/>
          <w:sz w:val="40"/>
          <w:szCs w:val="40"/>
          <w:fitText w:val="5242" w:id="1304442917"/>
        </w:rPr>
        <w:t>局</w:t>
      </w:r>
    </w:p>
    <w:p w14:paraId="2885165D">
      <w:pPr>
        <w:spacing w:after="312" w:afterLines="100" w:line="594" w:lineRule="exact"/>
        <w:jc w:val="center"/>
        <w:rPr>
          <w:rFonts w:ascii="方正小标宋_GBK" w:hAnsi="方正小标宋_GBK" w:eastAsia="方正小标宋_GBK" w:cs="方正小标宋_GBK"/>
          <w:color w:val="auto"/>
          <w:w w:val="9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关于“百名优秀农村致富带头人”正式推荐对象的公示</w:t>
      </w:r>
      <w:bookmarkStart w:id="0" w:name="_GoBack"/>
      <w:bookmarkEnd w:id="0"/>
    </w:p>
    <w:p w14:paraId="4FC09D10"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根据重庆市人力资源和社会保障局、重庆市农业农村委员会《关于开展“百名优秀农村致富带头人”评选表彰工作的通知》（渝人社〔2025〕144号）要求，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沙坪坝区农业农村委员会、沙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坪坝区人力资源和社会保障局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联合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开展了评选推荐工作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。经个人申报—镇（街）初审—行业部门审查评审，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提出了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初审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推荐对象名单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报市级部门复审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6B0AC03A"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/>
          <w:color w:val="auto"/>
          <w:sz w:val="32"/>
          <w:szCs w:val="32"/>
        </w:rPr>
        <w:t>市级评选表彰工作</w:t>
      </w:r>
      <w:r>
        <w:rPr>
          <w:rFonts w:hint="eastAsia" w:ascii="方正仿宋_GBK" w:hAnsi="方正仿宋_GBK" w:eastAsia="方正仿宋_GBK"/>
          <w:color w:val="auto"/>
          <w:sz w:val="32"/>
          <w:szCs w:val="32"/>
          <w:highlight w:val="none"/>
        </w:rPr>
        <w:t>专班对全市报送的初审推荐对象进行筛选和审核，并统一征求</w:t>
      </w:r>
      <w:r>
        <w:rPr>
          <w:rFonts w:hint="eastAsia" w:ascii="方正仿宋_GBK" w:hAnsi="方正仿宋_GBK" w:eastAsia="方正仿宋_GBK"/>
          <w:color w:val="auto"/>
          <w:sz w:val="32"/>
          <w:szCs w:val="32"/>
          <w:highlight w:val="none"/>
          <w:lang w:eastAsia="zh-CN"/>
        </w:rPr>
        <w:t>市级相关部门</w:t>
      </w:r>
      <w:r>
        <w:rPr>
          <w:rFonts w:hint="eastAsia" w:ascii="方正仿宋_GBK" w:hAnsi="方正仿宋_GBK" w:eastAsia="方正仿宋_GBK"/>
          <w:color w:val="auto"/>
          <w:sz w:val="32"/>
          <w:szCs w:val="32"/>
          <w:highlight w:val="none"/>
        </w:rPr>
        <w:t>意见，经综合评</w:t>
      </w:r>
      <w:r>
        <w:rPr>
          <w:rFonts w:hint="eastAsia" w:ascii="方正仿宋_GBK" w:hAnsi="方正仿宋_GBK" w:eastAsia="方正仿宋_GBK"/>
          <w:color w:val="auto"/>
          <w:sz w:val="32"/>
          <w:szCs w:val="32"/>
        </w:rPr>
        <w:t>审，形成正式推荐对象名单。现按照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市级要求，对我区</w:t>
      </w:r>
      <w:r>
        <w:rPr>
          <w:rFonts w:hint="eastAsia" w:ascii="方正仿宋_GBK" w:hAnsi="方正仿宋_GBK" w:eastAsia="方正仿宋_GBK"/>
          <w:color w:val="auto"/>
          <w:sz w:val="32"/>
          <w:szCs w:val="32"/>
          <w:highlight w:val="none"/>
          <w:lang w:eastAsia="zh-CN"/>
        </w:rPr>
        <w:t>的“百名优秀农村致富带头人”正式推荐对象情况予以公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示。</w:t>
      </w:r>
    </w:p>
    <w:p w14:paraId="71549FF4">
      <w:pPr>
        <w:pStyle w:val="9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公示期为5个工作日，从2025年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日至9月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日。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在此期间，如对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正式推荐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对象有异议，请以电话、邮件等形式向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区人力社保局、区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农业农村委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反映（信函以到达日邮戳为准）。同时，请告知或签署本人真实姓名和工作单位，以利于调查核实和反馈情况。</w:t>
      </w:r>
    </w:p>
    <w:p w14:paraId="11DFEC3C">
      <w:pPr>
        <w:pStyle w:val="9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特此公告。</w:t>
      </w:r>
    </w:p>
    <w:p w14:paraId="20CB0F15">
      <w:pPr>
        <w:pStyle w:val="9"/>
        <w:spacing w:before="0" w:beforeAutospacing="0" w:after="0" w:afterAutospacing="0" w:line="594" w:lineRule="exact"/>
        <w:jc w:val="both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 w14:paraId="7F2D59D1">
      <w:pPr>
        <w:pStyle w:val="9"/>
        <w:spacing w:before="0" w:beforeAutospacing="0" w:after="0" w:afterAutospacing="0" w:line="594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 w14:paraId="5398C4A6">
      <w:pPr>
        <w:pStyle w:val="9"/>
        <w:spacing w:before="0" w:beforeAutospacing="0" w:after="0" w:afterAutospacing="0" w:line="594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联系单位：区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农业农村委</w:t>
      </w:r>
    </w:p>
    <w:p w14:paraId="32E1F9B9">
      <w:pPr>
        <w:pStyle w:val="9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89857218</w:t>
      </w:r>
    </w:p>
    <w:p w14:paraId="6F3E0BDF">
      <w:pPr>
        <w:pStyle w:val="9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联系邮箱：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1481353815@qq.com</w:t>
      </w:r>
    </w:p>
    <w:p w14:paraId="5363D38A">
      <w:pPr>
        <w:pStyle w:val="9"/>
        <w:spacing w:before="0" w:beforeAutospacing="0" w:after="0" w:afterAutospacing="0" w:line="594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联系地址：沙坪坝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黄金湾智谷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A2栋2204室</w:t>
      </w:r>
    </w:p>
    <w:p w14:paraId="55389F8E">
      <w:pPr>
        <w:pStyle w:val="9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邮政编码：400030</w:t>
      </w:r>
    </w:p>
    <w:p w14:paraId="7C72E2CD">
      <w:pPr>
        <w:pStyle w:val="9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 w14:paraId="7761304C">
      <w:pPr>
        <w:pStyle w:val="9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联系单位：区人力社保局</w:t>
      </w:r>
    </w:p>
    <w:p w14:paraId="70D468DB">
      <w:pPr>
        <w:pStyle w:val="9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联系邮箱：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  <w:t>2832049533@qq.com</w:t>
      </w:r>
    </w:p>
    <w:p w14:paraId="1F5FA65C">
      <w:pPr>
        <w:pStyle w:val="9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联系电话：86281888、86299601</w:t>
      </w:r>
    </w:p>
    <w:p w14:paraId="17AEDF08">
      <w:pPr>
        <w:pStyle w:val="9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联系地址：沙坪坝区小龙坎新街42-1号601室</w:t>
      </w:r>
    </w:p>
    <w:p w14:paraId="28DE54D2">
      <w:pPr>
        <w:pStyle w:val="9"/>
        <w:spacing w:before="0" w:beforeAutospacing="0" w:after="0" w:afterAutospacing="0"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邮政编码：400030</w:t>
      </w:r>
    </w:p>
    <w:p w14:paraId="501631AF">
      <w:pPr>
        <w:pStyle w:val="10"/>
        <w:spacing w:line="594" w:lineRule="exact"/>
        <w:ind w:firstLine="640" w:firstLineChars="200"/>
        <w:jc w:val="both"/>
        <w:rPr>
          <w:rFonts w:hint="eastAsia" w:eastAsia="方正仿宋_GBK"/>
          <w:b w:val="0"/>
          <w:bCs/>
          <w:color w:val="auto"/>
          <w:sz w:val="32"/>
          <w:szCs w:val="32"/>
          <w:lang w:bidi="ar"/>
        </w:rPr>
      </w:pPr>
    </w:p>
    <w:p w14:paraId="185DA398">
      <w:pPr>
        <w:pStyle w:val="10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eastAsia="方正仿宋_GBK"/>
          <w:b w:val="0"/>
          <w:bCs/>
          <w:color w:val="auto"/>
          <w:sz w:val="32"/>
          <w:szCs w:val="32"/>
          <w:lang w:bidi="ar"/>
        </w:rPr>
        <w:t>附件：正式推荐对象基本情况</w:t>
      </w:r>
    </w:p>
    <w:p w14:paraId="6A0EB481">
      <w:pPr>
        <w:pStyle w:val="10"/>
        <w:spacing w:line="594" w:lineRule="exact"/>
        <w:ind w:firstLine="211"/>
        <w:rPr>
          <w:color w:val="auto"/>
        </w:rPr>
      </w:pPr>
    </w:p>
    <w:p w14:paraId="6D065DEC">
      <w:pPr>
        <w:spacing w:line="594" w:lineRule="exact"/>
        <w:rPr>
          <w:rFonts w:ascii="Times New Roman" w:hAnsi="Times New Roman" w:eastAsia="方正仿宋_GBK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bidi="ar"/>
        </w:rPr>
        <w:t>沙坪坝区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 w:bidi="ar"/>
        </w:rPr>
        <w:t>农业农村委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bidi="ar"/>
        </w:rPr>
        <w:t xml:space="preserve">员会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bidi="ar"/>
        </w:rPr>
        <w:t xml:space="preserve">沙坪坝区人力资源和社会保障局          </w:t>
      </w:r>
    </w:p>
    <w:p w14:paraId="69AC3258">
      <w:pPr>
        <w:spacing w:line="594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"/>
        </w:rPr>
        <w:t>2025年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"/>
        </w:rPr>
        <w:t>日</w:t>
      </w:r>
    </w:p>
    <w:p w14:paraId="16537D2F">
      <w:pPr>
        <w:rPr>
          <w:rFonts w:ascii="Times New Roman" w:hAnsi="Times New Roman" w:eastAsia="方正仿宋_GBK" w:cs="Times New Roman"/>
          <w:color w:val="auto"/>
          <w:sz w:val="32"/>
          <w:szCs w:val="32"/>
          <w:lang w:bidi="ar"/>
        </w:rPr>
        <w:sectPr>
          <w:footerReference r:id="rId3" w:type="default"/>
          <w:pgSz w:w="11906" w:h="16838"/>
          <w:pgMar w:top="1984" w:right="1446" w:bottom="1644" w:left="1446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"/>
        </w:rPr>
        <w:br w:type="page"/>
      </w:r>
    </w:p>
    <w:p w14:paraId="312FCAA3">
      <w:pPr>
        <w:spacing w:line="594" w:lineRule="exact"/>
        <w:rPr>
          <w:rFonts w:ascii="方正黑体_GBK" w:hAnsi="方正黑体_GBK" w:eastAsia="方正黑体_GBK" w:cs="方正黑体_GBK"/>
          <w:color w:val="auto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bidi="ar"/>
        </w:rPr>
        <w:t>附件</w:t>
      </w:r>
    </w:p>
    <w:p w14:paraId="1884655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正式推荐对象基本情况</w:t>
      </w:r>
    </w:p>
    <w:tbl>
      <w:tblPr>
        <w:tblStyle w:val="12"/>
        <w:tblpPr w:leftFromText="180" w:rightFromText="180" w:vertAnchor="text" w:horzAnchor="page" w:tblpX="1420" w:tblpY="13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91"/>
        <w:gridCol w:w="529"/>
        <w:gridCol w:w="1000"/>
        <w:gridCol w:w="6610"/>
      </w:tblGrid>
      <w:tr w14:paraId="2BAE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tblHeader/>
        </w:trPr>
        <w:tc>
          <w:tcPr>
            <w:tcW w:w="0" w:type="auto"/>
            <w:noWrap w:val="0"/>
            <w:vAlign w:val="center"/>
          </w:tcPr>
          <w:p w14:paraId="3A026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7F96A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0" w:type="auto"/>
            <w:noWrap w:val="0"/>
            <w:vAlign w:val="center"/>
          </w:tcPr>
          <w:p w14:paraId="43AF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0" w:type="auto"/>
            <w:noWrap w:val="0"/>
            <w:vAlign w:val="center"/>
          </w:tcPr>
          <w:p w14:paraId="6A625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0" w:type="auto"/>
            <w:noWrap w:val="0"/>
            <w:vAlign w:val="center"/>
          </w:tcPr>
          <w:p w14:paraId="77FBE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简要事迹及荣誉</w:t>
            </w:r>
          </w:p>
        </w:tc>
      </w:tr>
      <w:tr w14:paraId="7E42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0" w:type="auto"/>
            <w:noWrap w:val="0"/>
            <w:vAlign w:val="center"/>
          </w:tcPr>
          <w:p w14:paraId="1F8F6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474B7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沙坪坝区</w:t>
            </w:r>
          </w:p>
        </w:tc>
        <w:tc>
          <w:tcPr>
            <w:tcW w:w="0" w:type="auto"/>
            <w:noWrap w:val="0"/>
            <w:vAlign w:val="center"/>
          </w:tcPr>
          <w:p w14:paraId="6D0A3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杨家全</w:t>
            </w:r>
          </w:p>
        </w:tc>
        <w:tc>
          <w:tcPr>
            <w:tcW w:w="0" w:type="auto"/>
            <w:noWrap w:val="0"/>
            <w:vAlign w:val="center"/>
          </w:tcPr>
          <w:p w14:paraId="1F0F7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重庆普迪农业发展有限公司总经理</w:t>
            </w:r>
          </w:p>
        </w:tc>
        <w:tc>
          <w:tcPr>
            <w:tcW w:w="0" w:type="auto"/>
            <w:noWrap w:val="0"/>
            <w:vAlign w:val="center"/>
          </w:tcPr>
          <w:p w14:paraId="34214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重庆普迪农业发展有限公司普迪生态园，占地150亩，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eastAsia="zh-CN"/>
              </w:rPr>
              <w:t>位处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美丽的沙坪坝中梁镇永宁寺村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color w:val="000000"/>
                <w:position w:val="-1"/>
                <w:sz w:val="21"/>
                <w:szCs w:val="21"/>
                <w:highlight w:val="none"/>
                <w:u w:val="none"/>
              </w:rPr>
              <w:t>沙坪坝区重点打造的歌乐山国际慢城核心区域；全年销售收入达380余万元，实现净利润150余万元，有效带动当地经济发展，直接收益农户45户，约200余人，解决了周边剩余劳动力45人。通过与山东农科院、杭州农科院和成都农科院合作推广低海拔车厘子发展，在重庆真正实现了车厘子规模化生产，拓展了歌乐山车厘子基地、回龙坝车厘子基地和普迪樱桃园。为重庆主城区市民打卡又一突破。2025年在回龙坝昕利来合作社开展探索了云南蓝莓的新模式，水源净化、PH调整和数字化设施操作，有望2026年春天可以有果。通过高标准果园建设、基础设施建设、旅游设施建设，将农业瓜果生产与乡村旅游有效结合，实现了一、三产业的有机融合，为市民亲近大自然、呼吸清新空气，带动农民增收、推动城乡统筹发展，本公司成功掌握这些品系的核心技术，并可提供技术指导，园子设计等业务。</w:t>
            </w:r>
          </w:p>
        </w:tc>
      </w:tr>
    </w:tbl>
    <w:p w14:paraId="2BFF279E">
      <w:pPr>
        <w:spacing w:before="160" w:beforeLines="50" w:line="594" w:lineRule="exact"/>
        <w:ind w:firstLine="420" w:firstLineChars="200"/>
        <w:rPr>
          <w:color w:val="auto"/>
        </w:rPr>
      </w:pPr>
    </w:p>
    <w:sectPr>
      <w:pgSz w:w="11906" w:h="16838"/>
      <w:pgMar w:top="1984" w:right="1446" w:bottom="1644" w:left="1446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340D6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F5BADE">
                          <w:pPr>
                            <w:pStyle w:val="7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F5BADE">
                    <w:pPr>
                      <w:pStyle w:val="7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  <w:t>9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94F45"/>
    <w:rsid w:val="00034133"/>
    <w:rsid w:val="000A51D2"/>
    <w:rsid w:val="00270E5A"/>
    <w:rsid w:val="00294813"/>
    <w:rsid w:val="002E6C07"/>
    <w:rsid w:val="004505EA"/>
    <w:rsid w:val="00484615"/>
    <w:rsid w:val="00484802"/>
    <w:rsid w:val="00631679"/>
    <w:rsid w:val="00637779"/>
    <w:rsid w:val="00752AD4"/>
    <w:rsid w:val="00AB7216"/>
    <w:rsid w:val="00BE4B90"/>
    <w:rsid w:val="00C65965"/>
    <w:rsid w:val="00C91C98"/>
    <w:rsid w:val="00DC5D98"/>
    <w:rsid w:val="00DF14D4"/>
    <w:rsid w:val="00F15CC3"/>
    <w:rsid w:val="00F63798"/>
    <w:rsid w:val="023A0FB7"/>
    <w:rsid w:val="03D80EAF"/>
    <w:rsid w:val="043C06DB"/>
    <w:rsid w:val="068B0E28"/>
    <w:rsid w:val="06AA5559"/>
    <w:rsid w:val="08E36614"/>
    <w:rsid w:val="0B547CBB"/>
    <w:rsid w:val="0C07544A"/>
    <w:rsid w:val="0DFD354A"/>
    <w:rsid w:val="0E846DFC"/>
    <w:rsid w:val="0FFA5598"/>
    <w:rsid w:val="1077526D"/>
    <w:rsid w:val="107F7149"/>
    <w:rsid w:val="13056BFC"/>
    <w:rsid w:val="1610504B"/>
    <w:rsid w:val="16DF1B09"/>
    <w:rsid w:val="19794F57"/>
    <w:rsid w:val="19EC6401"/>
    <w:rsid w:val="1B9843B1"/>
    <w:rsid w:val="1B993C3C"/>
    <w:rsid w:val="20952607"/>
    <w:rsid w:val="20BC52E3"/>
    <w:rsid w:val="20FF7332"/>
    <w:rsid w:val="242F29EC"/>
    <w:rsid w:val="29342EC5"/>
    <w:rsid w:val="2E0011E6"/>
    <w:rsid w:val="2E5C4476"/>
    <w:rsid w:val="30F139DA"/>
    <w:rsid w:val="310103F1"/>
    <w:rsid w:val="3411487C"/>
    <w:rsid w:val="3CA67309"/>
    <w:rsid w:val="3EC1057B"/>
    <w:rsid w:val="41F327A9"/>
    <w:rsid w:val="46D87B0C"/>
    <w:rsid w:val="47C339A3"/>
    <w:rsid w:val="48C77E38"/>
    <w:rsid w:val="4958571D"/>
    <w:rsid w:val="49B37AF6"/>
    <w:rsid w:val="4A3B1EB1"/>
    <w:rsid w:val="4AE10605"/>
    <w:rsid w:val="4B5B6583"/>
    <w:rsid w:val="4EF223F7"/>
    <w:rsid w:val="51C56CF3"/>
    <w:rsid w:val="52404C80"/>
    <w:rsid w:val="53F51CFD"/>
    <w:rsid w:val="53FA1BEB"/>
    <w:rsid w:val="54302D35"/>
    <w:rsid w:val="58761067"/>
    <w:rsid w:val="597C0D6F"/>
    <w:rsid w:val="59836234"/>
    <w:rsid w:val="5ADA6BB4"/>
    <w:rsid w:val="5B4D241F"/>
    <w:rsid w:val="61E15FB7"/>
    <w:rsid w:val="63860BC4"/>
    <w:rsid w:val="653F623D"/>
    <w:rsid w:val="67ED6A72"/>
    <w:rsid w:val="682826DD"/>
    <w:rsid w:val="690450F2"/>
    <w:rsid w:val="6AD172CA"/>
    <w:rsid w:val="6B89715F"/>
    <w:rsid w:val="6EC627BC"/>
    <w:rsid w:val="6F506DEB"/>
    <w:rsid w:val="6F987D6E"/>
    <w:rsid w:val="709F092C"/>
    <w:rsid w:val="71365D4B"/>
    <w:rsid w:val="71594F45"/>
    <w:rsid w:val="71C84062"/>
    <w:rsid w:val="73E0372B"/>
    <w:rsid w:val="75341979"/>
    <w:rsid w:val="77582D4C"/>
    <w:rsid w:val="778238A1"/>
    <w:rsid w:val="77BA7F02"/>
    <w:rsid w:val="78202A18"/>
    <w:rsid w:val="78210FAA"/>
    <w:rsid w:val="7E47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line="594" w:lineRule="exact"/>
      <w:ind w:firstLine="200" w:firstLineChars="200"/>
      <w:outlineLvl w:val="3"/>
    </w:pPr>
    <w:rPr>
      <w:rFonts w:ascii="Cambria" w:hAnsi="Cambria" w:eastAsia="方正楷体_GBK"/>
      <w:bCs/>
      <w:sz w:val="32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Calibri"/>
      <w:szCs w:val="21"/>
    </w:r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ody Text"/>
    <w:basedOn w:val="1"/>
    <w:next w:val="5"/>
    <w:qFormat/>
    <w:uiPriority w:val="0"/>
    <w:pPr>
      <w:jc w:val="center"/>
    </w:pPr>
    <w:rPr>
      <w:rFonts w:ascii="Times New Roman" w:hAnsi="Times New Roman" w:eastAsia="宋体" w:cs="Times New Roman"/>
      <w:b/>
      <w:color w:val="FF0000"/>
      <w:sz w:val="44"/>
    </w:rPr>
  </w:style>
  <w:style w:type="paragraph" w:styleId="7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Body Text First Indent"/>
    <w:basedOn w:val="6"/>
    <w:qFormat/>
    <w:uiPriority w:val="0"/>
    <w:pPr>
      <w:ind w:firstLine="420" w:firstLineChars="100"/>
    </w:pPr>
    <w:rPr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纯文本1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character" w:customStyle="1" w:styleId="15">
    <w:name w:val="font11"/>
    <w:basedOn w:val="13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21"/>
    <w:basedOn w:val="13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998</Words>
  <Characters>1098</Characters>
  <Lines>114</Lines>
  <Paragraphs>105</Paragraphs>
  <TotalTime>0</TotalTime>
  <ScaleCrop>false</ScaleCrop>
  <LinksUpToDate>false</LinksUpToDate>
  <CharactersWithSpaces>1114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2025-07-14T07:44:00Z</dcterms:created>
  <dc:creator>方枪枪</dc:creator>
  <cp:lastModifiedBy>警报！该用户企图修改系统权限！</cp:lastModifiedBy>
  <cp:lastPrinted>2025-09-03T09:03:00Z</cp:lastPrinted>
  <dcterms:modified xsi:type="dcterms:W3CDTF">2025-09-03T09:25:58Z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43136507B40749F4AF5C9CBC648F6081</vt:lpwstr>
  </property>
  <property fmtid="{D5CDD505-2E9C-101B-9397-08002B2CF9AE}" pid="4" name="KSOTemplateDocerSaveRecord">
    <vt:lpwstr>eyJoZGlkIjoiYjVkZjM2NjJmMTgxM2FkNmRmZmUwMzgwNjE4NzBjNGQiLCJ1c2VySWQiOiIyOTUyMzQwODAifQ==</vt:lpwstr>
  </property>
</Properties>
</file>